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Para criar uma chave na OpenAI: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https://platform.openai.com/docs/overview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- Messages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  <w:tab/>
        <w:t xml:space="preserve">Prompt: </w:t>
      </w:r>
      <w:r w:rsidDel="00000000" w:rsidR="00000000" w:rsidRPr="00000000">
        <w:rPr>
          <w:b w:val="1"/>
          <w:rtl w:val="0"/>
        </w:rPr>
        <w:t xml:space="preserve">Aqui está o e-mail recebido: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Role: User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  <w:tab/>
        <w:t xml:space="preserve">Prompt:</w:t>
      </w:r>
      <w:r w:rsidDel="00000000" w:rsidR="00000000" w:rsidRPr="00000000">
        <w:rPr>
          <w:b w:val="1"/>
          <w:rtl w:val="0"/>
        </w:rPr>
        <w:t xml:space="preserve"> Pegue o e-mail recebido e faça uma limpeza, para que fique mais fácil sua leitura. Por exemplo, retirar os tags de HTML, mas não altere o conteúdo desse e-mail. Não é necessário você incluir o assunto do e-mail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Role: System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latform.openai.com/docs/over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