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 xml:space="preserve">Vara </w:t>
      </w:r>
      <w:proofErr w:type="spellStart"/>
      <w:r w:rsidRPr="00BB3951">
        <w:rPr>
          <w:rFonts w:asciiTheme="minorHAnsi" w:hAnsiTheme="minorHAnsi" w:cstheme="minorHAnsi"/>
          <w:b/>
          <w:sz w:val="24"/>
          <w:szCs w:val="26"/>
          <w:u w:val="single"/>
        </w:rPr>
        <w:t>Xxxxxxx</w:t>
      </w:r>
      <w:proofErr w:type="spellEnd"/>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commentRangeStart w:id="0"/>
      <w:r w:rsidRPr="00BB3951">
        <w:rPr>
          <w:rFonts w:asciiTheme="minorHAnsi" w:hAnsiTheme="minorHAnsi" w:cstheme="minorHAnsi"/>
          <w:b/>
          <w:sz w:val="24"/>
          <w:szCs w:val="24"/>
        </w:rPr>
        <w:t>AÇÃO DE CONHECIMENTO</w:t>
      </w:r>
      <w:commentRangeEnd w:id="0"/>
      <w:r w:rsidR="007817B0">
        <w:rPr>
          <w:rStyle w:val="Refdecomentrio"/>
        </w:rPr>
        <w:commentReference w:id="0"/>
      </w:r>
    </w:p>
    <w:p w14:paraId="051BF545" w14:textId="0B2BBB2B"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 xml:space="preserve">com pedido de </w:t>
      </w:r>
      <w:r w:rsidRPr="00BE0A78">
        <w:rPr>
          <w:rFonts w:asciiTheme="minorHAnsi" w:hAnsiTheme="minorHAnsi" w:cstheme="minorHAnsi"/>
          <w:b/>
          <w:color w:val="FF0000"/>
          <w:sz w:val="24"/>
          <w:szCs w:val="24"/>
        </w:rPr>
        <w:t>revisão de cláusula contratual</w:t>
      </w:r>
      <w:r w:rsidR="00EA5337">
        <w:rPr>
          <w:rFonts w:asciiTheme="minorHAnsi" w:hAnsiTheme="minorHAnsi" w:cstheme="minorHAnsi"/>
          <w:b/>
          <w:color w:val="FF0000"/>
          <w:sz w:val="24"/>
          <w:szCs w:val="24"/>
        </w:rPr>
        <w:t xml:space="preserve">, </w:t>
      </w:r>
      <w:r w:rsidRPr="00BE0A78">
        <w:rPr>
          <w:rFonts w:asciiTheme="minorHAnsi" w:hAnsiTheme="minorHAnsi" w:cstheme="minorHAnsi"/>
          <w:b/>
          <w:color w:val="FF0000"/>
          <w:sz w:val="24"/>
          <w:szCs w:val="24"/>
        </w:rPr>
        <w:t>repetição do indébito</w:t>
      </w:r>
      <w:r w:rsidR="00E578C8">
        <w:rPr>
          <w:rFonts w:asciiTheme="minorHAnsi" w:hAnsiTheme="minorHAnsi" w:cstheme="minorHAnsi"/>
          <w:b/>
          <w:color w:val="FF0000"/>
          <w:sz w:val="24"/>
          <w:szCs w:val="24"/>
        </w:rPr>
        <w:t xml:space="preserve"> </w:t>
      </w:r>
      <w:r w:rsidR="00EA5337">
        <w:rPr>
          <w:rFonts w:asciiTheme="minorHAnsi" w:hAnsiTheme="minorHAnsi" w:cstheme="minorHAnsi"/>
          <w:b/>
          <w:color w:val="FF0000"/>
          <w:sz w:val="24"/>
          <w:szCs w:val="24"/>
        </w:rPr>
        <w:t>e reparação de danos</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12"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4FF65156" w14:textId="77777777" w:rsidR="00B81416" w:rsidRPr="00BB3951" w:rsidRDefault="00B81416" w:rsidP="00E62E44">
      <w:pPr>
        <w:pStyle w:val="CORPOHOMERO"/>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E7E4819" w14:textId="4443E096" w:rsidR="00D27517" w:rsidRDefault="00D27517" w:rsidP="00EB4A9E">
      <w:pPr>
        <w:pStyle w:val="CORPOHOMERO"/>
      </w:pPr>
      <w:r>
        <w:t xml:space="preserve">Em </w:t>
      </w:r>
      <w:r w:rsidR="004F1923">
        <w:rPr>
          <w:b/>
          <w:bCs/>
        </w:rPr>
        <w:t>2</w:t>
      </w:r>
      <w:r w:rsidR="00EB65FE">
        <w:rPr>
          <w:b/>
          <w:bCs/>
        </w:rPr>
        <w:t>5</w:t>
      </w:r>
      <w:r w:rsidR="004F1923">
        <w:rPr>
          <w:b/>
          <w:bCs/>
        </w:rPr>
        <w:t xml:space="preserve"> de julho de 2016</w:t>
      </w:r>
      <w:r>
        <w:t xml:space="preserve">, a parte autora procurou um </w:t>
      </w:r>
      <w:r w:rsidR="00EF14A7">
        <w:t>correspondente da parte demandada para contratar empréstimo consignado</w:t>
      </w:r>
      <w:r w:rsidR="005C7A7F">
        <w:t xml:space="preserve">, vinculado ao seu benefício do INSS (v. </w:t>
      </w:r>
      <w:proofErr w:type="spellStart"/>
      <w:r w:rsidR="00DA06C3">
        <w:t>hiscon</w:t>
      </w:r>
      <w:proofErr w:type="spellEnd"/>
      <w:r w:rsidR="00DA06C3">
        <w:t xml:space="preserve"> </w:t>
      </w:r>
      <w:r w:rsidR="00DA06C3">
        <w:lastRenderedPageBreak/>
        <w:t>anexo),</w:t>
      </w:r>
      <w:r w:rsidR="00EF14A7">
        <w:t xml:space="preserve"> </w:t>
      </w:r>
      <w:r w:rsidR="00086023">
        <w:t xml:space="preserve">porque estava com dificuldades financeiras para fazer frente às suas </w:t>
      </w:r>
      <w:r w:rsidR="00EF14A7">
        <w:t xml:space="preserve">dívidas e </w:t>
      </w:r>
      <w:r w:rsidR="00086023">
        <w:t xml:space="preserve">às </w:t>
      </w:r>
      <w:r w:rsidR="00EF14A7">
        <w:t xml:space="preserve">despesas mensais </w:t>
      </w:r>
      <w:r w:rsidR="005C7A7F">
        <w:t>de manutenção do mínimo existencial</w:t>
      </w:r>
      <w:r w:rsidR="00DB4036">
        <w:t xml:space="preserve"> familiar.</w:t>
      </w:r>
    </w:p>
    <w:p w14:paraId="1ACDD650" w14:textId="189F5992" w:rsidR="00684562" w:rsidRDefault="009A5433" w:rsidP="004222A5">
      <w:pPr>
        <w:pStyle w:val="CORPOHOMERO"/>
      </w:pPr>
      <w:r>
        <w:t>O</w:t>
      </w:r>
      <w:r w:rsidR="006819FA">
        <w:t xml:space="preserve"> preposto da demanda</w:t>
      </w:r>
      <w:r>
        <w:t>da</w:t>
      </w:r>
      <w:r w:rsidR="006819FA">
        <w:t xml:space="preserve"> informou </w:t>
      </w:r>
      <w:r w:rsidR="001B6C64">
        <w:t xml:space="preserve">à demandante </w:t>
      </w:r>
      <w:r w:rsidR="006819FA">
        <w:t>que seria possível conceder o crédito</w:t>
      </w:r>
      <w:r w:rsidR="00FA2689">
        <w:t xml:space="preserve"> para pagamento mediante</w:t>
      </w:r>
      <w:r w:rsidR="00A96C22">
        <w:t xml:space="preserve"> descon</w:t>
      </w:r>
      <w:r w:rsidR="00FA2689">
        <w:t>to</w:t>
      </w:r>
      <w:r w:rsidR="00A96C22">
        <w:t xml:space="preserve"> mensal </w:t>
      </w:r>
      <w:r w:rsidR="007A5928">
        <w:t>n</w:t>
      </w:r>
      <w:r w:rsidR="00A96C22">
        <w:t xml:space="preserve">o </w:t>
      </w:r>
      <w:r w:rsidR="001B6C64">
        <w:t xml:space="preserve">seu </w:t>
      </w:r>
      <w:r w:rsidR="00A96C22">
        <w:t>benefício previdenciário</w:t>
      </w:r>
      <w:r w:rsidR="00AB26FA">
        <w:t xml:space="preserve">. Contudo, </w:t>
      </w:r>
      <w:r w:rsidR="00AB26FA" w:rsidRPr="00CB42B5">
        <w:rPr>
          <w:u w:val="single"/>
        </w:rPr>
        <w:t>explicou que</w:t>
      </w:r>
      <w:r w:rsidR="00AB26FA">
        <w:t xml:space="preserve"> esse empréstimo era </w:t>
      </w:r>
      <w:r w:rsidR="00914FDC">
        <w:t xml:space="preserve">diferenciado </w:t>
      </w:r>
      <w:r w:rsidR="009336C1">
        <w:t>por ser</w:t>
      </w:r>
      <w:r w:rsidR="00914FDC">
        <w:t xml:space="preserve"> vinculado a um cartão de crédito</w:t>
      </w:r>
      <w:r w:rsidR="001A38BE">
        <w:t xml:space="preserve"> </w:t>
      </w:r>
      <w:r w:rsidR="00914FDC">
        <w:t xml:space="preserve">consignado, mas que </w:t>
      </w:r>
      <w:r w:rsidR="00914FDC" w:rsidRPr="00CB42B5">
        <w:rPr>
          <w:u w:val="single"/>
        </w:rPr>
        <w:t>o pagamento das prestações seria da mesma forma como ocorre com os demais empréstimos consignados</w:t>
      </w:r>
      <w:r w:rsidR="00914FDC">
        <w:t>.</w:t>
      </w:r>
      <w:r w:rsidR="00E85C88">
        <w:t xml:space="preserve"> </w:t>
      </w:r>
    </w:p>
    <w:p w14:paraId="29E5BC34" w14:textId="580DB64F" w:rsidR="009442D9" w:rsidRDefault="008A48D3" w:rsidP="008A48D3">
      <w:pPr>
        <w:pStyle w:val="CORPOHOMERO"/>
      </w:pPr>
      <w:r>
        <w:t xml:space="preserve">Por precisar do crédito e confiar na palavra do preposto da demandada, a parte autora </w:t>
      </w:r>
      <w:r w:rsidR="009442D9">
        <w:t>aceitou contratar o crédito que precisava</w:t>
      </w:r>
      <w:r w:rsidR="00763613">
        <w:t xml:space="preserve">. Em seguida, </w:t>
      </w:r>
      <w:r w:rsidR="009442D9">
        <w:t>o prepost</w:t>
      </w:r>
      <w:r w:rsidR="00763613">
        <w:t>o</w:t>
      </w:r>
      <w:r w:rsidR="009442D9">
        <w:t xml:space="preserve"> da demanda</w:t>
      </w:r>
      <w:r w:rsidR="00763613">
        <w:t>da</w:t>
      </w:r>
      <w:r w:rsidR="009442D9">
        <w:t xml:space="preserve"> lhe apresentou diversos documentos já devidamente preenchidos por ele</w:t>
      </w:r>
      <w:r w:rsidR="00D316D3">
        <w:t xml:space="preserve"> e pediu para assinar apenas nos campos que indicou</w:t>
      </w:r>
      <w:r w:rsidR="001C3878">
        <w:t>, sem dar qualquer oportunidade de leitura dos documentos.</w:t>
      </w:r>
    </w:p>
    <w:p w14:paraId="553A3D6A" w14:textId="5CB00B70" w:rsidR="00F34D0C" w:rsidRDefault="00F34D0C" w:rsidP="00F34D0C">
      <w:pPr>
        <w:pStyle w:val="CORPOHOMERO"/>
      </w:pPr>
      <w:r>
        <w:t xml:space="preserve">Frisa-se que nessa fase de oferta ou tratativa a parte demandada </w:t>
      </w:r>
      <w:r w:rsidRPr="001F2422">
        <w:rPr>
          <w:u w:val="single"/>
        </w:rPr>
        <w:t>não lhe apresentou qualquer tipo de minuta do contrato ou quadro resumo</w:t>
      </w:r>
      <w:r>
        <w:t xml:space="preserve"> da operação que estava sendo ofertada</w:t>
      </w:r>
      <w:r w:rsidR="00E131E5">
        <w:t>,</w:t>
      </w:r>
      <w:r w:rsidR="00DE6765">
        <w:t xml:space="preserve"> de modo que lhe era im</w:t>
      </w:r>
      <w:r w:rsidR="00E131E5">
        <w:t xml:space="preserve">possível conferir e perceber que a </w:t>
      </w:r>
      <w:r w:rsidR="00EF6E19">
        <w:t>oferta que estava sendo feit</w:t>
      </w:r>
      <w:r w:rsidR="00A56235">
        <w:t>a</w:t>
      </w:r>
      <w:r w:rsidR="00EF6E19">
        <w:t xml:space="preserve"> era enganosa.</w:t>
      </w:r>
    </w:p>
    <w:p w14:paraId="287C08B2" w14:textId="1768E4D5" w:rsidR="001F2422" w:rsidRDefault="001F2422" w:rsidP="00F34D0C">
      <w:pPr>
        <w:pStyle w:val="CORPOHOMERO"/>
      </w:pPr>
      <w:r>
        <w:t xml:space="preserve">Além disso, o representante da parte demandada </w:t>
      </w:r>
      <w:r w:rsidRPr="003938EF">
        <w:rPr>
          <w:u w:val="single"/>
        </w:rPr>
        <w:t xml:space="preserve">não </w:t>
      </w:r>
      <w:r w:rsidRPr="00212C46">
        <w:rPr>
          <w:u w:val="single"/>
        </w:rPr>
        <w:t>apresentou ou esclareceu à parte autora que havia outras modalidades de crédito mais vantajosas e que fossem compatíveis com a sua situação financeira atual</w:t>
      </w:r>
      <w:r>
        <w:t>. Apenas foi dito que o dinheiro seria liberado na conta bancária da parte autora (agência XXX, conta XXX) e que posteriormente seria encaminhada para a residência da parte autora uma cópia do contrato e o cartão de crédito (plástico).</w:t>
      </w:r>
    </w:p>
    <w:p w14:paraId="2209CEE5" w14:textId="22A83602" w:rsidR="008A48D3" w:rsidRDefault="008A48D3" w:rsidP="004222A5">
      <w:pPr>
        <w:pStyle w:val="CORPOHOMERO"/>
      </w:pPr>
      <w:r>
        <w:t xml:space="preserve">Com isso, a parte demandante saiu da contratação </w:t>
      </w:r>
      <w:r w:rsidR="00F34D0C">
        <w:t>acreditando</w:t>
      </w:r>
      <w:r>
        <w:t xml:space="preserve"> que havia firmado um contrato de crédito consignado, no </w:t>
      </w:r>
      <w:r w:rsidRPr="004E3B8C">
        <w:rPr>
          <w:b/>
          <w:bCs/>
        </w:rPr>
        <w:t xml:space="preserve">valor de R$ </w:t>
      </w:r>
      <w:r w:rsidR="00D60C94">
        <w:rPr>
          <w:b/>
          <w:bCs/>
        </w:rPr>
        <w:t>1.144,00</w:t>
      </w:r>
      <w:r w:rsidRPr="004E3B8C">
        <w:rPr>
          <w:b/>
          <w:bCs/>
        </w:rPr>
        <w:t xml:space="preserve"> (</w:t>
      </w:r>
      <w:r w:rsidR="00D60C94">
        <w:rPr>
          <w:b/>
          <w:bCs/>
        </w:rPr>
        <w:t>mil cento e quarenta quatro</w:t>
      </w:r>
      <w:r w:rsidRPr="004E3B8C">
        <w:rPr>
          <w:b/>
          <w:bCs/>
        </w:rPr>
        <w:t xml:space="preserve"> reais) </w:t>
      </w:r>
      <w:r>
        <w:t xml:space="preserve">para pagamento parcelado em </w:t>
      </w:r>
      <w:r w:rsidRPr="00E31519">
        <w:rPr>
          <w:b/>
          <w:bCs/>
        </w:rPr>
        <w:t xml:space="preserve">prestações mensais de R$ </w:t>
      </w:r>
      <w:r w:rsidR="00673BAC">
        <w:rPr>
          <w:b/>
          <w:bCs/>
        </w:rPr>
        <w:t>44,00</w:t>
      </w:r>
      <w:r w:rsidRPr="00E31519">
        <w:rPr>
          <w:b/>
          <w:bCs/>
        </w:rPr>
        <w:t xml:space="preserve"> (</w:t>
      </w:r>
      <w:r w:rsidR="00673BAC">
        <w:rPr>
          <w:b/>
          <w:bCs/>
        </w:rPr>
        <w:t>quarenta e quatro reais</w:t>
      </w:r>
      <w:r w:rsidRPr="00E31519">
        <w:rPr>
          <w:b/>
          <w:bCs/>
        </w:rPr>
        <w:t>)</w:t>
      </w:r>
      <w:r w:rsidR="001C3878">
        <w:t xml:space="preserve">, porque </w:t>
      </w:r>
      <w:r w:rsidR="00E31519">
        <w:t>foi essa</w:t>
      </w:r>
      <w:r w:rsidR="001C3878">
        <w:t xml:space="preserve"> a informação </w:t>
      </w:r>
      <w:r w:rsidR="003938EF">
        <w:t>repassada</w:t>
      </w:r>
      <w:r w:rsidR="001C4D1C">
        <w:t xml:space="preserve"> pelo preposto da demandada.</w:t>
      </w:r>
    </w:p>
    <w:p w14:paraId="2AF65FA0" w14:textId="538D7C61" w:rsidR="00AE7BE3" w:rsidRDefault="00AE7BE3" w:rsidP="004222A5">
      <w:pPr>
        <w:pStyle w:val="CORPOHOMERO"/>
      </w:pPr>
      <w:r>
        <w:t xml:space="preserve">Depois da contratação, </w:t>
      </w:r>
      <w:commentRangeStart w:id="1"/>
      <w:r w:rsidRPr="006A57FB">
        <w:rPr>
          <w:b/>
          <w:bCs/>
        </w:rPr>
        <w:t>a parte autora não recebeu a cópia do contrato em sua residência e nem as faturas do cartão de crédito</w:t>
      </w:r>
      <w:r>
        <w:t>.</w:t>
      </w:r>
      <w:commentRangeEnd w:id="1"/>
      <w:r w:rsidR="004E3B8C">
        <w:rPr>
          <w:rStyle w:val="Refdecomentrio"/>
        </w:rPr>
        <w:commentReference w:id="1"/>
      </w:r>
    </w:p>
    <w:p w14:paraId="355AB69B" w14:textId="605381F3" w:rsidR="006A57FB" w:rsidRPr="009E2A98" w:rsidRDefault="00E97794" w:rsidP="004222A5">
      <w:pPr>
        <w:pStyle w:val="CORPOHOMERO"/>
        <w:rPr>
          <w:b/>
          <w:bCs/>
        </w:rPr>
      </w:pPr>
      <w:r>
        <w:t>A parte autora, c</w:t>
      </w:r>
      <w:r w:rsidR="006A57FB">
        <w:t>om o passar do tempo</w:t>
      </w:r>
      <w:r>
        <w:t>,</w:t>
      </w:r>
      <w:r w:rsidR="006A57FB">
        <w:t xml:space="preserve"> percebeu que os descontos </w:t>
      </w:r>
      <w:r w:rsidR="008E28E9">
        <w:t xml:space="preserve">no </w:t>
      </w:r>
      <w:r w:rsidR="00E31D9A">
        <w:t xml:space="preserve">seu </w:t>
      </w:r>
      <w:r w:rsidR="008E28E9">
        <w:t>benefício do INSS, a título de “reserva de margem consignável – RMC”, não cessa</w:t>
      </w:r>
      <w:r w:rsidR="00E31D9A">
        <w:t>v</w:t>
      </w:r>
      <w:r w:rsidR="008E28E9">
        <w:t>am</w:t>
      </w:r>
      <w:r w:rsidR="00E31D9A">
        <w:t>. Por isso, entrou em contato com</w:t>
      </w:r>
      <w:r w:rsidR="000E1A54">
        <w:t xml:space="preserve"> o banco para saber o que estava ocorrendo</w:t>
      </w:r>
      <w:r w:rsidR="00E31D9A">
        <w:t xml:space="preserve">, momento em que recebeu a informação de que </w:t>
      </w:r>
      <w:r w:rsidR="003876CF">
        <w:t xml:space="preserve">não se tratava de um empréstimo e que os pagamentos já realizados não quitaram totalmente a dívida, havendo </w:t>
      </w:r>
      <w:r w:rsidR="003876CF" w:rsidRPr="009E2A98">
        <w:rPr>
          <w:b/>
          <w:bCs/>
        </w:rPr>
        <w:t xml:space="preserve">saldo devedor em </w:t>
      </w:r>
      <w:r w:rsidR="00673BAC">
        <w:rPr>
          <w:b/>
          <w:bCs/>
        </w:rPr>
        <w:t>___/___/___</w:t>
      </w:r>
      <w:r w:rsidR="003876CF" w:rsidRPr="009E2A98">
        <w:rPr>
          <w:b/>
          <w:bCs/>
        </w:rPr>
        <w:t xml:space="preserve"> de R$ </w:t>
      </w:r>
      <w:proofErr w:type="gramStart"/>
      <w:r w:rsidR="00673BAC">
        <w:rPr>
          <w:b/>
          <w:bCs/>
        </w:rPr>
        <w:t>XXXXX,XXX</w:t>
      </w:r>
      <w:proofErr w:type="gramEnd"/>
      <w:r w:rsidR="00F2043F" w:rsidRPr="009E2A98">
        <w:rPr>
          <w:b/>
          <w:bCs/>
        </w:rPr>
        <w:t xml:space="preserve"> (</w:t>
      </w:r>
      <w:proofErr w:type="spellStart"/>
      <w:r w:rsidR="00673BAC">
        <w:rPr>
          <w:b/>
          <w:bCs/>
        </w:rPr>
        <w:t>xxxxxx</w:t>
      </w:r>
      <w:proofErr w:type="spellEnd"/>
      <w:r w:rsidR="00F2043F" w:rsidRPr="009E2A98">
        <w:rPr>
          <w:b/>
          <w:bCs/>
        </w:rPr>
        <w:t>).</w:t>
      </w:r>
    </w:p>
    <w:p w14:paraId="4D66EB77" w14:textId="54B332AF" w:rsidR="00F2043F" w:rsidRDefault="00F2043F" w:rsidP="004222A5">
      <w:pPr>
        <w:pStyle w:val="CORPOHOMERO"/>
      </w:pPr>
      <w:r>
        <w:t>O detalhe é que</w:t>
      </w:r>
      <w:r w:rsidR="005E2C22">
        <w:t>,</w:t>
      </w:r>
      <w:r>
        <w:t xml:space="preserve"> no período de </w:t>
      </w:r>
      <w:r w:rsidR="00673BAC">
        <w:t>25/07</w:t>
      </w:r>
      <w:r w:rsidR="008221D9">
        <w:t xml:space="preserve">/2016 a </w:t>
      </w:r>
      <w:r w:rsidR="00D1056D">
        <w:t>25/07/2021</w:t>
      </w:r>
      <w:r w:rsidR="005E2C22">
        <w:t xml:space="preserve"> (</w:t>
      </w:r>
      <w:r w:rsidR="002056A2">
        <w:t>5</w:t>
      </w:r>
      <w:r w:rsidR="005E2C22">
        <w:t xml:space="preserve"> anos</w:t>
      </w:r>
      <w:r w:rsidR="00E61255">
        <w:t>)</w:t>
      </w:r>
      <w:r w:rsidR="005E2C22">
        <w:t xml:space="preserve">, </w:t>
      </w:r>
      <w:r w:rsidR="00E61255" w:rsidRPr="00D47681">
        <w:rPr>
          <w:b/>
          <w:bCs/>
          <w:u w:val="single"/>
        </w:rPr>
        <w:t xml:space="preserve">foram descontados da sua folha de pagamento a quantia total de </w:t>
      </w:r>
      <w:commentRangeStart w:id="2"/>
      <w:r w:rsidR="00E61255" w:rsidRPr="00D47681">
        <w:rPr>
          <w:b/>
          <w:bCs/>
          <w:u w:val="single"/>
        </w:rPr>
        <w:t xml:space="preserve">R$ </w:t>
      </w:r>
      <w:r w:rsidR="002056A2">
        <w:rPr>
          <w:b/>
          <w:bCs/>
          <w:u w:val="single"/>
        </w:rPr>
        <w:t>2.640,00</w:t>
      </w:r>
      <w:r w:rsidR="00D47681" w:rsidRPr="00D47681">
        <w:rPr>
          <w:b/>
          <w:bCs/>
          <w:u w:val="single"/>
        </w:rPr>
        <w:t xml:space="preserve"> (</w:t>
      </w:r>
      <w:r w:rsidR="002056A2">
        <w:rPr>
          <w:b/>
          <w:bCs/>
          <w:u w:val="single"/>
        </w:rPr>
        <w:t>dois mil seiscentos e quarenta reais</w:t>
      </w:r>
      <w:r w:rsidR="00D47681" w:rsidRPr="00D47681">
        <w:rPr>
          <w:b/>
          <w:bCs/>
          <w:u w:val="single"/>
        </w:rPr>
        <w:t>)</w:t>
      </w:r>
      <w:commentRangeEnd w:id="2"/>
      <w:r w:rsidR="00AE2DEE">
        <w:rPr>
          <w:rStyle w:val="Refdecomentrio"/>
        </w:rPr>
        <w:commentReference w:id="2"/>
      </w:r>
      <w:r w:rsidR="00D47681">
        <w:t>.</w:t>
      </w:r>
      <w:r w:rsidR="000B5C37">
        <w:t xml:space="preserve"> Valor este considerável e que fez muita falta para </w:t>
      </w:r>
      <w:r w:rsidR="00D746B0">
        <w:t>o autor no seu sustento e de sua família, a ponto de deix</w:t>
      </w:r>
      <w:r w:rsidR="00AE2DEE">
        <w:t>á</w:t>
      </w:r>
      <w:r w:rsidR="00D746B0">
        <w:t>-lo privado do seu mínimo existencial.</w:t>
      </w:r>
    </w:p>
    <w:p w14:paraId="03D311CA" w14:textId="4947406C" w:rsidR="000E1A54" w:rsidRDefault="000E1A54" w:rsidP="004222A5">
      <w:pPr>
        <w:pStyle w:val="CORPOHOMERO"/>
      </w:pPr>
      <w:r>
        <w:t>Foi aí que teve ingrata surpresa de descobrir que foi completamente enga</w:t>
      </w:r>
      <w:r w:rsidR="004E3B8C">
        <w:t>nado quando da contratação do crédito</w:t>
      </w:r>
      <w:r w:rsidR="00E01E83">
        <w:t>, motivo pelo qual procurou assistência jurídica para fazer valer os seus direitos.</w:t>
      </w:r>
    </w:p>
    <w:p w14:paraId="0FB08864" w14:textId="33D49F8E" w:rsidR="00F86E16" w:rsidRDefault="00F86E16" w:rsidP="004222A5">
      <w:pPr>
        <w:pStyle w:val="CORPOHOMERO"/>
      </w:pPr>
      <w:commentRangeStart w:id="3"/>
      <w:r>
        <w:t xml:space="preserve">O patrono da parte autora procurou a solução extrajudicial para </w:t>
      </w:r>
      <w:r w:rsidR="00C66BC0">
        <w:t>formar acordo de quitação do débito e restituição dos valores pagos a maior (v. notificação anexa), porém não obteve êxito, uma vez que a parte demandada apenas ofertou a formalização de um parcelamento do saldo devedor acima indicado.</w:t>
      </w:r>
      <w:commentRangeEnd w:id="3"/>
      <w:r w:rsidR="00597BEB">
        <w:rPr>
          <w:rStyle w:val="Refdecomentrio"/>
        </w:rPr>
        <w:commentReference w:id="3"/>
      </w:r>
    </w:p>
    <w:p w14:paraId="60AC4E41" w14:textId="4D3895C1" w:rsidR="004F71F9" w:rsidRDefault="004F71F9" w:rsidP="004222A5">
      <w:pPr>
        <w:pStyle w:val="CORPOHOMERO"/>
      </w:pPr>
      <w:r>
        <w:t xml:space="preserve">Inclusive, </w:t>
      </w:r>
      <w:r w:rsidRPr="00522C74">
        <w:rPr>
          <w:b/>
          <w:bCs/>
        </w:rPr>
        <w:t>foi proposto à parte ré que se limitasse a taxa de juros mensal</w:t>
      </w:r>
      <w:r>
        <w:t xml:space="preserve"> empregada no financiamento do crédito rotativo do cartão</w:t>
      </w:r>
      <w:r w:rsidR="00522C74">
        <w:t>,</w:t>
      </w:r>
      <w:r>
        <w:t xml:space="preserve"> pelo pagamento apenas do valor mínimo da fatura</w:t>
      </w:r>
      <w:r w:rsidR="00522C74">
        <w:t>, à taxa média do Banco Central do Brasil, todavia não houve aceitação da parte demandada.</w:t>
      </w:r>
    </w:p>
    <w:p w14:paraId="77CF75D7" w14:textId="68DEDC32" w:rsidR="001D5600" w:rsidRDefault="00092B76" w:rsidP="00597BEB">
      <w:pPr>
        <w:pStyle w:val="CORPOHOMERO"/>
      </w:pPr>
      <w:r w:rsidRPr="00BB3951">
        <w:t xml:space="preserve">Assim, necessária é a intervenção do Estado-Juiz para se </w:t>
      </w:r>
      <w:r w:rsidR="00824865">
        <w:t xml:space="preserve">corrigir </w:t>
      </w:r>
      <w:r w:rsidR="00264794">
        <w:t>o abuso praticado pela parte demanda, com a consequente invalidação da operação de saque no cartão de crédito consignado n xxxxxxxxxxxxxxxxx</w:t>
      </w:r>
      <w:r w:rsidR="00DC4016">
        <w:t xml:space="preserve">, </w:t>
      </w:r>
      <w:r w:rsidR="009C547F">
        <w:t xml:space="preserve">a convolação do saque em empréstimo consignado </w:t>
      </w:r>
      <w:r w:rsidR="00AE66FB">
        <w:t xml:space="preserve">com a aplicação de taxa de juros de acordo com a média do Banco Central do Brasil e a declaração de quitação da dívida. Sem prejuízo disso, também é curial a fixação de indenização em favor da parte autora pelo </w:t>
      </w:r>
      <w:r w:rsidR="00562DF7">
        <w:t>desvio produtivo do consumo e lesão aos atributos da personalidade da parte autora.</w:t>
      </w:r>
    </w:p>
    <w:p w14:paraId="3DC23F0E" w14:textId="71DF0868" w:rsidR="00522C74" w:rsidRDefault="00522C74" w:rsidP="00597BEB">
      <w:pPr>
        <w:pStyle w:val="CORPOHOMERO"/>
        <w:rPr>
          <w:rFonts w:asciiTheme="minorHAnsi" w:hAnsiTheme="minorHAnsi" w:cstheme="minorHAnsi"/>
          <w:sz w:val="24"/>
          <w:szCs w:val="24"/>
        </w:rPr>
      </w:pPr>
      <w:r>
        <w:t xml:space="preserve">Subsidiariamente, o mínimo que deverá ocorrer é a revisão da taxa de juros remuneratórios praticados no curso do contrato, </w:t>
      </w:r>
      <w:r w:rsidR="004759E2">
        <w:t>para o fim de reduzi-lo para a taxa média de mercado de empréstimos consignados, como se passa a demonstrar.</w:t>
      </w:r>
    </w:p>
    <w:p w14:paraId="3828114A" w14:textId="77777777" w:rsidR="001D5600" w:rsidRPr="00BB3951" w:rsidRDefault="001D5600" w:rsidP="000F5A50">
      <w:pPr>
        <w:tabs>
          <w:tab w:val="left" w:pos="2160"/>
        </w:tabs>
        <w:spacing w:after="0" w:line="360" w:lineRule="auto"/>
        <w:jc w:val="both"/>
        <w:rPr>
          <w:rFonts w:asciiTheme="minorHAnsi" w:hAnsiTheme="minorHAnsi" w:cstheme="minorHAnsi"/>
          <w:sz w:val="24"/>
          <w:szCs w:val="24"/>
        </w:rPr>
      </w:pPr>
    </w:p>
    <w:p w14:paraId="5E1DF8FF" w14:textId="7221B452"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w:t>
      </w:r>
      <w:r w:rsidR="00CA6DA0">
        <w:rPr>
          <w:rFonts w:asciiTheme="minorHAnsi" w:hAnsiTheme="minorHAnsi" w:cstheme="minorHAnsi"/>
          <w:b/>
          <w:sz w:val="24"/>
          <w:szCs w:val="24"/>
        </w:rPr>
        <w:t xml:space="preserve"> DOS </w:t>
      </w:r>
      <w:r w:rsidR="00CA6DA0" w:rsidRPr="00404ADC">
        <w:rPr>
          <w:rFonts w:asciiTheme="minorHAnsi" w:hAnsiTheme="minorHAnsi" w:cstheme="minorHAnsi"/>
          <w:b/>
          <w:i/>
          <w:iCs/>
          <w:sz w:val="24"/>
          <w:szCs w:val="24"/>
        </w:rPr>
        <w:t>PEDIDOS PRINCIPAIS</w:t>
      </w:r>
      <w:r w:rsidR="00CA6DA0">
        <w:rPr>
          <w:rFonts w:asciiTheme="minorHAnsi" w:hAnsiTheme="minorHAnsi" w:cstheme="minorHAnsi"/>
          <w:b/>
          <w:sz w:val="24"/>
          <w:szCs w:val="24"/>
        </w:rPr>
        <w:t xml:space="preserve"> DA DEMANDA</w:t>
      </w:r>
    </w:p>
    <w:p w14:paraId="3BEA0109" w14:textId="77777777" w:rsidR="00360EC1" w:rsidRDefault="00360EC1" w:rsidP="000F5A50">
      <w:pPr>
        <w:tabs>
          <w:tab w:val="left" w:pos="2160"/>
        </w:tabs>
        <w:spacing w:after="0" w:line="360" w:lineRule="auto"/>
        <w:ind w:firstLine="567"/>
        <w:jc w:val="both"/>
        <w:rPr>
          <w:rFonts w:asciiTheme="minorHAnsi" w:hAnsiTheme="minorHAnsi" w:cstheme="minorHAnsi"/>
          <w:b/>
          <w:sz w:val="24"/>
          <w:szCs w:val="24"/>
          <w:u w:val="single"/>
        </w:rPr>
      </w:pPr>
    </w:p>
    <w:p w14:paraId="17BEEE49" w14:textId="2157EFA8" w:rsidR="00360EC1" w:rsidRDefault="00465C12" w:rsidP="00360EC1">
      <w:pPr>
        <w:pStyle w:val="CORPOHOMERO"/>
      </w:pPr>
      <w:r>
        <w:t>O contexto do presente caso é o de que a parte demanda</w:t>
      </w:r>
      <w:r w:rsidR="00941D4B">
        <w:t xml:space="preserve">da impôs </w:t>
      </w:r>
      <w:r w:rsidR="00100392">
        <w:t xml:space="preserve">à parte demandante </w:t>
      </w:r>
      <w:r w:rsidR="00941D4B">
        <w:t>um contrato adesivo de saque no cartão de crédito consignado ao completo arrepio do sistema jurídico de proteção e defesa do consumidor</w:t>
      </w:r>
      <w:r w:rsidR="00D20F27">
        <w:t>, causando verdadeira lesão na parte consumidor</w:t>
      </w:r>
      <w:r w:rsidR="00A439FD">
        <w:t>a</w:t>
      </w:r>
      <w:r w:rsidR="00353BEA">
        <w:t xml:space="preserve"> por meio da sua indução ao erro.</w:t>
      </w:r>
    </w:p>
    <w:p w14:paraId="58E92BE7" w14:textId="2565657D" w:rsidR="00360EC1" w:rsidRDefault="000325F8" w:rsidP="00360EC1">
      <w:pPr>
        <w:pStyle w:val="CORPOHOMERO"/>
      </w:pPr>
      <w:r>
        <w:t>Em decorrência disso</w:t>
      </w:r>
      <w:r w:rsidR="00100392">
        <w:t xml:space="preserve">, a vontade </w:t>
      </w:r>
      <w:r>
        <w:t>da parte autora externada quando obtenção do crédito foi completamente maculada</w:t>
      </w:r>
      <w:r w:rsidR="00BB6CB5">
        <w:t xml:space="preserve"> e viciada</w:t>
      </w:r>
      <w:r w:rsidR="004E757D">
        <w:t>, o que deve ensejar a invalidação do pacto como se passa a demonstrar ponto a ponto.</w:t>
      </w:r>
    </w:p>
    <w:p w14:paraId="37EF2187" w14:textId="77777777" w:rsidR="008D4B47" w:rsidRPr="00BB3951" w:rsidRDefault="008D4B47" w:rsidP="00360EC1">
      <w:pPr>
        <w:pStyle w:val="CORPOHOMERO"/>
        <w:rPr>
          <w:rFonts w:asciiTheme="minorHAnsi" w:hAnsiTheme="minorHAnsi" w:cstheme="minorHAnsi"/>
          <w:b/>
          <w:sz w:val="24"/>
          <w:szCs w:val="24"/>
          <w:u w:val="single"/>
        </w:rPr>
      </w:pPr>
    </w:p>
    <w:p w14:paraId="4502E0F7" w14:textId="5E38C831"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Do direito à revisão das cláusulas contratuais abusivas: </w:t>
      </w:r>
      <w:r w:rsidR="00FD281A">
        <w:rPr>
          <w:rFonts w:asciiTheme="minorHAnsi" w:hAnsiTheme="minorHAnsi" w:cstheme="minorHAnsi"/>
          <w:b/>
          <w:sz w:val="24"/>
          <w:szCs w:val="24"/>
          <w:u w:val="single"/>
        </w:rPr>
        <w:t xml:space="preserve">ofensa à boa-fé, </w:t>
      </w:r>
      <w:r w:rsidR="002F4E2A">
        <w:rPr>
          <w:rFonts w:asciiTheme="minorHAnsi" w:hAnsiTheme="minorHAnsi" w:cstheme="minorHAnsi"/>
          <w:b/>
          <w:sz w:val="24"/>
          <w:szCs w:val="24"/>
          <w:u w:val="single"/>
        </w:rPr>
        <w:t>transparência e informação</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20AF523A" w14:textId="15A12115" w:rsidR="003A3848" w:rsidRDefault="005D2A21" w:rsidP="003E3129">
      <w:pPr>
        <w:pStyle w:val="CORPOHOMERO"/>
      </w:pPr>
      <w:r>
        <w:t xml:space="preserve">Em cumprimento </w:t>
      </w:r>
      <w:r w:rsidR="001F4386">
        <w:t>a</w:t>
      </w:r>
      <w:r w:rsidR="005D00DF">
        <w:t>o dever constitucional de proteção</w:t>
      </w:r>
      <w:r w:rsidR="007D4979">
        <w:rPr>
          <w:rStyle w:val="Refdenotaderodap"/>
        </w:rPr>
        <w:footnoteReference w:id="2"/>
      </w:r>
      <w:r w:rsidR="005D00DF">
        <w:t xml:space="preserve"> </w:t>
      </w:r>
      <w:r w:rsidR="005F0CC3">
        <w:t>(art. 5º</w:t>
      </w:r>
      <w:r w:rsidR="003520A3">
        <w:t xml:space="preserve">, </w:t>
      </w:r>
      <w:r w:rsidR="003520A3" w:rsidRPr="003520A3">
        <w:t>XXXII</w:t>
      </w:r>
      <w:r w:rsidR="00BB5101">
        <w:t xml:space="preserve"> c/ art. 170, V, ambos</w:t>
      </w:r>
      <w:r w:rsidR="003520A3">
        <w:t xml:space="preserve"> CR/88)</w:t>
      </w:r>
      <w:r w:rsidR="001F4386">
        <w:t xml:space="preserve">, o legislador </w:t>
      </w:r>
      <w:r w:rsidR="00BB5101">
        <w:t xml:space="preserve">ordinário </w:t>
      </w:r>
      <w:r w:rsidR="003A3848">
        <w:t xml:space="preserve">fixou que a política nacional da relação de consumo </w:t>
      </w:r>
      <w:r w:rsidR="003F7287">
        <w:t xml:space="preserve">será determinada, entre outros, pelos </w:t>
      </w:r>
      <w:r w:rsidR="003F7287" w:rsidRPr="003F33CD">
        <w:rPr>
          <w:b/>
          <w:bCs/>
        </w:rPr>
        <w:t>princípios da boa-fé</w:t>
      </w:r>
      <w:r w:rsidR="009E61E1">
        <w:t xml:space="preserve"> e da</w:t>
      </w:r>
      <w:r w:rsidR="003F7287">
        <w:t xml:space="preserve"> </w:t>
      </w:r>
      <w:r w:rsidR="003F7287" w:rsidRPr="003F33CD">
        <w:rPr>
          <w:b/>
          <w:bCs/>
        </w:rPr>
        <w:t>vulnerabilidade</w:t>
      </w:r>
      <w:r w:rsidR="003F7287">
        <w:t xml:space="preserve"> do consumido</w:t>
      </w:r>
      <w:r w:rsidR="003F33CD">
        <w:t>r</w:t>
      </w:r>
      <w:r w:rsidR="009E61E1">
        <w:t xml:space="preserve">, como também a </w:t>
      </w:r>
      <w:r w:rsidR="009E61E1" w:rsidRPr="003F33CD">
        <w:rPr>
          <w:b/>
          <w:bCs/>
        </w:rPr>
        <w:t>coibição e repressão eficientes de todos os abusos</w:t>
      </w:r>
      <w:r w:rsidR="009E61E1">
        <w:t xml:space="preserve"> praticados no mercado de consumo (art. 4º, incisos, I</w:t>
      </w:r>
      <w:r w:rsidR="003F33CD">
        <w:t>, III e VI, CDC).</w:t>
      </w:r>
    </w:p>
    <w:p w14:paraId="00C2EDA6" w14:textId="47D69F67" w:rsidR="00F932D6" w:rsidRDefault="009B4E89" w:rsidP="003E3129">
      <w:pPr>
        <w:pStyle w:val="CORPOHOMERO"/>
        <w:rPr>
          <w:rFonts w:cstheme="minorBidi"/>
        </w:rPr>
      </w:pPr>
      <w:r>
        <w:t xml:space="preserve"> </w:t>
      </w:r>
      <w:r w:rsidR="000668D8">
        <w:t xml:space="preserve">Em decorrência da </w:t>
      </w:r>
      <w:r w:rsidR="000668D8" w:rsidRPr="004F3529">
        <w:rPr>
          <w:u w:val="single"/>
        </w:rPr>
        <w:t>boa-fé</w:t>
      </w:r>
      <w:r w:rsidR="00A33E46">
        <w:t xml:space="preserve"> </w:t>
      </w:r>
      <w:r w:rsidR="00EB2FF3">
        <w:t>tem-se</w:t>
      </w:r>
      <w:r w:rsidR="00A33E46">
        <w:t xml:space="preserve"> o direito à informação</w:t>
      </w:r>
      <w:r w:rsidR="00822004">
        <w:t xml:space="preserve"> (qualificada)</w:t>
      </w:r>
      <w:r w:rsidR="002C34F4">
        <w:rPr>
          <w:rStyle w:val="Refdenotaderodap"/>
        </w:rPr>
        <w:footnoteReference w:id="3"/>
      </w:r>
      <w:r w:rsidR="00A33E46">
        <w:t xml:space="preserve"> do consumidor</w:t>
      </w:r>
      <w:r w:rsidR="00976348">
        <w:t xml:space="preserve"> </w:t>
      </w:r>
      <w:r w:rsidR="00A33E46">
        <w:t>e o dever de transparência do fornecedor</w:t>
      </w:r>
      <w:r w:rsidR="00314CF5">
        <w:t xml:space="preserve"> (art. 4º, </w:t>
      </w:r>
      <w:r w:rsidR="00314CF5">
        <w:rPr>
          <w:i/>
          <w:iCs/>
        </w:rPr>
        <w:t>caput</w:t>
      </w:r>
      <w:r w:rsidR="00314CF5" w:rsidRPr="00314CF5">
        <w:t>)</w:t>
      </w:r>
      <w:r w:rsidR="002C34F4">
        <w:t>.</w:t>
      </w:r>
      <w:r w:rsidR="00A1169A">
        <w:t xml:space="preserve"> </w:t>
      </w:r>
      <w:r w:rsidR="002C34F4">
        <w:t xml:space="preserve">A </w:t>
      </w:r>
      <w:r w:rsidR="002C34F4" w:rsidRPr="004F3529">
        <w:rPr>
          <w:u w:val="single"/>
        </w:rPr>
        <w:t>vulnerabilidade</w:t>
      </w:r>
      <w:r w:rsidR="002C34F4">
        <w:t xml:space="preserve"> </w:t>
      </w:r>
      <w:r w:rsidR="005306A9">
        <w:t xml:space="preserve">trouxe a </w:t>
      </w:r>
      <w:r w:rsidR="00FA27AB" w:rsidRPr="00BB3951">
        <w:rPr>
          <w:rFonts w:cstheme="minorBidi"/>
        </w:rPr>
        <w:t xml:space="preserve">premissa de que as cláusulas contratuais </w:t>
      </w:r>
      <w:r w:rsidR="00764312">
        <w:rPr>
          <w:rFonts w:cstheme="minorBidi"/>
        </w:rPr>
        <w:t>serão</w:t>
      </w:r>
      <w:r w:rsidR="000E2AF5">
        <w:rPr>
          <w:rFonts w:cstheme="minorBidi"/>
        </w:rPr>
        <w:t xml:space="preserve"> sempre</w:t>
      </w:r>
      <w:r w:rsidR="00FA27AB" w:rsidRPr="00BB3951">
        <w:rPr>
          <w:rFonts w:cstheme="minorBidi"/>
        </w:rPr>
        <w:t xml:space="preserve"> interpretadas de maneira mais favorável ao consumidor (art. 47, CDC).</w:t>
      </w:r>
      <w:r w:rsidR="00A1169A">
        <w:rPr>
          <w:rFonts w:cstheme="minorBidi"/>
        </w:rPr>
        <w:t xml:space="preserve"> Por sua vez, </w:t>
      </w:r>
      <w:r w:rsidR="00D00F7A">
        <w:rPr>
          <w:rFonts w:cstheme="minorBidi"/>
        </w:rPr>
        <w:t xml:space="preserve">os </w:t>
      </w:r>
      <w:r w:rsidR="00D00F7A" w:rsidRPr="004F3529">
        <w:rPr>
          <w:rFonts w:cstheme="minorBidi"/>
          <w:u w:val="single"/>
        </w:rPr>
        <w:t>abusos</w:t>
      </w:r>
      <w:r w:rsidR="00D00F7A">
        <w:rPr>
          <w:rFonts w:cstheme="minorBidi"/>
        </w:rPr>
        <w:t xml:space="preserve"> são efetivamente reprimidos e coibidos</w:t>
      </w:r>
      <w:r w:rsidR="00A31C04">
        <w:rPr>
          <w:rFonts w:cstheme="minorBidi"/>
        </w:rPr>
        <w:t xml:space="preserve"> por meio da</w:t>
      </w:r>
      <w:r w:rsidR="00F932D6">
        <w:rPr>
          <w:rFonts w:cstheme="minorBidi"/>
        </w:rPr>
        <w:t xml:space="preserve"> nulidade de pleno direito de cláusulas abusivas</w:t>
      </w:r>
      <w:r w:rsidR="00A31C04">
        <w:rPr>
          <w:rFonts w:cstheme="minorBidi"/>
        </w:rPr>
        <w:t>, entre outras formas</w:t>
      </w:r>
      <w:r w:rsidR="00F932D6">
        <w:rPr>
          <w:rFonts w:cstheme="minorBidi"/>
        </w:rPr>
        <w:t xml:space="preserve"> (art. 51, CDC).</w:t>
      </w:r>
    </w:p>
    <w:p w14:paraId="5FDEB3A9" w14:textId="4F22901A" w:rsidR="00E3539F" w:rsidRDefault="00E3539F" w:rsidP="003E3129">
      <w:pPr>
        <w:pStyle w:val="CORPOHOMERO"/>
        <w:rPr>
          <w:rFonts w:cstheme="minorBidi"/>
        </w:rPr>
      </w:pPr>
      <w:r>
        <w:rPr>
          <w:rFonts w:cstheme="minorBidi"/>
        </w:rPr>
        <w:t>Muito bem.</w:t>
      </w:r>
    </w:p>
    <w:p w14:paraId="229F8A92" w14:textId="6552F8A9" w:rsidR="00AB7B90" w:rsidRDefault="00233AB4" w:rsidP="003E3129">
      <w:pPr>
        <w:pStyle w:val="CORPOHOMERO"/>
        <w:rPr>
          <w:rFonts w:cstheme="minorBidi"/>
        </w:rPr>
      </w:pPr>
      <w:r>
        <w:rPr>
          <w:rFonts w:cstheme="minorBidi"/>
        </w:rPr>
        <w:t xml:space="preserve">Consoante bem explicitado no tópico dos fatos, a parte demandada </w:t>
      </w:r>
      <w:r w:rsidR="00AB7B90">
        <w:rPr>
          <w:rFonts w:cstheme="minorBidi"/>
        </w:rPr>
        <w:t xml:space="preserve">agiu com má-fé, </w:t>
      </w:r>
      <w:r w:rsidR="00E401E0">
        <w:rPr>
          <w:rFonts w:cstheme="minorBidi"/>
        </w:rPr>
        <w:t xml:space="preserve">prevalecendo-se da sua posição de vantagem em detrimento da fragilidade do consumidor para lhe impor </w:t>
      </w:r>
      <w:r w:rsidR="001E3187">
        <w:rPr>
          <w:rFonts w:cstheme="minorBidi"/>
        </w:rPr>
        <w:t>a contratação errônea</w:t>
      </w:r>
      <w:r w:rsidR="004F2109">
        <w:rPr>
          <w:rFonts w:cstheme="minorBidi"/>
        </w:rPr>
        <w:t xml:space="preserve"> </w:t>
      </w:r>
      <w:r w:rsidR="001E3187">
        <w:rPr>
          <w:rFonts w:cstheme="minorBidi"/>
        </w:rPr>
        <w:t>d</w:t>
      </w:r>
      <w:r w:rsidR="00E401E0">
        <w:rPr>
          <w:rFonts w:cstheme="minorBidi"/>
        </w:rPr>
        <w:t>a operação de saque no cartão de crédito consignado</w:t>
      </w:r>
      <w:r w:rsidR="001E3187">
        <w:rPr>
          <w:rFonts w:cstheme="minorBidi"/>
        </w:rPr>
        <w:t xml:space="preserve">, quando se acreditava que </w:t>
      </w:r>
      <w:r w:rsidR="00647179">
        <w:rPr>
          <w:rFonts w:cstheme="minorBidi"/>
        </w:rPr>
        <w:t xml:space="preserve">o pacto seria de </w:t>
      </w:r>
      <w:r w:rsidR="003B3D55">
        <w:rPr>
          <w:rFonts w:cstheme="minorBidi"/>
        </w:rPr>
        <w:t>um verdadeiro empréstimo consignado</w:t>
      </w:r>
      <w:r w:rsidR="004F2109">
        <w:rPr>
          <w:rFonts w:cstheme="minorBidi"/>
        </w:rPr>
        <w:t xml:space="preserve">. </w:t>
      </w:r>
      <w:commentRangeStart w:id="4"/>
      <w:r w:rsidR="00647179">
        <w:rPr>
          <w:rFonts w:cstheme="minorBidi"/>
        </w:rPr>
        <w:t>É nítido que a parte demandante se aproveitou da condição de idoso da parte demandante.</w:t>
      </w:r>
      <w:commentRangeEnd w:id="4"/>
      <w:r w:rsidR="00647179">
        <w:rPr>
          <w:rStyle w:val="Refdecomentrio"/>
        </w:rPr>
        <w:commentReference w:id="4"/>
      </w:r>
    </w:p>
    <w:p w14:paraId="4F25620D" w14:textId="77777777" w:rsidR="00201A88" w:rsidRDefault="006532F7" w:rsidP="009B3A63">
      <w:pPr>
        <w:pStyle w:val="CORPOHOMERO"/>
        <w:rPr>
          <w:rFonts w:cstheme="minorBidi"/>
        </w:rPr>
      </w:pPr>
      <w:r>
        <w:rPr>
          <w:rFonts w:cstheme="minorBidi"/>
        </w:rPr>
        <w:t xml:space="preserve">A </w:t>
      </w:r>
      <w:r w:rsidR="00FA4E3F" w:rsidRPr="00CB6C00">
        <w:rPr>
          <w:rFonts w:cstheme="minorBidi"/>
          <w:u w:val="single"/>
        </w:rPr>
        <w:t>parte demandada de não respeit</w:t>
      </w:r>
      <w:r>
        <w:rPr>
          <w:rFonts w:cstheme="minorBidi"/>
          <w:u w:val="single"/>
        </w:rPr>
        <w:t>ou</w:t>
      </w:r>
      <w:r w:rsidR="00FA4E3F" w:rsidRPr="00CB6C00">
        <w:rPr>
          <w:rFonts w:cstheme="minorBidi"/>
          <w:u w:val="single"/>
        </w:rPr>
        <w:t xml:space="preserve"> </w:t>
      </w:r>
      <w:r w:rsidR="00FA4E3F" w:rsidRPr="001B1A9C">
        <w:rPr>
          <w:rFonts w:cstheme="minorBidi"/>
          <w:b/>
          <w:bCs/>
          <w:u w:val="single"/>
        </w:rPr>
        <w:t>o direito à informação</w:t>
      </w:r>
      <w:r w:rsidR="00FA4E3F" w:rsidRPr="00CB6C00">
        <w:rPr>
          <w:rFonts w:cstheme="minorBidi"/>
          <w:u w:val="single"/>
        </w:rPr>
        <w:t xml:space="preserve"> do consumidor </w:t>
      </w:r>
      <w:r>
        <w:rPr>
          <w:rFonts w:cstheme="minorBidi"/>
          <w:u w:val="single"/>
        </w:rPr>
        <w:t>e não cumpriu com o seu</w:t>
      </w:r>
      <w:r w:rsidR="00FA4E3F" w:rsidRPr="00CB6C00">
        <w:rPr>
          <w:rFonts w:cstheme="minorBidi"/>
          <w:u w:val="single"/>
        </w:rPr>
        <w:t xml:space="preserve"> </w:t>
      </w:r>
      <w:r w:rsidR="00FA4E3F" w:rsidRPr="001B1A9C">
        <w:rPr>
          <w:rFonts w:cstheme="minorBidi"/>
          <w:b/>
          <w:bCs/>
          <w:u w:val="single"/>
        </w:rPr>
        <w:t>dever de transparência</w:t>
      </w:r>
      <w:r w:rsidR="00201A88">
        <w:rPr>
          <w:rFonts w:cstheme="minorBidi"/>
          <w:u w:val="single"/>
        </w:rPr>
        <w:t xml:space="preserve"> quando se está diante dessa modalidade contratual</w:t>
      </w:r>
      <w:r w:rsidR="00201A88">
        <w:rPr>
          <w:rFonts w:cstheme="minorBidi"/>
        </w:rPr>
        <w:t>.</w:t>
      </w:r>
    </w:p>
    <w:p w14:paraId="6CFFE408" w14:textId="42896978" w:rsidR="001B1A9C" w:rsidRDefault="00927DEE" w:rsidP="009B3A63">
      <w:pPr>
        <w:pStyle w:val="CORPOHOMERO"/>
        <w:rPr>
          <w:rFonts w:cstheme="minorBidi"/>
        </w:rPr>
      </w:pPr>
      <w:r>
        <w:rPr>
          <w:rFonts w:cstheme="minorBidi"/>
        </w:rPr>
        <w:t xml:space="preserve">Cumpria à parte demandada, na fase de oferta do crédito e previamente à celebração do contrato, </w:t>
      </w:r>
      <w:r w:rsidRPr="00927DEE">
        <w:rPr>
          <w:rFonts w:cstheme="minorBidi"/>
          <w:u w:val="single"/>
        </w:rPr>
        <w:t>entregar ao consumidor uma minuta do contrato</w:t>
      </w:r>
      <w:r>
        <w:rPr>
          <w:rFonts w:cstheme="minorBidi"/>
        </w:rPr>
        <w:t xml:space="preserve"> ao qual </w:t>
      </w:r>
      <w:r w:rsidR="00A80E2F">
        <w:rPr>
          <w:rFonts w:cstheme="minorBidi"/>
        </w:rPr>
        <w:t>se propunha</w:t>
      </w:r>
      <w:r>
        <w:rPr>
          <w:rFonts w:cstheme="minorBidi"/>
        </w:rPr>
        <w:t xml:space="preserve"> a adesão. Deve</w:t>
      </w:r>
      <w:r w:rsidR="00EC7054">
        <w:rPr>
          <w:rFonts w:cstheme="minorBidi"/>
        </w:rPr>
        <w:t>r</w:t>
      </w:r>
      <w:r>
        <w:rPr>
          <w:rFonts w:cstheme="minorBidi"/>
        </w:rPr>
        <w:t xml:space="preserve"> esse </w:t>
      </w:r>
      <w:r w:rsidR="00EC7054">
        <w:rPr>
          <w:rFonts w:cstheme="minorBidi"/>
        </w:rPr>
        <w:t xml:space="preserve">do qual não poderia se afastar a parte demandada por conta do </w:t>
      </w:r>
      <w:r>
        <w:rPr>
          <w:rFonts w:cstheme="minorBidi"/>
        </w:rPr>
        <w:t>que está materializado na autorregulação bancária desde 2008 (Normativo SARB 001/2008</w:t>
      </w:r>
      <w:r>
        <w:rPr>
          <w:rStyle w:val="Refdenotaderodap"/>
          <w:rFonts w:cstheme="minorBidi"/>
        </w:rPr>
        <w:footnoteReference w:id="4"/>
      </w:r>
      <w:r>
        <w:rPr>
          <w:rFonts w:cstheme="minorBidi"/>
        </w:rPr>
        <w:t>)</w:t>
      </w:r>
      <w:r w:rsidR="00E7218B">
        <w:rPr>
          <w:rFonts w:cstheme="minorBidi"/>
        </w:rPr>
        <w:t xml:space="preserve"> e hoje positivado também no Código de Defesa do Consumidor por força da atualização promovida pela Lei do Superendividamento (art. 54-G, II</w:t>
      </w:r>
      <w:r w:rsidR="00306907">
        <w:rPr>
          <w:rFonts w:cstheme="minorBidi"/>
        </w:rPr>
        <w:t xml:space="preserve"> e §1º</w:t>
      </w:r>
      <w:r w:rsidR="00E7218B">
        <w:rPr>
          <w:rFonts w:cstheme="minorBidi"/>
        </w:rPr>
        <w:t>)</w:t>
      </w:r>
      <w:r w:rsidR="00306907">
        <w:rPr>
          <w:rFonts w:cstheme="minorBidi"/>
        </w:rPr>
        <w:t>.</w:t>
      </w:r>
    </w:p>
    <w:p w14:paraId="7316DA16" w14:textId="41F6B4CE" w:rsidR="00E319E1" w:rsidRDefault="008622A3" w:rsidP="009B3A63">
      <w:pPr>
        <w:pStyle w:val="CORPOHOMERO"/>
        <w:rPr>
          <w:rFonts w:cstheme="minorBidi"/>
        </w:rPr>
      </w:pPr>
      <w:r>
        <w:rPr>
          <w:rFonts w:cstheme="minorBidi"/>
        </w:rPr>
        <w:t>Mas não bastava fornecer</w:t>
      </w:r>
      <w:r w:rsidR="00E319E1">
        <w:rPr>
          <w:rFonts w:cstheme="minorBidi"/>
        </w:rPr>
        <w:t xml:space="preserve"> </w:t>
      </w:r>
      <w:r>
        <w:rPr>
          <w:rFonts w:cstheme="minorBidi"/>
        </w:rPr>
        <w:t>a</w:t>
      </w:r>
      <w:r w:rsidR="00E319E1">
        <w:rPr>
          <w:rFonts w:cstheme="minorBidi"/>
        </w:rPr>
        <w:t xml:space="preserve"> minuta, </w:t>
      </w:r>
      <w:r>
        <w:rPr>
          <w:rFonts w:cstheme="minorBidi"/>
        </w:rPr>
        <w:t xml:space="preserve">a parte demandada </w:t>
      </w:r>
      <w:r w:rsidR="00E319E1">
        <w:rPr>
          <w:rFonts w:cstheme="minorBidi"/>
        </w:rPr>
        <w:t xml:space="preserve">não </w:t>
      </w:r>
      <w:r w:rsidR="00FE2C4E">
        <w:rPr>
          <w:rFonts w:cstheme="minorBidi"/>
        </w:rPr>
        <w:t xml:space="preserve">cumpriu com o seu </w:t>
      </w:r>
      <w:r w:rsidR="00E319E1" w:rsidRPr="0042168C">
        <w:rPr>
          <w:rFonts w:cstheme="minorBidi"/>
          <w:u w:val="single"/>
        </w:rPr>
        <w:t>dever de esclare</w:t>
      </w:r>
      <w:r w:rsidR="00434696" w:rsidRPr="0042168C">
        <w:rPr>
          <w:rFonts w:cstheme="minorBidi"/>
          <w:u w:val="single"/>
        </w:rPr>
        <w:t>cimento</w:t>
      </w:r>
      <w:r w:rsidR="0042168C">
        <w:rPr>
          <w:rStyle w:val="Refdenotaderodap"/>
          <w:rFonts w:cstheme="minorBidi"/>
        </w:rPr>
        <w:footnoteReference w:id="5"/>
      </w:r>
      <w:r w:rsidR="00434696">
        <w:rPr>
          <w:rFonts w:cstheme="minorBidi"/>
        </w:rPr>
        <w:t xml:space="preserve">, que é um corolário da boa-fé, no sentido de previamente à formação do contrato </w:t>
      </w:r>
      <w:r w:rsidR="00FE2C4E">
        <w:rPr>
          <w:rFonts w:cstheme="minorBidi"/>
        </w:rPr>
        <w:t xml:space="preserve">dar </w:t>
      </w:r>
      <w:r w:rsidR="00A23B2C">
        <w:rPr>
          <w:rFonts w:cstheme="minorBidi"/>
        </w:rPr>
        <w:t xml:space="preserve">explicações adequadas </w:t>
      </w:r>
      <w:r w:rsidR="0042168C">
        <w:rPr>
          <w:rFonts w:cstheme="minorBidi"/>
        </w:rPr>
        <w:t xml:space="preserve">ao consumidor </w:t>
      </w:r>
      <w:r w:rsidR="00A23B2C">
        <w:rPr>
          <w:rFonts w:cstheme="minorBidi"/>
        </w:rPr>
        <w:t xml:space="preserve">quanto </w:t>
      </w:r>
      <w:r w:rsidR="00920318">
        <w:rPr>
          <w:rFonts w:cstheme="minorBidi"/>
        </w:rPr>
        <w:t>às características do serviço ou produto ofertado.</w:t>
      </w:r>
      <w:r w:rsidR="001F0FE0">
        <w:rPr>
          <w:rStyle w:val="Refdenotaderodap"/>
          <w:rFonts w:cstheme="minorBidi"/>
        </w:rPr>
        <w:footnoteReference w:id="6"/>
      </w:r>
    </w:p>
    <w:p w14:paraId="7A856D07" w14:textId="421F0E1F" w:rsidR="00306907" w:rsidRDefault="0020547C" w:rsidP="009B3A63">
      <w:pPr>
        <w:pStyle w:val="CORPOHOMERO"/>
        <w:rPr>
          <w:rFonts w:cstheme="minorBidi"/>
        </w:rPr>
      </w:pPr>
      <w:r>
        <w:rPr>
          <w:rFonts w:cstheme="minorBidi"/>
        </w:rPr>
        <w:t>Com toda certeza, se houvesse o devido esclarecimento do que efetivamente consistia a contratação a parte demandante jamais teria contraído a operação de saque no cartão de crédito consignado.</w:t>
      </w:r>
    </w:p>
    <w:p w14:paraId="54BAD2EF" w14:textId="33307152" w:rsidR="00455C29" w:rsidRDefault="0008495F" w:rsidP="009B3A63">
      <w:pPr>
        <w:pStyle w:val="CORPOHOMERO"/>
        <w:rPr>
          <w:rFonts w:cstheme="minorBidi"/>
        </w:rPr>
      </w:pPr>
      <w:r>
        <w:rPr>
          <w:rFonts w:cstheme="minorBidi"/>
        </w:rPr>
        <w:t>De mais a mais, s</w:t>
      </w:r>
      <w:r w:rsidR="001D1704">
        <w:rPr>
          <w:rFonts w:cstheme="minorBidi"/>
        </w:rPr>
        <w:t xml:space="preserve">endo uma pessoa idosa como a parte autora, igualmente </w:t>
      </w:r>
      <w:r w:rsidR="001D1704" w:rsidRPr="00F809F3">
        <w:rPr>
          <w:rFonts w:cstheme="minorBidi"/>
          <w:u w:val="single"/>
        </w:rPr>
        <w:t>não pode</w:t>
      </w:r>
      <w:r w:rsidR="00946044" w:rsidRPr="00F809F3">
        <w:rPr>
          <w:rFonts w:cstheme="minorBidi"/>
          <w:u w:val="single"/>
        </w:rPr>
        <w:t xml:space="preserve">ria a parte demandada lhe impor uma única forma de acesso à fatura do cartão, </w:t>
      </w:r>
      <w:r w:rsidR="008C644D" w:rsidRPr="00F809F3">
        <w:rPr>
          <w:rFonts w:cstheme="minorBidi"/>
          <w:u w:val="single"/>
        </w:rPr>
        <w:t>ainda mais porque essa forma é a via internet banki</w:t>
      </w:r>
      <w:r w:rsidR="00751144" w:rsidRPr="00F809F3">
        <w:rPr>
          <w:rFonts w:cstheme="minorBidi"/>
          <w:u w:val="single"/>
        </w:rPr>
        <w:t>ng</w:t>
      </w:r>
      <w:r w:rsidR="00751144">
        <w:rPr>
          <w:rFonts w:cstheme="minorBidi"/>
        </w:rPr>
        <w:t xml:space="preserve">, </w:t>
      </w:r>
      <w:r w:rsidR="00946044">
        <w:rPr>
          <w:rFonts w:cstheme="minorBidi"/>
        </w:rPr>
        <w:t xml:space="preserve">como constou na cláusula </w:t>
      </w:r>
      <w:commentRangeStart w:id="5"/>
      <w:r w:rsidR="00946044">
        <w:rPr>
          <w:rFonts w:cstheme="minorBidi"/>
        </w:rPr>
        <w:t>11.10</w:t>
      </w:r>
      <w:r w:rsidR="008C644D">
        <w:rPr>
          <w:rFonts w:cstheme="minorBidi"/>
        </w:rPr>
        <w:t xml:space="preserve"> do </w:t>
      </w:r>
      <w:commentRangeEnd w:id="5"/>
      <w:r w:rsidR="008C644D">
        <w:rPr>
          <w:rStyle w:val="Refdecomentrio"/>
        </w:rPr>
        <w:commentReference w:id="5"/>
      </w:r>
      <w:r w:rsidR="008C644D">
        <w:rPr>
          <w:rFonts w:cstheme="minorBidi"/>
        </w:rPr>
        <w:t>termo de adesão</w:t>
      </w:r>
      <w:r w:rsidR="00946044">
        <w:rPr>
          <w:rFonts w:cstheme="minorBidi"/>
        </w:rPr>
        <w:t>.</w:t>
      </w:r>
      <w:r w:rsidR="00751144">
        <w:rPr>
          <w:rFonts w:cstheme="minorBidi"/>
        </w:rPr>
        <w:t xml:space="preserve"> Isso porque é natural a dificuldade </w:t>
      </w:r>
      <w:r w:rsidR="002A2790">
        <w:rPr>
          <w:rFonts w:cstheme="minorBidi"/>
        </w:rPr>
        <w:t>de a</w:t>
      </w:r>
      <w:r w:rsidR="00751144">
        <w:rPr>
          <w:rFonts w:cstheme="minorBidi"/>
        </w:rPr>
        <w:t xml:space="preserve"> pessoa idosa acessar essas informações</w:t>
      </w:r>
      <w:r w:rsidR="000F6016">
        <w:rPr>
          <w:rFonts w:cstheme="minorBidi"/>
        </w:rPr>
        <w:t xml:space="preserve">, de modo que </w:t>
      </w:r>
      <w:r w:rsidR="006B36F0">
        <w:rPr>
          <w:rFonts w:cstheme="minorBidi"/>
        </w:rPr>
        <w:t>se configura um</w:t>
      </w:r>
      <w:r w:rsidR="00A022C8">
        <w:rPr>
          <w:rFonts w:cstheme="minorBidi"/>
        </w:rPr>
        <w:t xml:space="preserve">a forma de obstáculo </w:t>
      </w:r>
      <w:r w:rsidR="00F809F3">
        <w:rPr>
          <w:rFonts w:cstheme="minorBidi"/>
        </w:rPr>
        <w:t>ao acesso à informação de</w:t>
      </w:r>
      <w:r w:rsidR="00A022C8">
        <w:rPr>
          <w:rFonts w:cstheme="minorBidi"/>
        </w:rPr>
        <w:t xml:space="preserve"> que</w:t>
      </w:r>
      <w:r w:rsidR="00F809F3">
        <w:rPr>
          <w:rFonts w:cstheme="minorBidi"/>
        </w:rPr>
        <w:t xml:space="preserve"> a parte autora </w:t>
      </w:r>
      <w:r w:rsidR="00A022C8">
        <w:rPr>
          <w:rFonts w:cstheme="minorBidi"/>
        </w:rPr>
        <w:t>deveria quit</w:t>
      </w:r>
      <w:r w:rsidR="00A501E9">
        <w:rPr>
          <w:rFonts w:cstheme="minorBidi"/>
        </w:rPr>
        <w:t>a</w:t>
      </w:r>
      <w:r w:rsidR="00A022C8">
        <w:rPr>
          <w:rFonts w:cstheme="minorBidi"/>
        </w:rPr>
        <w:t xml:space="preserve">r integralmente a fatura </w:t>
      </w:r>
      <w:r w:rsidR="00A501E9">
        <w:rPr>
          <w:rFonts w:cstheme="minorBidi"/>
        </w:rPr>
        <w:t xml:space="preserve">subsequente ao saque. </w:t>
      </w:r>
    </w:p>
    <w:p w14:paraId="3ADDB6BE" w14:textId="03C95A02" w:rsidR="00195178" w:rsidRDefault="00903263" w:rsidP="009B3A63">
      <w:pPr>
        <w:pStyle w:val="CORPOHOMERO"/>
        <w:rPr>
          <w:rFonts w:cstheme="minorBidi"/>
        </w:rPr>
      </w:pPr>
      <w:r>
        <w:rPr>
          <w:rFonts w:cstheme="minorBidi"/>
        </w:rPr>
        <w:t xml:space="preserve">Não foi por outra razão que a </w:t>
      </w:r>
      <w:r w:rsidRPr="00903263">
        <w:rPr>
          <w:rFonts w:cstheme="minorBidi"/>
        </w:rPr>
        <w:t>Instrução Normativa INSS Nº 28 DE 16/05/2008</w:t>
      </w:r>
      <w:r w:rsidR="007F43BB">
        <w:rPr>
          <w:rFonts w:cstheme="minorBidi"/>
        </w:rPr>
        <w:t xml:space="preserve"> fixou o dever de envio da fatura ao consumidor, e não o contrato (o consumidor buscar a fatura). Observ</w:t>
      </w:r>
      <w:r w:rsidR="0070077E">
        <w:rPr>
          <w:rFonts w:cstheme="minorBidi"/>
        </w:rPr>
        <w:t>e</w:t>
      </w:r>
      <w:r w:rsidR="007F43BB">
        <w:rPr>
          <w:rFonts w:cstheme="minorBidi"/>
        </w:rPr>
        <w:t>-se como está disposta a obrigação:</w:t>
      </w:r>
    </w:p>
    <w:p w14:paraId="5EF0FF6F" w14:textId="49524D69" w:rsidR="00903263" w:rsidRPr="007F43BB" w:rsidRDefault="00903263" w:rsidP="007F43BB">
      <w:pPr>
        <w:pStyle w:val="CORPOHOMERO"/>
        <w:ind w:left="1134" w:firstLine="0"/>
        <w:rPr>
          <w:rFonts w:cstheme="minorBidi"/>
          <w:sz w:val="19"/>
          <w:szCs w:val="18"/>
        </w:rPr>
      </w:pPr>
      <w:r w:rsidRPr="007F43BB">
        <w:rPr>
          <w:rFonts w:cstheme="minorBidi"/>
          <w:sz w:val="19"/>
          <w:szCs w:val="18"/>
        </w:rPr>
        <w:t xml:space="preserve">Art. 17. A instituição financeira </w:t>
      </w:r>
      <w:r w:rsidRPr="007F43BB">
        <w:rPr>
          <w:rFonts w:cstheme="minorBidi"/>
          <w:b/>
          <w:bCs/>
          <w:sz w:val="19"/>
          <w:szCs w:val="18"/>
        </w:rPr>
        <w:t>deverá encaminhar</w:t>
      </w:r>
      <w:r w:rsidRPr="007F43BB">
        <w:rPr>
          <w:rFonts w:cstheme="minorBidi"/>
          <w:sz w:val="19"/>
          <w:szCs w:val="18"/>
        </w:rPr>
        <w:t xml:space="preserve"> aos titulares dos benefícios com quem tenha celebrado contrato de cartão de crédito, mensalmente, e</w:t>
      </w:r>
      <w:r w:rsidRPr="0070077E">
        <w:rPr>
          <w:rFonts w:cstheme="minorBidi"/>
          <w:sz w:val="19"/>
          <w:szCs w:val="18"/>
          <w:u w:val="single"/>
        </w:rPr>
        <w:t>xtrato com descrição detalhada das operações realizadas</w:t>
      </w:r>
      <w:r w:rsidRPr="007F43BB">
        <w:rPr>
          <w:rFonts w:cstheme="minorBidi"/>
          <w:sz w:val="19"/>
          <w:szCs w:val="18"/>
        </w:rPr>
        <w:t>, onde conste o valor de cada operação e local onde foram efetivadas, bem como o número de telefone e o endereço para a solução de dúvidas.</w:t>
      </w:r>
      <w:r w:rsidR="0070077E">
        <w:rPr>
          <w:rFonts w:cstheme="minorBidi"/>
          <w:sz w:val="19"/>
          <w:szCs w:val="18"/>
        </w:rPr>
        <w:t xml:space="preserve"> (g/n)</w:t>
      </w:r>
    </w:p>
    <w:p w14:paraId="528707D9" w14:textId="126FF304" w:rsidR="00E418FB" w:rsidRDefault="00AB0168" w:rsidP="00BA1623">
      <w:pPr>
        <w:pStyle w:val="CORPOHOMERO"/>
        <w:rPr>
          <w:rFonts w:cstheme="minorBidi"/>
        </w:rPr>
      </w:pPr>
      <w:r>
        <w:rPr>
          <w:rFonts w:cstheme="minorBidi"/>
        </w:rPr>
        <w:t>Enfim, ao se voltar os olhos para a apresentação visual e redacional do contrato, é de se compre</w:t>
      </w:r>
      <w:r w:rsidR="001767BD">
        <w:rPr>
          <w:rFonts w:cstheme="minorBidi"/>
        </w:rPr>
        <w:t xml:space="preserve">ender que ele está muito longe do dever de informação que o Conselho Monetário Nacional impôs </w:t>
      </w:r>
      <w:r w:rsidR="00DD280F">
        <w:rPr>
          <w:rFonts w:cstheme="minorBidi"/>
        </w:rPr>
        <w:t>na Resolução CMN nº 3.694/09 (vigente até 28/02/22)</w:t>
      </w:r>
      <w:r w:rsidR="001E64EE">
        <w:rPr>
          <w:rStyle w:val="Refdenotaderodap"/>
          <w:rFonts w:cstheme="minorBidi"/>
        </w:rPr>
        <w:footnoteReference w:id="7"/>
      </w:r>
      <w:r w:rsidR="00DD280F">
        <w:rPr>
          <w:rFonts w:cstheme="minorBidi"/>
        </w:rPr>
        <w:t xml:space="preserve"> e na atual Resolução CMN 4.949/2021 (vigente a partir de 01/03/</w:t>
      </w:r>
      <w:r w:rsidR="008449E8">
        <w:rPr>
          <w:rFonts w:cstheme="minorBidi"/>
        </w:rPr>
        <w:t>22)</w:t>
      </w:r>
      <w:r w:rsidR="00925DE6">
        <w:rPr>
          <w:rFonts w:cstheme="minorBidi"/>
        </w:rPr>
        <w:t>.</w:t>
      </w:r>
      <w:r w:rsidR="00925DE6">
        <w:rPr>
          <w:rStyle w:val="Refdenotaderodap"/>
          <w:rFonts w:cstheme="minorBidi"/>
        </w:rPr>
        <w:footnoteReference w:id="8"/>
      </w:r>
    </w:p>
    <w:p w14:paraId="4EDCCF71" w14:textId="16ABE728" w:rsidR="00BA1623" w:rsidRDefault="006E4A25" w:rsidP="003D505C">
      <w:pPr>
        <w:pStyle w:val="CORPOHOMERO"/>
        <w:rPr>
          <w:rFonts w:cstheme="minorBidi"/>
        </w:rPr>
      </w:pPr>
      <w:r>
        <w:rPr>
          <w:rFonts w:cstheme="minorBidi"/>
        </w:rPr>
        <w:t xml:space="preserve">Todo esse contexto de deficiência informacional </w:t>
      </w:r>
      <w:r w:rsidR="00943AF1">
        <w:rPr>
          <w:rFonts w:cstheme="minorBidi"/>
        </w:rPr>
        <w:t xml:space="preserve">vem a se amoldar perfeitamente ao recentíssimo julgamento realizado pelo </w:t>
      </w:r>
      <w:r w:rsidR="00BA1623">
        <w:rPr>
          <w:rFonts w:cstheme="minorBidi"/>
        </w:rPr>
        <w:t>Tribunal de Justiça do Amazonas</w:t>
      </w:r>
      <w:r w:rsidR="00943AF1">
        <w:rPr>
          <w:rFonts w:cstheme="minorBidi"/>
        </w:rPr>
        <w:t xml:space="preserve"> (</w:t>
      </w:r>
      <w:r w:rsidR="00BA1623">
        <w:rPr>
          <w:rFonts w:cstheme="minorBidi"/>
        </w:rPr>
        <w:t>IRDR nº 5</w:t>
      </w:r>
      <w:r w:rsidR="00943AF1">
        <w:rPr>
          <w:rFonts w:cstheme="minorBidi"/>
        </w:rPr>
        <w:t>)</w:t>
      </w:r>
      <w:r w:rsidR="00BA1623">
        <w:rPr>
          <w:rStyle w:val="Refdenotaderodap"/>
          <w:rFonts w:cstheme="minorBidi"/>
        </w:rPr>
        <w:footnoteReference w:id="9"/>
      </w:r>
      <w:r>
        <w:rPr>
          <w:rFonts w:cstheme="minorBidi"/>
        </w:rPr>
        <w:t xml:space="preserve">, </w:t>
      </w:r>
      <w:r w:rsidR="00696AA2">
        <w:rPr>
          <w:rFonts w:cstheme="minorBidi"/>
        </w:rPr>
        <w:t>que assim reza:</w:t>
      </w:r>
    </w:p>
    <w:p w14:paraId="080F0C61" w14:textId="77777777" w:rsidR="00BA1623" w:rsidRPr="00C624AB" w:rsidRDefault="00BA1623" w:rsidP="00BA1623">
      <w:pPr>
        <w:pStyle w:val="CORPOHOMERO"/>
        <w:ind w:left="1134" w:firstLine="0"/>
        <w:rPr>
          <w:rFonts w:cstheme="minorBidi"/>
          <w:sz w:val="19"/>
          <w:szCs w:val="18"/>
        </w:rPr>
      </w:pPr>
      <w:r w:rsidRPr="00C624AB">
        <w:rPr>
          <w:rFonts w:cstheme="minorBidi"/>
          <w:sz w:val="19"/>
          <w:szCs w:val="18"/>
        </w:rPr>
        <w:t xml:space="preserve">2.[...]As </w:t>
      </w:r>
      <w:r w:rsidRPr="00C624AB">
        <w:rPr>
          <w:rFonts w:cstheme="minorBidi"/>
          <w:b/>
          <w:bCs/>
          <w:sz w:val="19"/>
          <w:szCs w:val="18"/>
        </w:rPr>
        <w:t>informações somente serão consideradas claras</w:t>
      </w:r>
      <w:r w:rsidRPr="00C624AB">
        <w:rPr>
          <w:rFonts w:cstheme="minorBidi"/>
          <w:sz w:val="19"/>
          <w:szCs w:val="18"/>
        </w:rPr>
        <w:t xml:space="preserve"> e, por consequência, o contrato válido, </w:t>
      </w:r>
      <w:r w:rsidRPr="00C624AB">
        <w:rPr>
          <w:rFonts w:cstheme="minorBidi"/>
          <w:b/>
          <w:bCs/>
          <w:sz w:val="19"/>
          <w:szCs w:val="18"/>
        </w:rPr>
        <w:t>quando as instituições financeiras demonstrarem</w:t>
      </w:r>
      <w:r w:rsidRPr="00C624AB">
        <w:rPr>
          <w:rFonts w:cstheme="minorBidi"/>
          <w:sz w:val="19"/>
          <w:szCs w:val="18"/>
        </w:rPr>
        <w:t xml:space="preserve"> que o consumidor foi, indubitavelmente, informado acerca dos termos da contratação</w:t>
      </w:r>
      <w:r w:rsidRPr="00C624AB">
        <w:rPr>
          <w:rFonts w:cstheme="minorBidi"/>
          <w:sz w:val="19"/>
          <w:szCs w:val="18"/>
          <w:u w:val="single"/>
        </w:rPr>
        <w:t>, fazendo constar do instrumento contratual, de forma clara, objetiva e em linguagem fácil, todos os pontos a seguir descritos</w:t>
      </w:r>
      <w:r w:rsidRPr="00C624AB">
        <w:rPr>
          <w:rFonts w:cstheme="minorBidi"/>
          <w:sz w:val="19"/>
          <w:szCs w:val="18"/>
        </w:rPr>
        <w:t>: (a) os meios de quitação da dívida, (b) como obter acesso às faturas, (c) informações no sentido de que o valor do saque será integralmente cobrado no mês subsequente, (d) informações no sentido de que apenas o valor mínimo da fatura será debitado, diretamente, dos proventos do consumidor, (e) bem, como, informações claras de que a ausência de pagamento da integralidade do valor dessas faturas acarretará a incidência de encargos rotativos sobre o saldo devedor. Além destes requisitos, os bancos deverão, outrossim, provar que disponibilizaram cópia dos contratos aos consumidores, cujas assinaturas, obrigatoriamente, constarão de todas as páginas da avença.</w:t>
      </w:r>
      <w:r>
        <w:rPr>
          <w:rFonts w:cstheme="minorBidi"/>
          <w:sz w:val="19"/>
          <w:szCs w:val="18"/>
        </w:rPr>
        <w:t xml:space="preserve"> (</w:t>
      </w:r>
      <w:r w:rsidRPr="00C624AB">
        <w:rPr>
          <w:rFonts w:cstheme="minorBidi"/>
          <w:sz w:val="19"/>
          <w:szCs w:val="18"/>
        </w:rPr>
        <w:t>(J. 01/02/22,</w:t>
      </w:r>
      <w:r>
        <w:rPr>
          <w:rFonts w:cstheme="minorBidi"/>
          <w:sz w:val="19"/>
          <w:szCs w:val="18"/>
        </w:rPr>
        <w:t xml:space="preserve"> </w:t>
      </w:r>
      <w:proofErr w:type="spellStart"/>
      <w:r w:rsidRPr="00C624AB">
        <w:rPr>
          <w:rFonts w:cstheme="minorBidi"/>
          <w:sz w:val="19"/>
          <w:szCs w:val="18"/>
        </w:rPr>
        <w:t>dje</w:t>
      </w:r>
      <w:proofErr w:type="spellEnd"/>
      <w:r w:rsidRPr="00C624AB">
        <w:rPr>
          <w:rFonts w:cstheme="minorBidi"/>
          <w:sz w:val="19"/>
          <w:szCs w:val="18"/>
        </w:rPr>
        <w:t xml:space="preserve"> 3259, de 08/02/22</w:t>
      </w:r>
      <w:r>
        <w:rPr>
          <w:rFonts w:cstheme="minorBidi"/>
          <w:sz w:val="19"/>
          <w:szCs w:val="18"/>
        </w:rPr>
        <w:t>) g/n</w:t>
      </w:r>
    </w:p>
    <w:p w14:paraId="34591820" w14:textId="1F3BCFB7" w:rsidR="005E082E" w:rsidRDefault="005E082E" w:rsidP="005E082E">
      <w:pPr>
        <w:pStyle w:val="CORPOHOMERO"/>
        <w:rPr>
          <w:rFonts w:cstheme="minorBidi"/>
        </w:rPr>
      </w:pPr>
      <w:r>
        <w:rPr>
          <w:rFonts w:cstheme="minorBidi"/>
        </w:rPr>
        <w:t xml:space="preserve">Nesse sentido, </w:t>
      </w:r>
      <w:r w:rsidRPr="00FD281A">
        <w:rPr>
          <w:rFonts w:cstheme="minorBidi"/>
          <w:b/>
          <w:bCs/>
        </w:rPr>
        <w:t>resta evidente que a inobservância do dever de transparência e informação redundou na ausência de possibilidade de a parte autora exercitar sua vontade de contratar de forma livre e consciente</w:t>
      </w:r>
      <w:r>
        <w:rPr>
          <w:rFonts w:cstheme="minorBidi"/>
        </w:rPr>
        <w:t>, o que atrai a incidência do art. 46 do CDC.</w:t>
      </w:r>
      <w:r w:rsidR="00B62B16">
        <w:rPr>
          <w:rStyle w:val="Refdenotaderodap"/>
          <w:rFonts w:cstheme="minorBidi"/>
        </w:rPr>
        <w:footnoteReference w:id="10"/>
      </w:r>
    </w:p>
    <w:p w14:paraId="25EC9EF7" w14:textId="2E68D103" w:rsidR="003A5D4C" w:rsidRDefault="00CC6BC2" w:rsidP="002540D1">
      <w:pPr>
        <w:pStyle w:val="CORPOHOMERO"/>
        <w:rPr>
          <w:rFonts w:cstheme="minorBidi"/>
        </w:rPr>
      </w:pPr>
      <w:r>
        <w:rPr>
          <w:rFonts w:cstheme="minorBidi"/>
        </w:rPr>
        <w:t xml:space="preserve">Logo, a medida de repressão desse abuso deve ser a aplicação </w:t>
      </w:r>
      <w:r w:rsidR="002540D1">
        <w:rPr>
          <w:rFonts w:cstheme="minorBidi"/>
        </w:rPr>
        <w:t>do</w:t>
      </w:r>
      <w:r w:rsidR="00F956FE">
        <w:rPr>
          <w:rFonts w:cstheme="minorBidi"/>
        </w:rPr>
        <w:t xml:space="preserve"> §4º do art. 51 do CDC, </w:t>
      </w:r>
      <w:r w:rsidR="002540D1">
        <w:rPr>
          <w:rFonts w:cstheme="minorBidi"/>
        </w:rPr>
        <w:t xml:space="preserve">ou seja, deve ser </w:t>
      </w:r>
      <w:r w:rsidR="00F956FE">
        <w:rPr>
          <w:rFonts w:cstheme="minorBidi"/>
        </w:rPr>
        <w:t>declara</w:t>
      </w:r>
      <w:r w:rsidR="002540D1">
        <w:rPr>
          <w:rFonts w:cstheme="minorBidi"/>
        </w:rPr>
        <w:t>d</w:t>
      </w:r>
      <w:r w:rsidR="003A5D4C">
        <w:rPr>
          <w:rFonts w:cstheme="minorBidi"/>
        </w:rPr>
        <w:t>o</w:t>
      </w:r>
      <w:r w:rsidR="002540D1">
        <w:rPr>
          <w:rFonts w:cstheme="minorBidi"/>
        </w:rPr>
        <w:t xml:space="preserve"> nul</w:t>
      </w:r>
      <w:r w:rsidR="003A5D4C">
        <w:rPr>
          <w:rFonts w:cstheme="minorBidi"/>
        </w:rPr>
        <w:t>o</w:t>
      </w:r>
      <w:r w:rsidR="002540D1">
        <w:rPr>
          <w:rFonts w:cstheme="minorBidi"/>
        </w:rPr>
        <w:t xml:space="preserve"> de pleno direito </w:t>
      </w:r>
      <w:r w:rsidR="003A5D4C">
        <w:rPr>
          <w:rFonts w:cstheme="minorBidi"/>
        </w:rPr>
        <w:t xml:space="preserve">o contrato de saque no cartão de crédito, com o seu aproveitamento </w:t>
      </w:r>
      <w:r w:rsidR="00636D78">
        <w:rPr>
          <w:rFonts w:cstheme="minorBidi"/>
        </w:rPr>
        <w:t>a partir d</w:t>
      </w:r>
      <w:r w:rsidR="00861FA4">
        <w:rPr>
          <w:rFonts w:cstheme="minorBidi"/>
        </w:rPr>
        <w:t xml:space="preserve">a natureza de empréstimo consignado </w:t>
      </w:r>
      <w:r w:rsidR="0095794B">
        <w:rPr>
          <w:rFonts w:cstheme="minorBidi"/>
        </w:rPr>
        <w:t xml:space="preserve">(art. 170, Código Civil). Isso porque </w:t>
      </w:r>
      <w:r w:rsidR="0019327C">
        <w:rPr>
          <w:rFonts w:cstheme="minorBidi"/>
        </w:rPr>
        <w:t xml:space="preserve">há todos os requisitos de um contrato de mútuo bancário e </w:t>
      </w:r>
      <w:r w:rsidR="00177535">
        <w:rPr>
          <w:rFonts w:cstheme="minorBidi"/>
        </w:rPr>
        <w:t xml:space="preserve">esse era o fim que visava a parte demandante </w:t>
      </w:r>
      <w:r w:rsidR="00FE4E9E">
        <w:rPr>
          <w:rFonts w:cstheme="minorBidi"/>
        </w:rPr>
        <w:t>quando estabeleceu o contrato com a demandada.</w:t>
      </w:r>
    </w:p>
    <w:p w14:paraId="67CADA3A" w14:textId="77777777" w:rsidR="00374C27" w:rsidRDefault="00374C27" w:rsidP="002540D1">
      <w:pPr>
        <w:pStyle w:val="CORPOHOMERO"/>
        <w:rPr>
          <w:rFonts w:cstheme="minorBidi"/>
        </w:rPr>
      </w:pPr>
    </w:p>
    <w:p w14:paraId="014AEE89" w14:textId="63F19E0E" w:rsidR="004F3529" w:rsidRDefault="004F3529" w:rsidP="004F3529">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2</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 xml:space="preserve">Da violação à política do crédito responsável: </w:t>
      </w:r>
    </w:p>
    <w:p w14:paraId="0C570114" w14:textId="77777777" w:rsidR="00374C27" w:rsidRPr="00BB3951" w:rsidRDefault="00374C27" w:rsidP="004F3529">
      <w:pPr>
        <w:tabs>
          <w:tab w:val="left" w:pos="2160"/>
        </w:tabs>
        <w:spacing w:after="0" w:line="360" w:lineRule="auto"/>
        <w:ind w:firstLine="567"/>
        <w:jc w:val="both"/>
        <w:rPr>
          <w:rFonts w:asciiTheme="minorHAnsi" w:hAnsiTheme="minorHAnsi" w:cstheme="minorHAnsi"/>
          <w:b/>
          <w:sz w:val="24"/>
          <w:szCs w:val="24"/>
          <w:u w:val="single"/>
        </w:rPr>
      </w:pPr>
    </w:p>
    <w:p w14:paraId="32ADB7D7" w14:textId="6B1CC588" w:rsidR="004F3529" w:rsidRDefault="004F3529" w:rsidP="004F3529">
      <w:pPr>
        <w:pStyle w:val="CORPOHOMERO"/>
      </w:pPr>
      <w:r>
        <w:t>A autorregulação bancária</w:t>
      </w:r>
      <w:r w:rsidRPr="00817F8D">
        <w:rPr>
          <w:rStyle w:val="Refdenotaderodap"/>
          <w:rFonts w:asciiTheme="minorHAnsi" w:hAnsiTheme="minorHAnsi" w:cstheme="minorHAnsi"/>
          <w:bCs/>
          <w:sz w:val="24"/>
          <w:szCs w:val="24"/>
        </w:rPr>
        <w:footnoteReference w:id="11"/>
      </w:r>
      <w:r>
        <w:t>, que abrange todos os bancos a associados à FEBRABAN</w:t>
      </w:r>
      <w:r>
        <w:rPr>
          <w:rStyle w:val="Refdenotaderodap"/>
        </w:rPr>
        <w:footnoteReference w:id="12"/>
      </w:r>
      <w:r>
        <w:t xml:space="preserve"> inclusive a parte demandada, tem status infralegal e visa </w:t>
      </w:r>
      <w:r w:rsidRPr="00366DC9">
        <w:rPr>
          <w:i/>
          <w:iCs/>
        </w:rPr>
        <w:t>“harmonizar o sistema bancário, suplementando as normas e os mecanismos de controle já existentes.”</w:t>
      </w:r>
      <w:r w:rsidRPr="00366DC9">
        <w:rPr>
          <w:rStyle w:val="Refdenotaderodap"/>
          <w:i/>
          <w:iCs/>
        </w:rPr>
        <w:footnoteReference w:id="13"/>
      </w:r>
    </w:p>
    <w:p w14:paraId="4D72842E" w14:textId="77777777" w:rsidR="004F3529" w:rsidRDefault="004F3529" w:rsidP="004F3529">
      <w:pPr>
        <w:pStyle w:val="CORPOHOMERO"/>
      </w:pPr>
      <w:r>
        <w:t xml:space="preserve">Mesmo antes da Lei do Superendividamento (Lei nº 14.181/21), a Autorregulação previa um </w:t>
      </w:r>
      <w:r w:rsidRPr="00B000EA">
        <w:rPr>
          <w:b/>
          <w:bCs/>
        </w:rPr>
        <w:t>dever para as instituições financeiras participantes de promover o crédito responsável</w:t>
      </w:r>
      <w:r>
        <w:t xml:space="preserve">, materializando isso no dever daquelas de </w:t>
      </w:r>
      <w:r w:rsidRPr="005E39F3">
        <w:rPr>
          <w:u w:val="single"/>
        </w:rPr>
        <w:t>esclarecer e colaborar</w:t>
      </w:r>
      <w:r>
        <w:t xml:space="preserve"> com o consumidor na </w:t>
      </w:r>
      <w:r w:rsidRPr="005E39F3">
        <w:rPr>
          <w:u w:val="single"/>
        </w:rPr>
        <w:t>apresentação e escolha de produtos ou serviços compatíveis com as suas necessidades</w:t>
      </w:r>
      <w:r>
        <w:t>. Vejam-se:</w:t>
      </w:r>
    </w:p>
    <w:p w14:paraId="3D45AC38" w14:textId="77777777" w:rsidR="004F3529" w:rsidRPr="00383E38" w:rsidRDefault="004F3529" w:rsidP="004F3529">
      <w:pPr>
        <w:pStyle w:val="CORPOHOMERO"/>
        <w:ind w:left="1134" w:firstLine="0"/>
        <w:rPr>
          <w:sz w:val="19"/>
          <w:szCs w:val="18"/>
        </w:rPr>
      </w:pPr>
      <w:r w:rsidRPr="00383E38">
        <w:rPr>
          <w:sz w:val="19"/>
          <w:szCs w:val="18"/>
        </w:rPr>
        <w:t>NORMATIVO SARB nº 001/2008</w:t>
      </w:r>
    </w:p>
    <w:p w14:paraId="34ECB7DC" w14:textId="77777777" w:rsidR="004F3529" w:rsidRPr="00383E38" w:rsidRDefault="004F3529" w:rsidP="004F3529">
      <w:pPr>
        <w:pStyle w:val="CORPOHOMERO"/>
        <w:ind w:left="1134" w:firstLine="0"/>
        <w:rPr>
          <w:sz w:val="19"/>
          <w:szCs w:val="18"/>
        </w:rPr>
      </w:pPr>
      <w:r w:rsidRPr="00383E38">
        <w:rPr>
          <w:sz w:val="19"/>
          <w:szCs w:val="18"/>
        </w:rPr>
        <w:t>Art. 3º Os princípios que sintetizam os compromissos descritos neste documento são:</w:t>
      </w:r>
      <w:r>
        <w:rPr>
          <w:sz w:val="19"/>
          <w:szCs w:val="18"/>
        </w:rPr>
        <w:t xml:space="preserve"> [...]</w:t>
      </w:r>
    </w:p>
    <w:p w14:paraId="785652C1" w14:textId="77777777" w:rsidR="004F3529" w:rsidRDefault="004F3529" w:rsidP="004F3529">
      <w:pPr>
        <w:pStyle w:val="CORPOHOMERO"/>
        <w:ind w:left="1134" w:firstLine="0"/>
        <w:rPr>
          <w:sz w:val="19"/>
          <w:szCs w:val="18"/>
        </w:rPr>
      </w:pPr>
      <w:r w:rsidRPr="00383E38">
        <w:rPr>
          <w:sz w:val="19"/>
          <w:szCs w:val="18"/>
        </w:rPr>
        <w:t xml:space="preserve">II - </w:t>
      </w:r>
      <w:r w:rsidRPr="00383E38">
        <w:rPr>
          <w:b/>
          <w:bCs/>
          <w:sz w:val="19"/>
          <w:szCs w:val="18"/>
        </w:rPr>
        <w:t>Respeito ao Consumidor</w:t>
      </w:r>
      <w:r w:rsidRPr="00383E38">
        <w:rPr>
          <w:sz w:val="19"/>
          <w:szCs w:val="18"/>
        </w:rPr>
        <w:t>, que implica em tratar o consumidor de forma justa e transparente, com atendimento eficiente, cortês e digno; a</w:t>
      </w:r>
      <w:r w:rsidRPr="00383E38">
        <w:rPr>
          <w:sz w:val="19"/>
          <w:szCs w:val="18"/>
          <w:u w:val="single"/>
        </w:rPr>
        <w:t>ssistir o consumidor na avaliação dos produtos e serviços adequados às suas necessidades</w:t>
      </w:r>
      <w:r w:rsidRPr="00383E38">
        <w:rPr>
          <w:sz w:val="19"/>
          <w:szCs w:val="18"/>
        </w:rPr>
        <w:t xml:space="preserve"> e garantir a segurança e a confidencialidade de seus dados pessoais; conceder crédito de forma responsável e incentivar o uso consciente de crédito;</w:t>
      </w:r>
      <w:r>
        <w:rPr>
          <w:sz w:val="19"/>
          <w:szCs w:val="18"/>
        </w:rPr>
        <w:t xml:space="preserve"> (g/n)</w:t>
      </w:r>
      <w:r>
        <w:rPr>
          <w:rStyle w:val="Refdenotaderodap"/>
          <w:sz w:val="19"/>
          <w:szCs w:val="18"/>
        </w:rPr>
        <w:footnoteReference w:id="14"/>
      </w:r>
    </w:p>
    <w:p w14:paraId="22B19C2B" w14:textId="77777777" w:rsidR="004F3529" w:rsidRPr="004849D7" w:rsidRDefault="004F3529" w:rsidP="004F3529">
      <w:pPr>
        <w:pStyle w:val="CORPOHOMERO"/>
        <w:ind w:left="1134" w:firstLine="0"/>
        <w:rPr>
          <w:sz w:val="19"/>
          <w:szCs w:val="18"/>
        </w:rPr>
      </w:pPr>
      <w:r>
        <w:rPr>
          <w:sz w:val="19"/>
          <w:szCs w:val="18"/>
        </w:rPr>
        <w:t xml:space="preserve">Art. 19 [...] </w:t>
      </w:r>
      <w:r w:rsidRPr="00B000EA">
        <w:rPr>
          <w:sz w:val="19"/>
          <w:szCs w:val="18"/>
        </w:rPr>
        <w:t>Parágrafo único. A Instituição Financeira Signatária disponibilizará informações sobre eventuais produtos ou</w:t>
      </w:r>
      <w:r>
        <w:rPr>
          <w:sz w:val="19"/>
          <w:szCs w:val="18"/>
        </w:rPr>
        <w:t xml:space="preserve"> s</w:t>
      </w:r>
      <w:r w:rsidRPr="00B000EA">
        <w:rPr>
          <w:sz w:val="19"/>
          <w:szCs w:val="18"/>
        </w:rPr>
        <w:t xml:space="preserve">erviços alternativos </w:t>
      </w:r>
      <w:r w:rsidRPr="004849D7">
        <w:rPr>
          <w:b/>
          <w:bCs/>
          <w:sz w:val="19"/>
          <w:szCs w:val="18"/>
        </w:rPr>
        <w:t>para o consumidor fazer uma escolha consciente e informada.</w:t>
      </w:r>
      <w:r>
        <w:rPr>
          <w:b/>
          <w:bCs/>
          <w:sz w:val="19"/>
          <w:szCs w:val="18"/>
        </w:rPr>
        <w:t xml:space="preserve"> </w:t>
      </w:r>
      <w:r w:rsidRPr="004849D7">
        <w:rPr>
          <w:sz w:val="19"/>
          <w:szCs w:val="18"/>
        </w:rPr>
        <w:t>(g/n</w:t>
      </w:r>
      <w:r>
        <w:rPr>
          <w:sz w:val="19"/>
          <w:szCs w:val="18"/>
        </w:rPr>
        <w:t>)</w:t>
      </w:r>
    </w:p>
    <w:p w14:paraId="12C0E063" w14:textId="77777777" w:rsidR="004F3529" w:rsidRDefault="004F3529" w:rsidP="004F3529">
      <w:pPr>
        <w:pStyle w:val="CORPOHOMERO"/>
      </w:pPr>
      <w:r>
        <w:t xml:space="preserve">Posteriormente, o </w:t>
      </w:r>
      <w:r w:rsidRPr="00694A4B">
        <w:rPr>
          <w:u w:val="single"/>
        </w:rPr>
        <w:t>NORMATIVO SARB 010/2013</w:t>
      </w:r>
      <w:r>
        <w:t xml:space="preserve"> definiu o crédito responsável como aquele “[...]</w:t>
      </w:r>
      <w:r w:rsidRPr="000B49F5">
        <w:rPr>
          <w:i/>
          <w:iCs/>
        </w:rPr>
        <w:t xml:space="preserve">que possibilite verificar a adequação da oferta de crédito realizada ao perfil econômico e à capacidade de pagamento do consumidor contratante, sob avaliação da instituição financeira, com base nas informações declaradas e disponíveis nos bancos de dados públicos e privados de crédito.” </w:t>
      </w:r>
      <w:r>
        <w:t>(art. 6º)</w:t>
      </w:r>
    </w:p>
    <w:p w14:paraId="0C6CE360" w14:textId="77777777" w:rsidR="004F3529" w:rsidRDefault="004F3529" w:rsidP="004F3529">
      <w:pPr>
        <w:pStyle w:val="CORPOHOMERO"/>
      </w:pPr>
      <w:r>
        <w:t xml:space="preserve">Não somente isso, fixou neste mesmo normativo que </w:t>
      </w:r>
      <w:r w:rsidRPr="00660132">
        <w:rPr>
          <w:u w:val="single"/>
        </w:rPr>
        <w:t>somente restará configurada a orientação prévia quando o consumidor tiver acesso às informações sobre outros produtos</w:t>
      </w:r>
      <w:r>
        <w:t xml:space="preserve"> semelhantes ao oferecido, </w:t>
      </w:r>
      <w:r w:rsidRPr="00660132">
        <w:rPr>
          <w:b/>
          <w:bCs/>
        </w:rPr>
        <w:t>de modo a permitir a comparação entre eles</w:t>
      </w:r>
      <w:r>
        <w:t xml:space="preserve"> para tomar uma decisão consciente e acertada sobre a contratação.</w:t>
      </w:r>
      <w:r>
        <w:rPr>
          <w:rStyle w:val="Refdenotaderodap"/>
        </w:rPr>
        <w:footnoteReference w:id="15"/>
      </w:r>
    </w:p>
    <w:p w14:paraId="485B9033" w14:textId="77777777" w:rsidR="004F3529" w:rsidRDefault="004F3529" w:rsidP="004F3529">
      <w:pPr>
        <w:pStyle w:val="CORPOHOMERO"/>
      </w:pPr>
      <w:r>
        <w:t xml:space="preserve">Este dever autorregulatório não pode (frisa-se: jamais) ser olvidado ou superado, porque ele nada mais é do que a materialização dos objetivos da Política Nacional das Relações de Consumo, como se extraí do </w:t>
      </w:r>
      <w:r>
        <w:rPr>
          <w:i/>
          <w:iCs/>
        </w:rPr>
        <w:t xml:space="preserve">caput </w:t>
      </w:r>
      <w:r>
        <w:t>do art. 4º</w:t>
      </w:r>
      <w:r>
        <w:rPr>
          <w:rStyle w:val="Refdenotaderodap"/>
        </w:rPr>
        <w:footnoteReference w:id="16"/>
      </w:r>
      <w:r>
        <w:t xml:space="preserve"> do CDC. Não somente isso, </w:t>
      </w:r>
      <w:r w:rsidRPr="00817F8D">
        <w:rPr>
          <w:u w:val="single"/>
        </w:rPr>
        <w:t>esses dispositivos da autorregulação correspondem exatamente aos deveres anexos da boa-fé</w:t>
      </w:r>
      <w:r>
        <w:t xml:space="preserve"> de lealdade e de cooperação. </w:t>
      </w:r>
    </w:p>
    <w:p w14:paraId="7B744415" w14:textId="4D55EAEC" w:rsidR="006A2FB6" w:rsidRDefault="00286287" w:rsidP="006A2FB6">
      <w:pPr>
        <w:pStyle w:val="CORPOHOMERO"/>
        <w:rPr>
          <w:rFonts w:cstheme="minorBidi"/>
        </w:rPr>
      </w:pPr>
      <w:r>
        <w:t xml:space="preserve">E mesmo que não estivesse obrigada a seguir a autorregulação bancária, a parte demandada deveria ter esse comportamento supramencionado </w:t>
      </w:r>
      <w:r w:rsidR="006A2FB6">
        <w:t xml:space="preserve">em decorrência da normatização realizada pelo </w:t>
      </w:r>
      <w:r w:rsidR="006A2FB6">
        <w:rPr>
          <w:rFonts w:cstheme="minorBidi"/>
        </w:rPr>
        <w:t>Conselho Monetário Nacional, conforme art. 1º</w:t>
      </w:r>
      <w:r w:rsidR="002D22C3">
        <w:rPr>
          <w:rFonts w:cstheme="minorBidi"/>
        </w:rPr>
        <w:t>, I, da</w:t>
      </w:r>
      <w:r w:rsidR="006A2FB6">
        <w:rPr>
          <w:rFonts w:cstheme="minorBidi"/>
        </w:rPr>
        <w:t xml:space="preserve"> Resolução CMN nº 3.694/09 (vigente até 28/02/22)</w:t>
      </w:r>
      <w:r w:rsidR="006A2FB6">
        <w:rPr>
          <w:rStyle w:val="Refdenotaderodap"/>
          <w:rFonts w:cstheme="minorBidi"/>
        </w:rPr>
        <w:footnoteReference w:id="17"/>
      </w:r>
      <w:r w:rsidR="006A2FB6">
        <w:rPr>
          <w:rFonts w:cstheme="minorBidi"/>
        </w:rPr>
        <w:t xml:space="preserve"> e </w:t>
      </w:r>
      <w:r w:rsidR="002D22C3">
        <w:rPr>
          <w:rFonts w:cstheme="minorBidi"/>
        </w:rPr>
        <w:t xml:space="preserve">art. 4º, </w:t>
      </w:r>
      <w:r w:rsidR="00003BB9">
        <w:rPr>
          <w:rFonts w:cstheme="minorBidi"/>
        </w:rPr>
        <w:t>I, da</w:t>
      </w:r>
      <w:r w:rsidR="006A2FB6">
        <w:rPr>
          <w:rFonts w:cstheme="minorBidi"/>
        </w:rPr>
        <w:t xml:space="preserve"> Resolução CMN 4.949/2021 (vigente a partir de 01/033/22).</w:t>
      </w:r>
      <w:r w:rsidR="006A2FB6">
        <w:rPr>
          <w:rStyle w:val="Refdenotaderodap"/>
          <w:rFonts w:cstheme="minorBidi"/>
        </w:rPr>
        <w:footnoteReference w:id="18"/>
      </w:r>
    </w:p>
    <w:p w14:paraId="7BB7C273" w14:textId="1925394F" w:rsidR="004F3529" w:rsidRDefault="004F3529" w:rsidP="004F3529">
      <w:pPr>
        <w:pStyle w:val="CORPOHOMERO"/>
      </w:pPr>
      <w:r>
        <w:t xml:space="preserve">Enfim, </w:t>
      </w:r>
      <w:r w:rsidR="005742A3">
        <w:t xml:space="preserve">hoje é inafastável </w:t>
      </w:r>
      <w:r>
        <w:t xml:space="preserve">o crédito responsável e o respectivo dever de esclarecimento </w:t>
      </w:r>
      <w:r w:rsidR="00697BFB">
        <w:t>por conta do</w:t>
      </w:r>
      <w:r>
        <w:t xml:space="preserve"> art. 6º, XI e art. 54-D, I, do Código de Defesa do Consumidor</w:t>
      </w:r>
      <w:r w:rsidR="00B43CBF">
        <w:t>, após a atualização implementada pela Lei 14.181/21</w:t>
      </w:r>
      <w:r w:rsidR="00251227">
        <w:t>.</w:t>
      </w:r>
    </w:p>
    <w:p w14:paraId="61EB3421" w14:textId="51625A78" w:rsidR="00D517EF" w:rsidRDefault="00D517EF" w:rsidP="004F3529">
      <w:pPr>
        <w:pStyle w:val="CORPOHOMERO"/>
      </w:pPr>
      <w:r>
        <w:t>Ora, o que a parte demanda fez para cumprir esses deveres? NADA!</w:t>
      </w:r>
    </w:p>
    <w:p w14:paraId="53ABB262" w14:textId="7C6FE54B" w:rsidR="004F3529" w:rsidRDefault="00D517EF" w:rsidP="004F3529">
      <w:pPr>
        <w:pStyle w:val="CORPOHOMERO"/>
      </w:pPr>
      <w:r>
        <w:t>Deveras</w:t>
      </w:r>
      <w:r w:rsidR="004F3529">
        <w:t xml:space="preserve">, </w:t>
      </w:r>
      <w:r w:rsidR="004F3529" w:rsidRPr="00817F8D">
        <w:rPr>
          <w:b/>
          <w:bCs/>
        </w:rPr>
        <w:t>a parte demandante não recebeu qualquer tipo de colaboração, esclarecimento ou qualquer fagulha de aconselhamento sobre os tipos de créditos disponíveis para a contratação</w:t>
      </w:r>
      <w:r w:rsidR="004F3529">
        <w:t>. Ao contrário, a parte demandante não apresentou um produto compatível com a vontade e interesse econômico do consumidor, qual seja, contratação de um verdadeiro empréstimo consignado, e não de um cartão de crédito e muito menos de um saque neste.</w:t>
      </w:r>
    </w:p>
    <w:p w14:paraId="0A6B1315" w14:textId="3CF33E67" w:rsidR="009D2332" w:rsidRDefault="00D07E0C" w:rsidP="004F3529">
      <w:pPr>
        <w:pStyle w:val="CORPOHOMERO"/>
      </w:pPr>
      <w:r>
        <w:t>O</w:t>
      </w:r>
      <w:r w:rsidR="004F3529">
        <w:t xml:space="preserve"> que </w:t>
      </w:r>
      <w:r w:rsidR="004F3529" w:rsidRPr="002C7C7F">
        <w:rPr>
          <w:u w:val="single"/>
        </w:rPr>
        <w:t>houve aqui foi um verdadeiro dolo da parte requerida para se beneficiar com uma operação de saque no cartão de crédito consignado</w:t>
      </w:r>
      <w:r w:rsidR="004F3529">
        <w:t xml:space="preserve"> que sabe ser uma verdadeira dívida sem fim, especialmente quando o consumidor não é esclarecido e informado sobre como deve realizar a amortização da dívida.</w:t>
      </w:r>
    </w:p>
    <w:p w14:paraId="4D14C311" w14:textId="1DC9B5D4" w:rsidR="004F3529" w:rsidRDefault="00885A6E" w:rsidP="00885A6E">
      <w:pPr>
        <w:pStyle w:val="CORPOHOMERO"/>
      </w:pPr>
      <w:r>
        <w:t xml:space="preserve">Essa omissão dolosa da parte demandada quanto aos deveres aqui estampados reforçam a necessidade de invalidação do negócio jurídico de saque no cartão de crédito, porém com seu aproveitamento como empréstimo consignado puro, na forma </w:t>
      </w:r>
      <w:r w:rsidR="004F3529">
        <w:t>do art. 171, II,</w:t>
      </w:r>
      <w:r>
        <w:t xml:space="preserve"> c/c art. 171</w:t>
      </w:r>
      <w:r w:rsidR="004F3529">
        <w:t xml:space="preserve"> do Código Civil.</w:t>
      </w:r>
    </w:p>
    <w:p w14:paraId="17F87659" w14:textId="77777777" w:rsidR="00844434" w:rsidRDefault="00844434" w:rsidP="00C93A9E">
      <w:pPr>
        <w:pStyle w:val="CORPOHOMERO"/>
      </w:pPr>
    </w:p>
    <w:p w14:paraId="278E3A94" w14:textId="2C300697" w:rsidR="004C75CD" w:rsidRPr="00BB3951" w:rsidRDefault="004C75CD" w:rsidP="004C75CD">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3</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 xml:space="preserve">Da </w:t>
      </w:r>
      <w:r w:rsidR="00265D3C">
        <w:rPr>
          <w:rFonts w:asciiTheme="minorHAnsi" w:hAnsiTheme="minorHAnsi" w:cstheme="minorHAnsi"/>
          <w:b/>
          <w:sz w:val="24"/>
          <w:szCs w:val="24"/>
          <w:u w:val="single"/>
        </w:rPr>
        <w:t xml:space="preserve">onerosidade excessiva </w:t>
      </w:r>
      <w:r>
        <w:rPr>
          <w:rFonts w:asciiTheme="minorHAnsi" w:hAnsiTheme="minorHAnsi" w:cstheme="minorHAnsi"/>
          <w:b/>
          <w:sz w:val="24"/>
          <w:szCs w:val="24"/>
          <w:u w:val="single"/>
        </w:rPr>
        <w:t xml:space="preserve"> </w:t>
      </w:r>
    </w:p>
    <w:p w14:paraId="64660025" w14:textId="77777777" w:rsidR="00651D83" w:rsidRDefault="00651D83" w:rsidP="004C75CD">
      <w:pPr>
        <w:pStyle w:val="CORPOHOMERO"/>
      </w:pPr>
    </w:p>
    <w:p w14:paraId="0816854D" w14:textId="17A9B882" w:rsidR="00412EAA" w:rsidRPr="00BB3951" w:rsidRDefault="00412EAA" w:rsidP="00412EAA">
      <w:pPr>
        <w:pStyle w:val="CORPOHOMERO"/>
      </w:pPr>
      <w:r w:rsidRPr="00BB3951">
        <w:t xml:space="preserve">A revisão ou modificação de cláusulas contratuais dos contratos de consumo </w:t>
      </w:r>
      <w:r w:rsidR="001E01D2">
        <w:t>também é aqui</w:t>
      </w:r>
      <w:r w:rsidRPr="00BB3951">
        <w:t xml:space="preserve"> um direito do consumidor </w:t>
      </w:r>
      <w:r w:rsidR="001E01D2">
        <w:t>a partir da exegese do</w:t>
      </w:r>
      <w:r w:rsidRPr="00BB3951">
        <w:t xml:space="preserve"> no art. 6º, V e no §4º do art. 51, ambos do CDC</w:t>
      </w:r>
      <w:r w:rsidR="005F5368">
        <w:t xml:space="preserve">, </w:t>
      </w:r>
      <w:r w:rsidR="001E01D2">
        <w:t xml:space="preserve">porquanto </w:t>
      </w:r>
      <w:r w:rsidR="005F5368">
        <w:t xml:space="preserve">o contrato </w:t>
      </w:r>
      <w:r w:rsidR="001E01D2">
        <w:t>de saque no cartão de crédito impôs à parte demand</w:t>
      </w:r>
      <w:r w:rsidR="00056D50">
        <w:t>a trouxe cláusula abusiva para colocar o consumidor em posição de desvantagem exagerada</w:t>
      </w:r>
      <w:r w:rsidRPr="00BB3951">
        <w:t xml:space="preserve"> (art., 51, IV, CDC).</w:t>
      </w:r>
    </w:p>
    <w:p w14:paraId="3492C363" w14:textId="13EC2F19" w:rsidR="00695AE7" w:rsidRDefault="00120D7F" w:rsidP="004C75CD">
      <w:pPr>
        <w:pStyle w:val="CORPOHOMERO"/>
      </w:pPr>
      <w:r>
        <w:t xml:space="preserve">A </w:t>
      </w:r>
      <w:r w:rsidRPr="00120D7F">
        <w:rPr>
          <w:u w:val="single"/>
        </w:rPr>
        <w:t>manutenção do contrato da forma como está torna extremamente onerosa a prestação para o consumidor</w:t>
      </w:r>
      <w:r>
        <w:t xml:space="preserve">, porque este tomou o crédito de R$ XXXX (frisa-se: acreditando ser um empréstimo), já realizou o pagamento de R$ </w:t>
      </w:r>
      <w:proofErr w:type="gramStart"/>
      <w:r>
        <w:t>XXXX,XX</w:t>
      </w:r>
      <w:proofErr w:type="gramEnd"/>
      <w:r>
        <w:t>, porém a parte demandada aponta que há uma dívida de R$ XXXX,XX.</w:t>
      </w:r>
    </w:p>
    <w:p w14:paraId="7553CECF" w14:textId="6FB76864" w:rsidR="00120D7F" w:rsidRDefault="00D84AD1" w:rsidP="004C75CD">
      <w:pPr>
        <w:pStyle w:val="CORPOHOMERO"/>
      </w:pPr>
      <w:r>
        <w:t>E se a situação de desconto mensal da RMC permanecer como está a dívida nunca será quitada, porque o valor mensal consignado amortiza apenas os encargos do contrato</w:t>
      </w:r>
      <w:r w:rsidR="00A411A9">
        <w:t>, fazendo com a dívida principal nunca seja quitada.</w:t>
      </w:r>
    </w:p>
    <w:p w14:paraId="4D7F6DDE" w14:textId="65181EFA" w:rsidR="00695AE7" w:rsidRDefault="00A411A9" w:rsidP="00A411A9">
      <w:pPr>
        <w:pStyle w:val="CORPOHOMERO"/>
      </w:pPr>
      <w:r>
        <w:t>Por isso é que o</w:t>
      </w:r>
      <w:r w:rsidR="00695AE7">
        <w:t xml:space="preserve"> Tribunal de Justiça de Goiás</w:t>
      </w:r>
      <w:r>
        <w:t xml:space="preserve"> chegou a</w:t>
      </w:r>
      <w:r w:rsidR="00056D50">
        <w:t>o</w:t>
      </w:r>
      <w:r>
        <w:t xml:space="preserve"> entendimento de que a dívida do saque no cartão consignado é uma dívida impagável. Veja-se:</w:t>
      </w:r>
    </w:p>
    <w:p w14:paraId="2CA6B192" w14:textId="77777777" w:rsidR="00695AE7" w:rsidRPr="00695AE7" w:rsidRDefault="00695AE7" w:rsidP="00695AE7">
      <w:pPr>
        <w:pStyle w:val="CORPOHOMERO"/>
        <w:ind w:left="1134" w:firstLine="0"/>
        <w:rPr>
          <w:sz w:val="19"/>
          <w:szCs w:val="18"/>
        </w:rPr>
      </w:pPr>
      <w:r w:rsidRPr="00695AE7">
        <w:rPr>
          <w:sz w:val="19"/>
          <w:szCs w:val="18"/>
        </w:rPr>
        <w:t>“SÚMULA Nº 63, TJGO – “Os empréstimos concedidos na modalidade ‘Cartão de Crédito Consignado’ são revestidos de abusividade, em ofensa ao CDC, por t</w:t>
      </w:r>
      <w:r w:rsidRPr="00397D42">
        <w:rPr>
          <w:b/>
          <w:bCs/>
          <w:sz w:val="19"/>
          <w:szCs w:val="18"/>
        </w:rPr>
        <w:t>ornarem a dívida impagável em virtude do refinanciamento mensal</w:t>
      </w:r>
      <w:r w:rsidRPr="00695AE7">
        <w:rPr>
          <w:sz w:val="19"/>
          <w:szCs w:val="18"/>
        </w:rPr>
        <w:t xml:space="preserve">, pelo desconto apenas da parcela mínima devendo receber o tratamento de crédito pessoal consignado, </w:t>
      </w:r>
      <w:r w:rsidRPr="00397D42">
        <w:rPr>
          <w:sz w:val="19"/>
          <w:szCs w:val="18"/>
          <w:u w:val="single"/>
        </w:rPr>
        <w:t>com taxa de juros que represente a média do mercado de tais operações</w:t>
      </w:r>
      <w:r w:rsidRPr="00695AE7">
        <w:rPr>
          <w:sz w:val="19"/>
          <w:szCs w:val="18"/>
        </w:rPr>
        <w:t>, ensejando o abatimento no valor devido, declaração de quitação do contrato ou a necessidade de devolução do excedente, de forma simples ou em dobro, podendo haver condenação em reparação por danos morais, conforme o caso concreto”.</w:t>
      </w:r>
    </w:p>
    <w:p w14:paraId="5A5E0725" w14:textId="0861553A" w:rsidR="00FB10A0" w:rsidRDefault="001D5600" w:rsidP="002C55F6">
      <w:pPr>
        <w:pStyle w:val="CORPOHOMERO"/>
      </w:pPr>
      <w:r>
        <w:t xml:space="preserve">Dessa forma, </w:t>
      </w:r>
      <w:r w:rsidR="002C55F6">
        <w:t xml:space="preserve">há </w:t>
      </w:r>
      <w:r>
        <w:t xml:space="preserve">ainda mais razão </w:t>
      </w:r>
      <w:r w:rsidR="002C55F6">
        <w:t>para a conversão do saque em empréstimo consignado.</w:t>
      </w:r>
      <w:r w:rsidR="00733E2B">
        <w:t xml:space="preserve"> </w:t>
      </w:r>
    </w:p>
    <w:p w14:paraId="34D9DF55" w14:textId="77777777" w:rsidR="00634F43" w:rsidRDefault="00634F43" w:rsidP="002C55F6">
      <w:pPr>
        <w:pStyle w:val="CORPOHOMERO"/>
      </w:pPr>
    </w:p>
    <w:p w14:paraId="0D9958D3" w14:textId="384C0273" w:rsidR="00634F43" w:rsidRPr="00BB3951" w:rsidRDefault="00634F43" w:rsidP="00634F43">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4</w:t>
      </w:r>
      <w:r w:rsidRPr="00BB3951">
        <w:rPr>
          <w:rFonts w:asciiTheme="minorHAnsi" w:hAnsiTheme="minorHAnsi" w:cstheme="minorHAnsi"/>
          <w:b/>
          <w:sz w:val="24"/>
          <w:szCs w:val="24"/>
          <w:u w:val="single"/>
        </w:rPr>
        <w:t xml:space="preserve">. </w:t>
      </w:r>
      <w:r w:rsidR="00243A50">
        <w:rPr>
          <w:rFonts w:asciiTheme="minorHAnsi" w:hAnsiTheme="minorHAnsi" w:cstheme="minorHAnsi"/>
          <w:b/>
          <w:sz w:val="24"/>
          <w:szCs w:val="24"/>
          <w:u w:val="single"/>
        </w:rPr>
        <w:t>Da nova taxa de juros remuneratórios</w:t>
      </w:r>
    </w:p>
    <w:p w14:paraId="4EF15FEE" w14:textId="77777777" w:rsidR="00634F43" w:rsidRDefault="00634F43" w:rsidP="00634F43">
      <w:pPr>
        <w:pStyle w:val="CORPOHOMERO"/>
      </w:pPr>
    </w:p>
    <w:p w14:paraId="5737AA9E" w14:textId="60143AAF" w:rsidR="00634F43" w:rsidRDefault="00E74A85" w:rsidP="00634F43">
      <w:pPr>
        <w:pStyle w:val="CORPOHOMERO"/>
      </w:pPr>
      <w:r>
        <w:t xml:space="preserve">Com a convolação do saque em empréstimo consignado </w:t>
      </w:r>
      <w:r w:rsidRPr="00DD4C8D">
        <w:rPr>
          <w:u w:val="single"/>
        </w:rPr>
        <w:t xml:space="preserve">será preciso </w:t>
      </w:r>
      <w:r w:rsidR="009205A3" w:rsidRPr="00DD4C8D">
        <w:rPr>
          <w:u w:val="single"/>
        </w:rPr>
        <w:t>redefinir a taxa de juros remuneratórios aplicável ao caso</w:t>
      </w:r>
      <w:r w:rsidR="009205A3">
        <w:t>, isto é, os juros não poderão mais ser o</w:t>
      </w:r>
      <w:r w:rsidR="00D76ED5">
        <w:t>s do</w:t>
      </w:r>
      <w:r w:rsidR="009205A3">
        <w:t xml:space="preserve"> crédito rotativo do cartão de crédito</w:t>
      </w:r>
      <w:r w:rsidR="00F56B47">
        <w:t>, e sim a taxa média de mercado do Banco Central do Brasil para as hipóteses de empréstimos consignados vinculados ao INSS (</w:t>
      </w:r>
      <w:r w:rsidR="001876D8">
        <w:t xml:space="preserve">CÓDIGO </w:t>
      </w:r>
      <w:r w:rsidR="001876D8" w:rsidRPr="001876D8">
        <w:t>25468</w:t>
      </w:r>
      <w:r w:rsidR="001876D8">
        <w:t>)</w:t>
      </w:r>
      <w:r w:rsidR="00832B12">
        <w:t>.</w:t>
      </w:r>
    </w:p>
    <w:p w14:paraId="0D6A8E24" w14:textId="24A94FAF" w:rsidR="004C726D" w:rsidRDefault="004C726D" w:rsidP="00634F43">
      <w:pPr>
        <w:pStyle w:val="CORPOHOMERO"/>
      </w:pPr>
      <w:r>
        <w:t xml:space="preserve">Na data de celebração do contra (02/03/2016), </w:t>
      </w:r>
      <w:r w:rsidRPr="00CC669B">
        <w:rPr>
          <w:u w:val="single"/>
        </w:rPr>
        <w:t xml:space="preserve">a taxa média estava em </w:t>
      </w:r>
      <w:r w:rsidR="004643D1" w:rsidRPr="00CC669B">
        <w:rPr>
          <w:u w:val="single"/>
        </w:rPr>
        <w:t>2,29% ao mês</w:t>
      </w:r>
      <w:r w:rsidR="0079141B">
        <w:rPr>
          <w:rStyle w:val="Refdenotaderodap"/>
        </w:rPr>
        <w:footnoteReference w:id="19"/>
      </w:r>
      <w:r w:rsidR="00C10112">
        <w:t xml:space="preserve">. Portanto, </w:t>
      </w:r>
      <w:r w:rsidR="00C10112" w:rsidRPr="00CC669B">
        <w:rPr>
          <w:b/>
          <w:bCs/>
        </w:rPr>
        <w:t>essa é a taxa de juros que deverá incidir no presente caso</w:t>
      </w:r>
      <w:r w:rsidR="00C10112">
        <w:t>.</w:t>
      </w:r>
    </w:p>
    <w:p w14:paraId="3949A9BD" w14:textId="77777777" w:rsidR="00243A50" w:rsidRDefault="00243A50" w:rsidP="00634F43">
      <w:pPr>
        <w:pStyle w:val="CORPOHOMERO"/>
      </w:pPr>
    </w:p>
    <w:p w14:paraId="18AB1E55" w14:textId="51C2569D" w:rsidR="00243A50" w:rsidRPr="00BB3951" w:rsidRDefault="00243A50" w:rsidP="00243A50">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5</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Da abusividade da venda casada de seguro prestamista</w:t>
      </w:r>
    </w:p>
    <w:p w14:paraId="77B76197" w14:textId="77777777" w:rsidR="00243A50" w:rsidRDefault="00243A50" w:rsidP="00243A50">
      <w:pPr>
        <w:pStyle w:val="CORPOHOMERO"/>
      </w:pPr>
    </w:p>
    <w:p w14:paraId="40E2D8FB" w14:textId="34E30558" w:rsidR="00DF31AD" w:rsidRDefault="00DF31AD" w:rsidP="00DF31AD">
      <w:pPr>
        <w:pStyle w:val="CORPOHOMERO"/>
      </w:pPr>
      <w:r>
        <w:t>A contrata</w:t>
      </w:r>
      <w:r w:rsidR="00196593">
        <w:t xml:space="preserve">ção de seguro prestamista ou de proteção financeira </w:t>
      </w:r>
      <w:r>
        <w:t>está sacramentada em sede de recurso especial repetitivo</w:t>
      </w:r>
      <w:r w:rsidRPr="18498DC6">
        <w:rPr>
          <w:rStyle w:val="Refdenotaderodap"/>
          <w:rFonts w:asciiTheme="minorHAnsi" w:hAnsiTheme="minorHAnsi" w:cstheme="minorBidi"/>
          <w:sz w:val="24"/>
          <w:szCs w:val="24"/>
        </w:rPr>
        <w:footnoteReference w:id="20"/>
      </w:r>
      <w:r>
        <w:t xml:space="preserve">, o qual </w:t>
      </w:r>
      <w:r w:rsidRPr="00ED4E98">
        <w:rPr>
          <w:b/>
          <w:bCs/>
        </w:rPr>
        <w:t>fixa como essência a liberdade de escolha consumidor</w:t>
      </w:r>
      <w:r>
        <w:t xml:space="preserve">, ou seja, o consumidor </w:t>
      </w:r>
      <w:r w:rsidRPr="00ED4E98">
        <w:rPr>
          <w:u w:val="single"/>
        </w:rPr>
        <w:t xml:space="preserve">não pode ser obrigado a contratar um seguro </w:t>
      </w:r>
      <w:r>
        <w:t xml:space="preserve">prestamista ou de proteção financeira como condição de conclusão do mútuo bancário. Além disso, se o consumidor entender que é o caso de contratar o seguro, </w:t>
      </w:r>
      <w:r w:rsidRPr="00ED4E98">
        <w:rPr>
          <w:u w:val="single"/>
        </w:rPr>
        <w:t>também deverá ter a liberdade de escolha da seguradora</w:t>
      </w:r>
      <w:r>
        <w:t xml:space="preserve">. </w:t>
      </w:r>
      <w:r w:rsidR="002F0A6E">
        <w:t>Isso decorre da lógica d</w:t>
      </w:r>
      <w:r>
        <w:t>o art. 39, I, do CDC, que veda a prática da chamada venda casada.</w:t>
      </w:r>
    </w:p>
    <w:p w14:paraId="3DB3380D" w14:textId="29BF4D37" w:rsidR="00F62153" w:rsidRDefault="00B234A9" w:rsidP="00DF31AD">
      <w:pPr>
        <w:pStyle w:val="CORPOHOMERO"/>
      </w:pPr>
      <w:r>
        <w:t xml:space="preserve">No caso em destaque, </w:t>
      </w:r>
      <w:r w:rsidR="00F62153" w:rsidRPr="002F0A6E">
        <w:rPr>
          <w:b/>
          <w:bCs/>
          <w:u w:val="single"/>
        </w:rPr>
        <w:t>a parte demandante nunca celebrou contrato de seguro com a parte demandada,</w:t>
      </w:r>
      <w:r w:rsidR="00F62153">
        <w:t xml:space="preserve"> de modo que a cobrança de todos os valores constantes das faturas anexas, a título de seguro prestamista ou de proteção financeira, devem ser reputados abusivos, pois não houver qualquer liberdade</w:t>
      </w:r>
      <w:r w:rsidR="002A3FDA">
        <w:t xml:space="preserve"> na contratação. O valor foi acrescenta</w:t>
      </w:r>
      <w:r w:rsidR="002F0A6E">
        <w:t>do</w:t>
      </w:r>
      <w:r w:rsidR="002A3FDA">
        <w:t xml:space="preserve"> nas faturas mensais sem qualquer contrato com a parte autora.</w:t>
      </w:r>
    </w:p>
    <w:p w14:paraId="28083646" w14:textId="50C0C1F6" w:rsidR="00B3061A" w:rsidRDefault="002F0A6E" w:rsidP="00DF31AD">
      <w:pPr>
        <w:pStyle w:val="CORPOHOMERO"/>
      </w:pPr>
      <w:r>
        <w:t xml:space="preserve">Consoante planilha anexa, </w:t>
      </w:r>
      <w:r w:rsidRPr="002544FA">
        <w:rPr>
          <w:u w:val="single"/>
        </w:rPr>
        <w:t xml:space="preserve">foi cobrado o valor </w:t>
      </w:r>
      <w:r w:rsidR="00B3061A" w:rsidRPr="002544FA">
        <w:rPr>
          <w:u w:val="single"/>
        </w:rPr>
        <w:t xml:space="preserve">total de seguro de R$ </w:t>
      </w:r>
      <w:proofErr w:type="gramStart"/>
      <w:r w:rsidR="00B3061A" w:rsidRPr="002544FA">
        <w:rPr>
          <w:u w:val="single"/>
        </w:rPr>
        <w:t>XXXX,XXX</w:t>
      </w:r>
      <w:proofErr w:type="gramEnd"/>
      <w:r w:rsidR="00B3061A" w:rsidRPr="002544FA">
        <w:rPr>
          <w:u w:val="single"/>
        </w:rPr>
        <w:t xml:space="preserve"> (POR EXTENSO),</w:t>
      </w:r>
      <w:r w:rsidR="00B3061A">
        <w:t xml:space="preserve"> os quais não podem compor a base de cálculo do valor total financiado na hora </w:t>
      </w:r>
      <w:r w:rsidR="007964DA">
        <w:t>conversão do saque em empréstimo.</w:t>
      </w:r>
    </w:p>
    <w:p w14:paraId="33ECB3D8" w14:textId="664338C0" w:rsidR="00DF31AD" w:rsidRPr="00E4732D" w:rsidRDefault="00DF31AD" w:rsidP="00DF31AD">
      <w:pPr>
        <w:pStyle w:val="CORPOHOMERO"/>
        <w:rPr>
          <w:i/>
          <w:iCs/>
          <w:u w:val="single"/>
        </w:rPr>
      </w:pPr>
      <w:r>
        <w:t xml:space="preserve">A par disso, </w:t>
      </w:r>
      <w:r w:rsidRPr="18498DC6">
        <w:rPr>
          <w:b/>
          <w:bCs/>
        </w:rPr>
        <w:t xml:space="preserve">merece ser declarada como abusiva a cobrança de seguro </w:t>
      </w:r>
      <w:r w:rsidR="002544FA">
        <w:rPr>
          <w:b/>
          <w:bCs/>
        </w:rPr>
        <w:t xml:space="preserve">prestamista ou de proteção financeira </w:t>
      </w:r>
      <w:r w:rsidRPr="18498DC6">
        <w:rPr>
          <w:b/>
          <w:bCs/>
        </w:rPr>
        <w:t>no caso present</w:t>
      </w:r>
      <w:r w:rsidRPr="002544FA">
        <w:rPr>
          <w:b/>
          <w:bCs/>
        </w:rPr>
        <w:t>e</w:t>
      </w:r>
      <w:r w:rsidRPr="002544FA">
        <w:rPr>
          <w:i/>
          <w:iCs/>
        </w:rPr>
        <w:t>.</w:t>
      </w:r>
    </w:p>
    <w:p w14:paraId="515EA684" w14:textId="77777777" w:rsidR="00E2726B" w:rsidRDefault="00E2726B" w:rsidP="18498DC6">
      <w:pPr>
        <w:tabs>
          <w:tab w:val="left" w:pos="2160"/>
        </w:tabs>
        <w:spacing w:after="0" w:line="360" w:lineRule="auto"/>
        <w:ind w:firstLine="567"/>
        <w:jc w:val="both"/>
        <w:rPr>
          <w:rFonts w:asciiTheme="minorHAnsi" w:hAnsiTheme="minorHAnsi" w:cstheme="minorBidi"/>
          <w:b/>
          <w:bCs/>
          <w:sz w:val="24"/>
          <w:szCs w:val="24"/>
          <w:u w:val="single"/>
        </w:rPr>
      </w:pPr>
    </w:p>
    <w:p w14:paraId="50482DC0" w14:textId="39D1324F" w:rsidR="00381652"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E2726B">
        <w:rPr>
          <w:rFonts w:asciiTheme="minorHAnsi" w:hAnsiTheme="minorHAnsi" w:cstheme="minorBidi"/>
          <w:b/>
          <w:bCs/>
          <w:sz w:val="24"/>
          <w:szCs w:val="24"/>
          <w:u w:val="single"/>
        </w:rPr>
        <w:t>6</w:t>
      </w:r>
      <w:r w:rsidRPr="18498DC6">
        <w:rPr>
          <w:rFonts w:asciiTheme="minorHAnsi" w:hAnsiTheme="minorHAnsi" w:cstheme="minorBidi"/>
          <w:b/>
          <w:bCs/>
          <w:sz w:val="24"/>
          <w:szCs w:val="24"/>
          <w:u w:val="single"/>
        </w:rPr>
        <w:t xml:space="preserve">. </w:t>
      </w:r>
      <w:r w:rsidR="00E2726B">
        <w:rPr>
          <w:rFonts w:asciiTheme="minorHAnsi" w:hAnsiTheme="minorHAnsi" w:cstheme="minorBidi"/>
          <w:b/>
          <w:bCs/>
          <w:sz w:val="24"/>
          <w:szCs w:val="24"/>
          <w:u w:val="single"/>
        </w:rPr>
        <w:t>Da</w:t>
      </w:r>
      <w:r w:rsidRPr="18498DC6">
        <w:rPr>
          <w:rFonts w:asciiTheme="minorHAnsi" w:hAnsiTheme="minorHAnsi" w:cstheme="minorBidi"/>
          <w:b/>
          <w:bCs/>
          <w:sz w:val="24"/>
          <w:szCs w:val="24"/>
          <w:u w:val="single"/>
        </w:rPr>
        <w:t xml:space="preserve"> quantificação do valor incontroverso (art. 330, §</w:t>
      </w:r>
      <w:r w:rsidR="001F4806">
        <w:rPr>
          <w:rFonts w:asciiTheme="minorHAnsi" w:hAnsiTheme="minorHAnsi" w:cstheme="minorBidi"/>
          <w:b/>
          <w:bCs/>
          <w:sz w:val="24"/>
          <w:szCs w:val="24"/>
          <w:u w:val="single"/>
        </w:rPr>
        <w:t>3</w:t>
      </w:r>
      <w:r w:rsidRPr="18498DC6">
        <w:rPr>
          <w:rFonts w:asciiTheme="minorHAnsi" w:hAnsiTheme="minorHAnsi" w:cstheme="minorBidi"/>
          <w:b/>
          <w:bCs/>
          <w:sz w:val="24"/>
          <w:szCs w:val="24"/>
          <w:u w:val="single"/>
        </w:rPr>
        <w:t>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6FB95662" w14:textId="77777777" w:rsidR="00E801AF" w:rsidRPr="00BB3951" w:rsidRDefault="00E801AF" w:rsidP="00E801AF">
      <w:pPr>
        <w:pStyle w:val="CORPOHOMERO"/>
      </w:pPr>
      <w:r w:rsidRPr="00BB3951">
        <w:t>As cláusulas contratuais objeto desta ação já estão anunciadas nas linhas volvidas.</w:t>
      </w:r>
    </w:p>
    <w:p w14:paraId="351B0952" w14:textId="09D4FEE4" w:rsidR="00437315" w:rsidRDefault="00E801AF" w:rsidP="00E801AF">
      <w:pPr>
        <w:pStyle w:val="CORPOHOMERO"/>
      </w:pPr>
      <w:r w:rsidRPr="00BB3951">
        <w:t xml:space="preserve">Em decorrência das abusividades contratuais apontadas nesta ação, </w:t>
      </w:r>
      <w:r>
        <w:t>apresenta-se em anexo a memória de cálculo detalhada para se indicar</w:t>
      </w:r>
      <w:r w:rsidR="001F4806">
        <w:t>, para fins do §3º do art. 330 do CPC</w:t>
      </w:r>
      <w:r w:rsidR="00437315">
        <w:t>,</w:t>
      </w:r>
      <w:r>
        <w:t xml:space="preserve"> que </w:t>
      </w:r>
      <w:r w:rsidR="00437315">
        <w:t>a parte demandante não possui qualquer débito para com a demandada.</w:t>
      </w:r>
    </w:p>
    <w:p w14:paraId="4D69DD04" w14:textId="06506BB7" w:rsidR="00E242BF" w:rsidRDefault="00C762BC" w:rsidP="00E801AF">
      <w:pPr>
        <w:pStyle w:val="CORPOHOMERO"/>
      </w:pPr>
      <w:r>
        <w:t xml:space="preserve">É que após a conversão do saque em empréstimos, tem-se que a parte demandante deveria pagar à demandada </w:t>
      </w:r>
      <w:r w:rsidR="00E242BF" w:rsidRPr="00E242BF">
        <w:rPr>
          <w:b/>
          <w:bCs/>
        </w:rPr>
        <w:t>37</w:t>
      </w:r>
      <w:r w:rsidR="00CD3650" w:rsidRPr="00E242BF">
        <w:rPr>
          <w:b/>
          <w:bCs/>
        </w:rPr>
        <w:t xml:space="preserve"> prestações</w:t>
      </w:r>
      <w:r w:rsidR="00CD3650">
        <w:t xml:space="preserve"> mensais iguais e sucessivas de </w:t>
      </w:r>
      <w:r w:rsidR="00CD3650" w:rsidRPr="001B38CD">
        <w:rPr>
          <w:b/>
          <w:bCs/>
        </w:rPr>
        <w:t xml:space="preserve">R$ </w:t>
      </w:r>
      <w:r w:rsidR="00E242BF" w:rsidRPr="001B38CD">
        <w:rPr>
          <w:b/>
          <w:bCs/>
        </w:rPr>
        <w:t>121,26</w:t>
      </w:r>
      <w:r w:rsidR="00CD3650">
        <w:t xml:space="preserve"> </w:t>
      </w:r>
      <w:r w:rsidR="00CD3650" w:rsidRPr="001B38CD">
        <w:rPr>
          <w:u w:val="single"/>
        </w:rPr>
        <w:t xml:space="preserve">totalizando o importe de R$ </w:t>
      </w:r>
      <w:r w:rsidR="001B38CD" w:rsidRPr="001B38CD">
        <w:rPr>
          <w:u w:val="single"/>
        </w:rPr>
        <w:t>4.486,62</w:t>
      </w:r>
      <w:r w:rsidR="00E242BF" w:rsidRPr="001B38CD">
        <w:rPr>
          <w:u w:val="single"/>
        </w:rPr>
        <w:t xml:space="preserve"> (</w:t>
      </w:r>
      <w:r w:rsidR="001B38CD" w:rsidRPr="001B38CD">
        <w:rPr>
          <w:u w:val="single"/>
        </w:rPr>
        <w:t>nº de prestações x valor da prestação)</w:t>
      </w:r>
      <w:r w:rsidR="00CD3650" w:rsidRPr="001B38CD">
        <w:rPr>
          <w:u w:val="single"/>
        </w:rPr>
        <w:t>.</w:t>
      </w:r>
      <w:r w:rsidR="00CD3650">
        <w:t xml:space="preserve"> </w:t>
      </w:r>
      <w:r w:rsidR="00E242BF">
        <w:t>Veja-se como foi elaborado o cálculo por arredondamento das prestações:</w:t>
      </w:r>
    </w:p>
    <w:p w14:paraId="7A46ABBD" w14:textId="26ACADD8" w:rsidR="00E242BF" w:rsidRDefault="00E242BF" w:rsidP="00E242BF">
      <w:pPr>
        <w:pStyle w:val="CORPOHOMERO"/>
        <w:ind w:firstLine="0"/>
      </w:pPr>
      <w:r>
        <w:rPr>
          <w:noProof/>
        </w:rPr>
        <w:drawing>
          <wp:inline distT="0" distB="0" distL="0" distR="0" wp14:anchorId="4996107C" wp14:editId="02413041">
            <wp:extent cx="5760085" cy="1728470"/>
            <wp:effectExtent l="0" t="0" r="0" b="5080"/>
            <wp:docPr id="1" name="Imagem 1"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Texto, Aplicativo&#10;&#10;Descrição gerada automaticamente"/>
                    <pic:cNvPicPr/>
                  </pic:nvPicPr>
                  <pic:blipFill>
                    <a:blip r:embed="rId13"/>
                    <a:stretch>
                      <a:fillRect/>
                    </a:stretch>
                  </pic:blipFill>
                  <pic:spPr>
                    <a:xfrm>
                      <a:off x="0" y="0"/>
                      <a:ext cx="5760085" cy="1728470"/>
                    </a:xfrm>
                    <a:prstGeom prst="rect">
                      <a:avLst/>
                    </a:prstGeom>
                  </pic:spPr>
                </pic:pic>
              </a:graphicData>
            </a:graphic>
          </wp:inline>
        </w:drawing>
      </w:r>
    </w:p>
    <w:p w14:paraId="69A977F2" w14:textId="5C8D3D9F" w:rsidR="00437315" w:rsidRDefault="00CD3650" w:rsidP="00E801AF">
      <w:pPr>
        <w:pStyle w:val="CORPOHOMERO"/>
      </w:pPr>
      <w:r>
        <w:t>No entanto, os valores já descontados do benefício do INSS da parte demandante alcanç</w:t>
      </w:r>
      <w:r w:rsidR="00124CCA">
        <w:t>aram</w:t>
      </w:r>
      <w:r>
        <w:t xml:space="preserve"> a quantia de </w:t>
      </w:r>
      <w:r w:rsidR="00C913B8" w:rsidRPr="00C913B8">
        <w:t>R$ 6.548,04</w:t>
      </w:r>
      <w:r w:rsidR="0046427F">
        <w:t>.</w:t>
      </w:r>
    </w:p>
    <w:p w14:paraId="2E0FD0CE" w14:textId="0B6526A2" w:rsidR="0046427F" w:rsidRDefault="0046427F" w:rsidP="00E801AF">
      <w:pPr>
        <w:pStyle w:val="CORPOHOMERO"/>
      </w:pPr>
      <w:r>
        <w:t>Então, aplicando-se o art. 368 do Código Civil, deve ser reconhecido que a parte demandante não deve qualquer valor à demandada</w:t>
      </w:r>
      <w:r w:rsidR="00DB0675">
        <w:t xml:space="preserve">, enquanto </w:t>
      </w:r>
      <w:proofErr w:type="spellStart"/>
      <w:r w:rsidR="00DB0675">
        <w:t>esta</w:t>
      </w:r>
      <w:proofErr w:type="spellEnd"/>
      <w:r w:rsidR="00DB0675">
        <w:t xml:space="preserve"> deverá restituir à parte demandante a quantia de R$ </w:t>
      </w:r>
      <w:r w:rsidR="00E81B69">
        <w:t>2.061,42</w:t>
      </w:r>
      <w:r w:rsidR="00DB0675">
        <w:t xml:space="preserve"> pelo pagamento a maior realizado.</w:t>
      </w:r>
    </w:p>
    <w:p w14:paraId="3E654EEA" w14:textId="77777777" w:rsidR="008426E3" w:rsidRDefault="008426E3" w:rsidP="00E801AF">
      <w:pPr>
        <w:pStyle w:val="CORPOHOMERO"/>
      </w:pPr>
    </w:p>
    <w:p w14:paraId="05CA1067" w14:textId="6804BFD1" w:rsidR="008426E3" w:rsidRPr="00BB3951" w:rsidRDefault="008426E3" w:rsidP="008426E3">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Pr>
          <w:rFonts w:asciiTheme="minorHAnsi" w:hAnsiTheme="minorHAnsi" w:cstheme="minorBidi"/>
          <w:b/>
          <w:bCs/>
          <w:sz w:val="24"/>
          <w:szCs w:val="24"/>
          <w:u w:val="single"/>
        </w:rPr>
        <w:t>7</w:t>
      </w:r>
      <w:r w:rsidRPr="18498DC6">
        <w:rPr>
          <w:rFonts w:asciiTheme="minorHAnsi" w:hAnsiTheme="minorHAnsi" w:cstheme="minorBidi"/>
          <w:b/>
          <w:bCs/>
          <w:sz w:val="24"/>
          <w:szCs w:val="24"/>
          <w:u w:val="single"/>
        </w:rPr>
        <w:t xml:space="preserve">. </w:t>
      </w:r>
      <w:r>
        <w:rPr>
          <w:rFonts w:asciiTheme="minorHAnsi" w:hAnsiTheme="minorHAnsi" w:cstheme="minorBidi"/>
          <w:b/>
          <w:bCs/>
          <w:sz w:val="24"/>
          <w:szCs w:val="24"/>
          <w:u w:val="single"/>
        </w:rPr>
        <w:t>Do dever de reparar os danos extrapatrimoniais</w:t>
      </w:r>
    </w:p>
    <w:p w14:paraId="33E3EC3A" w14:textId="77777777" w:rsidR="008426E3" w:rsidRDefault="008426E3" w:rsidP="008426E3">
      <w:pPr>
        <w:pStyle w:val="CORPOHOMERO"/>
      </w:pPr>
    </w:p>
    <w:p w14:paraId="49EA385F" w14:textId="77777777" w:rsidR="008426E3" w:rsidRPr="00075A0F" w:rsidRDefault="008426E3" w:rsidP="008426E3">
      <w:pPr>
        <w:pStyle w:val="CORPOHOMERO"/>
        <w:rPr>
          <w:rFonts w:asciiTheme="minorHAnsi" w:hAnsiTheme="minorHAnsi" w:cstheme="minorHAnsi"/>
          <w:b/>
          <w:bCs/>
          <w:sz w:val="24"/>
          <w:szCs w:val="24"/>
        </w:rPr>
      </w:pPr>
      <w:r w:rsidRPr="00B03B6A">
        <w:t>A Lei 8.078/90 expressamente prevê como direito básico do consumidor a efetiva reparação dos patrimoniais e morais (art. 6º, VI)</w:t>
      </w:r>
      <w:r>
        <w:t xml:space="preserve">, o qual é aferido a partir da análise dos requisitos seguintes: </w:t>
      </w:r>
      <w:r w:rsidRPr="00075A0F">
        <w:rPr>
          <w:rFonts w:asciiTheme="minorHAnsi" w:hAnsiTheme="minorHAnsi" w:cstheme="minorHAnsi"/>
          <w:b/>
          <w:bCs/>
          <w:sz w:val="24"/>
          <w:szCs w:val="24"/>
        </w:rPr>
        <w:t>a) conduta ilícita; b) resultado danoso; c) nexo de causalidade entre ambos.</w:t>
      </w:r>
    </w:p>
    <w:p w14:paraId="39818368" w14:textId="77777777" w:rsidR="008426E3" w:rsidRDefault="008426E3" w:rsidP="008426E3">
      <w:pPr>
        <w:pStyle w:val="CORPOHOMERO"/>
      </w:pPr>
      <w:r>
        <w:t>Como se trata de um vício na prestação do serviço de oferta de crédito, que acabou por transbordar do serviço para atingir o consumidor em sua moral, aplica-se o disposto no art. 14 do CDC.</w:t>
      </w:r>
    </w:p>
    <w:p w14:paraId="389B0007" w14:textId="77777777" w:rsidR="008426E3" w:rsidRPr="00B03B6A" w:rsidRDefault="008426E3" w:rsidP="008426E3">
      <w:pPr>
        <w:pStyle w:val="CORPOHOMERO"/>
      </w:pPr>
      <w:r>
        <w:t>O ilícito aqui consiste na violação do princípio da boa-fé e de seus corolários, em especial a transparência e a informação adequada e clara. O fato do serviço fez com que a parte demandante fosse induzida ao erro e lesada durante anos com o desconto de valores de benefício do INSS, quando sua intenção e vontade contratual sempre foi a de contratar um empréstimo consignado.</w:t>
      </w:r>
    </w:p>
    <w:p w14:paraId="2D5CDED1" w14:textId="77777777" w:rsidR="008426E3" w:rsidRDefault="008426E3" w:rsidP="008426E3">
      <w:pPr>
        <w:pStyle w:val="CORPOHOMERO"/>
      </w:pPr>
      <w:r>
        <w:t>O prejuízo à moral da parte autora deriva do sentimento profundo de tristeza de se ver enganada absurdamente, como também porque a prática da dívida infinita acabou por privar a parte autora de parte de remuneração mensal, a qual é essencial para a manutenção do mínimo existencial da demandante.</w:t>
      </w:r>
    </w:p>
    <w:p w14:paraId="5EDCBC55" w14:textId="77777777" w:rsidR="008426E3" w:rsidRDefault="008426E3" w:rsidP="008426E3">
      <w:pPr>
        <w:pStyle w:val="CORPOHOMERO"/>
      </w:pPr>
      <w:r>
        <w:t>Por fim, o nexo é evidente, pois somente houve o prejuízo extrapatrimonial à autora diante da conduta da parte demandada de violar todo o sistema protetivo do consumidor.</w:t>
      </w:r>
    </w:p>
    <w:p w14:paraId="553202DC" w14:textId="77777777" w:rsidR="008426E3" w:rsidRPr="00B81049" w:rsidRDefault="008426E3" w:rsidP="008426E3">
      <w:pPr>
        <w:pStyle w:val="CORPOHOMERO"/>
        <w:rPr>
          <w:rFonts w:asciiTheme="minorHAnsi" w:hAnsiTheme="minorHAnsi" w:cstheme="minorHAnsi"/>
          <w:sz w:val="24"/>
          <w:szCs w:val="24"/>
        </w:rPr>
      </w:pPr>
      <w:r w:rsidRPr="00B03B6A">
        <w:t xml:space="preserve">Sobre o cabimento de indenização </w:t>
      </w:r>
      <w:r>
        <w:t>nestes casos colhe-se o seguinte precedente sobre o dano moral presumido</w:t>
      </w:r>
      <w:r w:rsidRPr="00B03B6A">
        <w:t>:</w:t>
      </w:r>
    </w:p>
    <w:p w14:paraId="7AA4A708" w14:textId="77777777" w:rsidR="008426E3" w:rsidRDefault="008426E3" w:rsidP="008426E3">
      <w:pPr>
        <w:spacing w:after="0"/>
        <w:ind w:left="1134"/>
        <w:jc w:val="both"/>
        <w:rPr>
          <w:rFonts w:asciiTheme="minorHAnsi" w:hAnsiTheme="minorHAnsi" w:cstheme="minorHAnsi"/>
          <w:sz w:val="20"/>
          <w:szCs w:val="20"/>
        </w:rPr>
      </w:pPr>
      <w:r w:rsidRPr="00731C70">
        <w:rPr>
          <w:rFonts w:asciiTheme="minorHAnsi" w:hAnsiTheme="minorHAnsi" w:cstheme="minorHAnsi"/>
          <w:sz w:val="20"/>
          <w:szCs w:val="20"/>
        </w:rPr>
        <w:t xml:space="preserve">77216690 - APELAÇÕES. DIREITO DO CONSUMIDOR. CARTÃO DE CRÉDITO CONSIGNADO. DESCONTO EM FOLHA DE PAGAMENTO. VALOR MÍNIMO DA FATURA. </w:t>
      </w:r>
      <w:r w:rsidRPr="00731C70">
        <w:rPr>
          <w:rFonts w:asciiTheme="minorHAnsi" w:hAnsiTheme="minorHAnsi" w:cstheme="minorHAnsi"/>
          <w:b/>
          <w:bCs/>
          <w:sz w:val="20"/>
          <w:szCs w:val="20"/>
        </w:rPr>
        <w:t>OPERAÇÃO DE CRÉDITO MEDIANTE SAQUE</w:t>
      </w:r>
      <w:r w:rsidRPr="00731C70">
        <w:rPr>
          <w:rFonts w:asciiTheme="minorHAnsi" w:hAnsiTheme="minorHAnsi" w:cstheme="minorHAnsi"/>
          <w:sz w:val="20"/>
          <w:szCs w:val="20"/>
        </w:rPr>
        <w:t xml:space="preserve">. NATUREZA DA AVENÇA E CONDIÇÕES DE PAGAMENTO. </w:t>
      </w:r>
      <w:r w:rsidRPr="00731C70">
        <w:rPr>
          <w:rFonts w:asciiTheme="minorHAnsi" w:hAnsiTheme="minorHAnsi" w:cstheme="minorHAnsi"/>
          <w:b/>
          <w:bCs/>
          <w:sz w:val="20"/>
          <w:szCs w:val="20"/>
        </w:rPr>
        <w:t>DEVER DE INFORMAÇÃO NÃO OBSERVADO</w:t>
      </w:r>
      <w:r w:rsidRPr="00731C70">
        <w:rPr>
          <w:rFonts w:asciiTheme="minorHAnsi" w:hAnsiTheme="minorHAnsi" w:cstheme="minorHAnsi"/>
          <w:sz w:val="20"/>
          <w:szCs w:val="20"/>
        </w:rPr>
        <w:t xml:space="preserve">. DESVANTAGEM EXAGERADA AO CONSUMIDOR. ABUSIVIDADE DAS CLÁUSULAS CONTRATUAIS. ADEQUAÇÃO DO CONTRATO À REAL INTENÇÃO DO CONSUMIDOR. NECESSIDADE DE APURAÇÃO DO SALDO DEVEDOR. </w:t>
      </w:r>
      <w:r w:rsidRPr="00731C70">
        <w:rPr>
          <w:rFonts w:asciiTheme="minorHAnsi" w:hAnsiTheme="minorHAnsi" w:cstheme="minorHAnsi"/>
          <w:b/>
          <w:bCs/>
          <w:sz w:val="20"/>
          <w:szCs w:val="20"/>
        </w:rPr>
        <w:t>DANOS MORAIS. DEVIDOS</w:t>
      </w:r>
      <w:r w:rsidRPr="00731C70">
        <w:rPr>
          <w:rFonts w:asciiTheme="minorHAnsi" w:hAnsiTheme="minorHAnsi" w:cstheme="minorHAnsi"/>
          <w:sz w:val="20"/>
          <w:szCs w:val="20"/>
        </w:rPr>
        <w:t xml:space="preserve">. RECURSO DA AUTORA PARCIALMENTE PROVIDO. RECURSO DO RÉU PARCIALMENTE PROVIDO. </w:t>
      </w:r>
      <w:r>
        <w:rPr>
          <w:rFonts w:asciiTheme="minorHAnsi" w:hAnsiTheme="minorHAnsi" w:cstheme="minorHAnsi"/>
          <w:sz w:val="20"/>
          <w:szCs w:val="20"/>
        </w:rPr>
        <w:t>[...]</w:t>
      </w:r>
      <w:r w:rsidRPr="00731C70">
        <w:rPr>
          <w:rFonts w:asciiTheme="minorHAnsi" w:hAnsiTheme="minorHAnsi" w:cstheme="minorHAnsi"/>
          <w:sz w:val="20"/>
          <w:szCs w:val="20"/>
        </w:rPr>
        <w:t xml:space="preserve"> 7. </w:t>
      </w:r>
      <w:r w:rsidRPr="00731C70">
        <w:rPr>
          <w:rFonts w:asciiTheme="minorHAnsi" w:hAnsiTheme="minorHAnsi" w:cstheme="minorHAnsi"/>
          <w:b/>
          <w:bCs/>
          <w:sz w:val="20"/>
          <w:szCs w:val="20"/>
        </w:rPr>
        <w:t>O dano é configurado quando há violação a direitos relativos à personalidade do indivíduo</w:t>
      </w:r>
      <w:r w:rsidRPr="00731C70">
        <w:rPr>
          <w:rFonts w:asciiTheme="minorHAnsi" w:hAnsiTheme="minorHAnsi" w:cstheme="minorHAnsi"/>
          <w:sz w:val="20"/>
          <w:szCs w:val="20"/>
        </w:rPr>
        <w:t>, ou seja, quando a pessoa sofre prejuízo em algum dos seus atributos como o nome, a sua honra, a liberdade ou a sua integridade física, dentre outros, gerando o dever de indenizar. 7.1. Mostra-se necessária a constatação da conduta antijurídica causadora do malefício, bem como o nexo de causalidade entre a conduta e o dano decorrente de ação ou omissão, capaz de produzir sentimento de dor ou de tristeza, com ofensa à paz, à honra, à dignidade ou à integridade física do indivíduo. 7.2. No caso dos autos, a autora, aposentada, atualmente com 74 anos de idade, idosa e com pouca instrução, teve seus parcos rendimentos do benefício previdenciário reduzidos em razão do contrato, cujas cláusulas não foram devidamente esclarecidas. A própria sentença, apesar de julgar improcedentes os danos morais, reconheceu que os descontos afetam a dignidade da pessoa humana visto o caráter alimentar do salário da demandante. 7.3. Precedentes: (...) 2</w:t>
      </w:r>
      <w:r w:rsidRPr="00731C70">
        <w:rPr>
          <w:rFonts w:asciiTheme="minorHAnsi" w:hAnsiTheme="minorHAnsi" w:cstheme="minorHAnsi"/>
          <w:sz w:val="20"/>
          <w:szCs w:val="20"/>
          <w:u w:val="single"/>
        </w:rPr>
        <w:t>. O indevido débito em verba alimentar. Proventos de aposentadoria. Causou dano moral in re ipsa, cuja compensação deve ser assegurada de acordo com os princípios da razoabilidade e proporcionalidade</w:t>
      </w:r>
      <w:r w:rsidRPr="00731C70">
        <w:rPr>
          <w:rFonts w:asciiTheme="minorHAnsi" w:hAnsiTheme="minorHAnsi" w:cstheme="minorHAnsi"/>
          <w:sz w:val="20"/>
          <w:szCs w:val="20"/>
        </w:rPr>
        <w:t xml:space="preserve">, os quais, no caso, autorizam a majoração de R$ 5.000,00 para 10.000,00. (07051056620198070005, Relator Designado: Fernando </w:t>
      </w:r>
      <w:proofErr w:type="spellStart"/>
      <w:r w:rsidRPr="00731C70">
        <w:rPr>
          <w:rFonts w:asciiTheme="minorHAnsi" w:hAnsiTheme="minorHAnsi" w:cstheme="minorHAnsi"/>
          <w:sz w:val="20"/>
          <w:szCs w:val="20"/>
        </w:rPr>
        <w:t>Habibe</w:t>
      </w:r>
      <w:proofErr w:type="spellEnd"/>
      <w:r w:rsidRPr="00731C70">
        <w:rPr>
          <w:rFonts w:asciiTheme="minorHAnsi" w:hAnsiTheme="minorHAnsi" w:cstheme="minorHAnsi"/>
          <w:sz w:val="20"/>
          <w:szCs w:val="20"/>
        </w:rPr>
        <w:t xml:space="preserve"> 4ª Turma Cível, PJe: 27/8/2020). </w:t>
      </w:r>
      <w:r>
        <w:rPr>
          <w:rFonts w:asciiTheme="minorHAnsi" w:hAnsiTheme="minorHAnsi" w:cstheme="minorHAnsi"/>
          <w:sz w:val="20"/>
          <w:szCs w:val="20"/>
        </w:rPr>
        <w:t>[...]</w:t>
      </w:r>
      <w:r w:rsidRPr="00731C70">
        <w:rPr>
          <w:rFonts w:asciiTheme="minorHAnsi" w:hAnsiTheme="minorHAnsi" w:cstheme="minorHAnsi"/>
          <w:sz w:val="20"/>
          <w:szCs w:val="20"/>
        </w:rPr>
        <w:t xml:space="preserve"> (TJDF; APC 07149.44-53.2021.8.07.0003; Ac. 141.3305; Segunda Turma Cível; Rel. </w:t>
      </w:r>
      <w:proofErr w:type="spellStart"/>
      <w:r w:rsidRPr="00731C70">
        <w:rPr>
          <w:rFonts w:asciiTheme="minorHAnsi" w:hAnsiTheme="minorHAnsi" w:cstheme="minorHAnsi"/>
          <w:sz w:val="20"/>
          <w:szCs w:val="20"/>
        </w:rPr>
        <w:t>Desig</w:t>
      </w:r>
      <w:proofErr w:type="spellEnd"/>
      <w:r w:rsidRPr="00731C70">
        <w:rPr>
          <w:rFonts w:asciiTheme="minorHAnsi" w:hAnsiTheme="minorHAnsi" w:cstheme="minorHAnsi"/>
          <w:sz w:val="20"/>
          <w:szCs w:val="20"/>
        </w:rPr>
        <w:t>. Des. João Egmont; Julg. 30/03/2022; Publ. PJe 18/04/2022)</w:t>
      </w:r>
      <w:r>
        <w:rPr>
          <w:rFonts w:asciiTheme="minorHAnsi" w:hAnsiTheme="minorHAnsi" w:cstheme="minorHAnsi"/>
          <w:sz w:val="20"/>
          <w:szCs w:val="20"/>
        </w:rPr>
        <w:t xml:space="preserve"> g/n </w:t>
      </w:r>
    </w:p>
    <w:p w14:paraId="19A8DA71" w14:textId="77777777" w:rsidR="008426E3" w:rsidRPr="00B81049" w:rsidRDefault="008426E3" w:rsidP="008426E3">
      <w:pPr>
        <w:spacing w:after="0"/>
        <w:ind w:left="1985"/>
        <w:jc w:val="both"/>
        <w:rPr>
          <w:rFonts w:asciiTheme="minorHAnsi" w:hAnsiTheme="minorHAnsi" w:cstheme="minorHAnsi"/>
          <w:sz w:val="24"/>
          <w:szCs w:val="24"/>
        </w:rPr>
      </w:pPr>
    </w:p>
    <w:p w14:paraId="7DD0D054" w14:textId="77777777" w:rsidR="008426E3" w:rsidRDefault="008426E3" w:rsidP="008426E3">
      <w:pPr>
        <w:pStyle w:val="CORPOHOMERO"/>
      </w:pPr>
      <w:r w:rsidRPr="00B81049">
        <w:t xml:space="preserve">De outro lado, também se aplica ao presente caso a </w:t>
      </w:r>
      <w:r w:rsidRPr="00B81049">
        <w:rPr>
          <w:u w:val="single"/>
        </w:rPr>
        <w:t>responsabilidade por desvio produtivo do consumidor</w:t>
      </w:r>
      <w:r w:rsidRPr="00B81049">
        <w:t xml:space="preserve">, como se passa a demonstrar. </w:t>
      </w:r>
    </w:p>
    <w:p w14:paraId="4ED517F5" w14:textId="77777777" w:rsidR="008426E3" w:rsidRDefault="008426E3" w:rsidP="008426E3">
      <w:pPr>
        <w:pStyle w:val="CORPOHOMERO"/>
        <w:rPr>
          <w:rFonts w:asciiTheme="minorHAnsi" w:hAnsiTheme="minorHAnsi" w:cstheme="minorHAnsi"/>
          <w:sz w:val="24"/>
          <w:szCs w:val="24"/>
          <w:u w:val="single"/>
        </w:rPr>
      </w:pPr>
      <w:r w:rsidRPr="00B81049">
        <w:rPr>
          <w:rFonts w:asciiTheme="minorHAnsi" w:hAnsiTheme="minorHAnsi" w:cstheme="minorHAnsi"/>
          <w:sz w:val="24"/>
          <w:szCs w:val="24"/>
        </w:rPr>
        <w:t xml:space="preserve">Há, sem dúvida, um </w:t>
      </w:r>
      <w:r w:rsidRPr="00B81049">
        <w:rPr>
          <w:rFonts w:asciiTheme="minorHAnsi" w:hAnsiTheme="minorHAnsi" w:cstheme="minorHAnsi"/>
          <w:b/>
          <w:bCs/>
          <w:sz w:val="24"/>
          <w:szCs w:val="24"/>
        </w:rPr>
        <w:t>grave problema na relação de consumo</w:t>
      </w:r>
      <w:r w:rsidRPr="00B81049">
        <w:rPr>
          <w:rFonts w:asciiTheme="minorHAnsi" w:hAnsiTheme="minorHAnsi" w:cstheme="minorHAnsi"/>
          <w:sz w:val="24"/>
          <w:szCs w:val="24"/>
        </w:rPr>
        <w:t xml:space="preserve"> (atraso injustificado </w:t>
      </w:r>
      <w:r>
        <w:rPr>
          <w:rFonts w:asciiTheme="minorHAnsi" w:hAnsiTheme="minorHAnsi" w:cstheme="minorHAnsi"/>
          <w:sz w:val="24"/>
          <w:szCs w:val="24"/>
        </w:rPr>
        <w:t>na solução do defeito contratual gerado pela própria demandada</w:t>
      </w:r>
      <w:r w:rsidRPr="00B81049">
        <w:rPr>
          <w:rFonts w:asciiTheme="minorHAnsi" w:hAnsiTheme="minorHAnsi" w:cstheme="minorHAnsi"/>
          <w:sz w:val="24"/>
          <w:szCs w:val="24"/>
        </w:rPr>
        <w:t xml:space="preserve">) </w:t>
      </w:r>
      <w:r w:rsidRPr="00B81049">
        <w:rPr>
          <w:rFonts w:asciiTheme="minorHAnsi" w:hAnsiTheme="minorHAnsi" w:cstheme="minorHAnsi"/>
          <w:sz w:val="24"/>
          <w:szCs w:val="24"/>
          <w:u w:val="single"/>
        </w:rPr>
        <w:t>do qual o fornecedor abusivamente se esquiva de resolver.</w:t>
      </w:r>
    </w:p>
    <w:p w14:paraId="6004EC24" w14:textId="77777777" w:rsidR="008426E3" w:rsidRDefault="008426E3" w:rsidP="008426E3">
      <w:pPr>
        <w:pStyle w:val="CORPOHOMERO"/>
        <w:rPr>
          <w:rFonts w:asciiTheme="minorHAnsi" w:hAnsiTheme="minorHAnsi" w:cstheme="minorHAnsi"/>
          <w:sz w:val="24"/>
          <w:szCs w:val="24"/>
        </w:rPr>
      </w:pPr>
      <w:r>
        <w:rPr>
          <w:rFonts w:asciiTheme="minorHAnsi" w:hAnsiTheme="minorHAnsi" w:cstheme="minorHAnsi"/>
          <w:sz w:val="24"/>
          <w:szCs w:val="24"/>
        </w:rPr>
        <w:t xml:space="preserve">A parte demandante buscou converter o saque em empréstimo e receber seu dinheiro de volta que fora pago a maior. No entanto, a demandada insistiu em continuar com os descontos no benefício da parte autora, causando-lhe uma série de transtornos diários na busca de resolução do problema.  </w:t>
      </w:r>
    </w:p>
    <w:p w14:paraId="37E40EA0" w14:textId="77777777" w:rsidR="008426E3" w:rsidRDefault="008426E3" w:rsidP="008426E3">
      <w:pPr>
        <w:pStyle w:val="CORPOHOMERO"/>
        <w:rPr>
          <w:rFonts w:asciiTheme="minorHAnsi" w:hAnsiTheme="minorHAnsi" w:cstheme="minorHAnsi"/>
          <w:sz w:val="24"/>
          <w:szCs w:val="24"/>
        </w:rPr>
      </w:pPr>
      <w:r>
        <w:rPr>
          <w:rFonts w:asciiTheme="minorHAnsi" w:hAnsiTheme="minorHAnsi" w:cstheme="minorHAnsi"/>
          <w:sz w:val="24"/>
          <w:szCs w:val="24"/>
        </w:rPr>
        <w:t xml:space="preserve">Assim, </w:t>
      </w:r>
      <w:r w:rsidRPr="00B81049">
        <w:rPr>
          <w:rFonts w:asciiTheme="minorHAnsi" w:hAnsiTheme="minorHAnsi" w:cstheme="minorHAnsi"/>
          <w:sz w:val="24"/>
          <w:szCs w:val="24"/>
        </w:rPr>
        <w:t>n</w:t>
      </w:r>
      <w:r w:rsidRPr="00B81049">
        <w:rPr>
          <w:rFonts w:asciiTheme="minorHAnsi" w:hAnsiTheme="minorHAnsi" w:cstheme="minorHAnsi"/>
          <w:sz w:val="24"/>
          <w:szCs w:val="24"/>
          <w:u w:val="single"/>
        </w:rPr>
        <w:t>ão se mostra compatível com a boa-fé e com probidade contratual</w:t>
      </w:r>
      <w:r w:rsidRPr="00B81049">
        <w:rPr>
          <w:rFonts w:asciiTheme="minorHAnsi" w:hAnsiTheme="minorHAnsi" w:cstheme="minorHAnsi"/>
          <w:sz w:val="24"/>
          <w:szCs w:val="24"/>
        </w:rPr>
        <w:t xml:space="preserve"> a conduta da Demandada de resistir ao distrato e restituir os valores pagos pelo Demandante.</w:t>
      </w:r>
    </w:p>
    <w:p w14:paraId="4311D908" w14:textId="77777777" w:rsidR="008426E3" w:rsidRDefault="008426E3" w:rsidP="008426E3">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Nesse sentido, </w:t>
      </w:r>
      <w:r w:rsidRPr="00B81049">
        <w:rPr>
          <w:rFonts w:asciiTheme="minorHAnsi" w:hAnsiTheme="minorHAnsi" w:cstheme="minorHAnsi"/>
          <w:sz w:val="24"/>
          <w:szCs w:val="24"/>
          <w:u w:val="single"/>
        </w:rPr>
        <w:t xml:space="preserve">a Reclamada </w:t>
      </w:r>
      <w:r>
        <w:rPr>
          <w:rFonts w:asciiTheme="minorHAnsi" w:hAnsiTheme="minorHAnsi" w:cstheme="minorHAnsi"/>
          <w:sz w:val="24"/>
          <w:szCs w:val="24"/>
          <w:u w:val="single"/>
        </w:rPr>
        <w:t>deixou</w:t>
      </w:r>
      <w:r w:rsidRPr="00B81049">
        <w:rPr>
          <w:rFonts w:asciiTheme="minorHAnsi" w:hAnsiTheme="minorHAnsi" w:cstheme="minorHAnsi"/>
          <w:sz w:val="24"/>
          <w:szCs w:val="24"/>
          <w:u w:val="single"/>
        </w:rPr>
        <w:t xml:space="preserve"> de observar o seu dever de prevenção</w:t>
      </w:r>
      <w:r w:rsidRPr="00B81049">
        <w:rPr>
          <w:rStyle w:val="Refdenotaderodap"/>
          <w:rFonts w:asciiTheme="minorHAnsi" w:hAnsiTheme="minorHAnsi" w:cstheme="minorHAnsi"/>
          <w:sz w:val="24"/>
          <w:szCs w:val="24"/>
        </w:rPr>
        <w:footnoteReference w:id="21"/>
      </w:r>
      <w:r w:rsidRPr="00B81049">
        <w:rPr>
          <w:rFonts w:asciiTheme="minorHAnsi" w:hAnsiTheme="minorHAnsi" w:cstheme="minorHAnsi"/>
          <w:sz w:val="24"/>
          <w:szCs w:val="24"/>
        </w:rPr>
        <w:t xml:space="preserve"> de danos ao consumidor (art. 6º, VI, CDC), pois sabia que não deveria resistir e muito menos tentar reter qualquer valor do consumidor, já que fo</w:t>
      </w:r>
      <w:r>
        <w:rPr>
          <w:rFonts w:asciiTheme="minorHAnsi" w:hAnsiTheme="minorHAnsi" w:cstheme="minorHAnsi"/>
          <w:sz w:val="24"/>
          <w:szCs w:val="24"/>
        </w:rPr>
        <w:t>i</w:t>
      </w:r>
      <w:r w:rsidRPr="00B81049">
        <w:rPr>
          <w:rFonts w:asciiTheme="minorHAnsi" w:hAnsiTheme="minorHAnsi" w:cstheme="minorHAnsi"/>
          <w:sz w:val="24"/>
          <w:szCs w:val="24"/>
        </w:rPr>
        <w:t xml:space="preserve"> a única culpada</w:t>
      </w:r>
      <w:r>
        <w:rPr>
          <w:rFonts w:asciiTheme="minorHAnsi" w:hAnsiTheme="minorHAnsi" w:cstheme="minorHAnsi"/>
          <w:sz w:val="24"/>
          <w:szCs w:val="24"/>
        </w:rPr>
        <w:t xml:space="preserve"> pela formação de um contrato errôneo e contra a vontade do consumidor</w:t>
      </w:r>
      <w:r w:rsidRPr="00B81049">
        <w:rPr>
          <w:rFonts w:asciiTheme="minorHAnsi" w:hAnsiTheme="minorHAnsi" w:cstheme="minorHAnsi"/>
          <w:sz w:val="24"/>
          <w:szCs w:val="24"/>
        </w:rPr>
        <w:t>. Mesmo assim, agi</w:t>
      </w:r>
      <w:r>
        <w:rPr>
          <w:rFonts w:asciiTheme="minorHAnsi" w:hAnsiTheme="minorHAnsi" w:cstheme="minorHAnsi"/>
          <w:sz w:val="24"/>
          <w:szCs w:val="24"/>
        </w:rPr>
        <w:t>u</w:t>
      </w:r>
      <w:r w:rsidRPr="00B81049">
        <w:rPr>
          <w:rFonts w:asciiTheme="minorHAnsi" w:hAnsiTheme="minorHAnsi" w:cstheme="minorHAnsi"/>
          <w:sz w:val="24"/>
          <w:szCs w:val="24"/>
        </w:rPr>
        <w:t xml:space="preserve"> para a não solução do problema de consumo.</w:t>
      </w:r>
    </w:p>
    <w:p w14:paraId="1EBFD7A2" w14:textId="77777777" w:rsidR="008426E3" w:rsidRDefault="008426E3" w:rsidP="008426E3">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Consequentemente, </w:t>
      </w:r>
      <w:r w:rsidRPr="00B81049">
        <w:rPr>
          <w:rFonts w:asciiTheme="minorHAnsi" w:hAnsiTheme="minorHAnsi" w:cstheme="minorHAnsi"/>
          <w:sz w:val="24"/>
          <w:szCs w:val="24"/>
          <w:u w:val="single"/>
        </w:rPr>
        <w:t>o Demandante necessitou se desviar dos seus recursos produtivos</w:t>
      </w:r>
      <w:r w:rsidRPr="00B81049">
        <w:rPr>
          <w:rStyle w:val="Refdenotaderodap"/>
          <w:rFonts w:asciiTheme="minorHAnsi" w:hAnsiTheme="minorHAnsi" w:cstheme="minorHAnsi"/>
          <w:sz w:val="24"/>
          <w:szCs w:val="24"/>
        </w:rPr>
        <w:footnoteReference w:id="22"/>
      </w:r>
      <w:r w:rsidRPr="00B81049">
        <w:rPr>
          <w:rFonts w:asciiTheme="minorHAnsi" w:hAnsiTheme="minorHAnsi" w:cstheme="minorHAnsi"/>
          <w:sz w:val="24"/>
          <w:szCs w:val="24"/>
        </w:rPr>
        <w:t xml:space="preserve"> para buscar a solução do caso, quando isso deveria ser feito pela Demandada.</w:t>
      </w:r>
    </w:p>
    <w:p w14:paraId="40C01F85" w14:textId="77777777" w:rsidR="008426E3" w:rsidRDefault="008426E3" w:rsidP="008426E3">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Ora, se o objetivo da Política Nacional da Relação de Consumo é justamente preservar a dignidade da pessoa humana e buscar a melhoria da sua qualidade de vida (art. 4º, CDC), </w:t>
      </w:r>
      <w:r w:rsidRPr="00B81049">
        <w:rPr>
          <w:rFonts w:asciiTheme="minorHAnsi" w:hAnsiTheme="minorHAnsi" w:cstheme="minorHAnsi"/>
          <w:b/>
          <w:bCs/>
          <w:sz w:val="24"/>
          <w:szCs w:val="24"/>
        </w:rPr>
        <w:t>não pode ser tolerada a conduta do fornecedor de se omitir na solução dos problemas gerados na relação de consumo</w:t>
      </w:r>
      <w:r w:rsidRPr="00B81049">
        <w:rPr>
          <w:rFonts w:asciiTheme="minorHAnsi" w:hAnsiTheme="minorHAnsi" w:cstheme="minorHAnsi"/>
          <w:sz w:val="24"/>
          <w:szCs w:val="24"/>
        </w:rPr>
        <w:t xml:space="preserve">. </w:t>
      </w:r>
    </w:p>
    <w:p w14:paraId="2585F79A" w14:textId="77777777" w:rsidR="008426E3" w:rsidRDefault="008426E3" w:rsidP="008426E3">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A par disso, </w:t>
      </w:r>
      <w:r w:rsidRPr="00B81049">
        <w:rPr>
          <w:rFonts w:asciiTheme="minorHAnsi" w:hAnsiTheme="minorHAnsi" w:cstheme="minorHAnsi"/>
          <w:b/>
          <w:bCs/>
          <w:sz w:val="24"/>
          <w:szCs w:val="24"/>
        </w:rPr>
        <w:t xml:space="preserve">é evidente o dano extrapatrimonial sofrido </w:t>
      </w:r>
      <w:r>
        <w:rPr>
          <w:rFonts w:asciiTheme="minorHAnsi" w:hAnsiTheme="minorHAnsi" w:cstheme="minorHAnsi"/>
          <w:b/>
          <w:bCs/>
          <w:sz w:val="24"/>
          <w:szCs w:val="24"/>
        </w:rPr>
        <w:t>pela parte demandante</w:t>
      </w:r>
      <w:r w:rsidRPr="00B81049">
        <w:rPr>
          <w:rFonts w:asciiTheme="minorHAnsi" w:hAnsiTheme="minorHAnsi" w:cstheme="minorHAnsi"/>
          <w:sz w:val="24"/>
          <w:szCs w:val="24"/>
        </w:rPr>
        <w:t xml:space="preserve">, tanto pela privação indevida do acesso </w:t>
      </w:r>
      <w:r>
        <w:rPr>
          <w:rFonts w:asciiTheme="minorHAnsi" w:hAnsiTheme="minorHAnsi" w:cstheme="minorHAnsi"/>
          <w:sz w:val="24"/>
          <w:szCs w:val="24"/>
        </w:rPr>
        <w:t>a parte de sua verba alimentar (remuneração)</w:t>
      </w:r>
      <w:r w:rsidRPr="00B81049">
        <w:rPr>
          <w:rFonts w:asciiTheme="minorHAnsi" w:hAnsiTheme="minorHAnsi" w:cstheme="minorHAnsi"/>
          <w:sz w:val="24"/>
          <w:szCs w:val="24"/>
        </w:rPr>
        <w:t xml:space="preserve">, </w:t>
      </w:r>
      <w:r>
        <w:rPr>
          <w:rFonts w:asciiTheme="minorHAnsi" w:hAnsiTheme="minorHAnsi" w:cstheme="minorHAnsi"/>
          <w:sz w:val="24"/>
          <w:szCs w:val="24"/>
        </w:rPr>
        <w:t>quanta</w:t>
      </w:r>
      <w:r w:rsidRPr="00B81049">
        <w:rPr>
          <w:rFonts w:asciiTheme="minorHAnsi" w:hAnsiTheme="minorHAnsi" w:cstheme="minorHAnsi"/>
          <w:sz w:val="24"/>
          <w:szCs w:val="24"/>
          <w:u w:val="single"/>
        </w:rPr>
        <w:t xml:space="preserve"> pela via sacra</w:t>
      </w:r>
      <w:r w:rsidRPr="00B81049">
        <w:rPr>
          <w:rStyle w:val="Refdenotaderodap"/>
          <w:rFonts w:asciiTheme="minorHAnsi" w:hAnsiTheme="minorHAnsi" w:cstheme="minorHAnsi"/>
          <w:sz w:val="24"/>
          <w:szCs w:val="24"/>
          <w:u w:val="single"/>
        </w:rPr>
        <w:footnoteReference w:id="23"/>
      </w:r>
      <w:r w:rsidRPr="00B81049">
        <w:rPr>
          <w:rFonts w:asciiTheme="minorHAnsi" w:hAnsiTheme="minorHAnsi" w:cstheme="minorHAnsi"/>
          <w:sz w:val="24"/>
          <w:szCs w:val="24"/>
          <w:u w:val="single"/>
        </w:rPr>
        <w:t xml:space="preserve"> que o Reclamante teve de enfrentar para resolver o contrato e receber o seu dinheiro de volta</w:t>
      </w:r>
      <w:r w:rsidRPr="00B81049">
        <w:rPr>
          <w:rFonts w:asciiTheme="minorHAnsi" w:hAnsiTheme="minorHAnsi" w:cstheme="minorHAnsi"/>
          <w:sz w:val="24"/>
          <w:szCs w:val="24"/>
        </w:rPr>
        <w:t xml:space="preserve">. </w:t>
      </w:r>
    </w:p>
    <w:p w14:paraId="1F7890F6" w14:textId="77777777" w:rsidR="008426E3" w:rsidRDefault="008426E3" w:rsidP="008426E3">
      <w:pPr>
        <w:pStyle w:val="CORPOHOMERO"/>
        <w:rPr>
          <w:rFonts w:asciiTheme="minorHAnsi" w:hAnsiTheme="minorHAnsi" w:cstheme="minorHAnsi"/>
          <w:b/>
          <w:bCs/>
          <w:sz w:val="24"/>
          <w:szCs w:val="24"/>
        </w:rPr>
      </w:pPr>
      <w:r w:rsidRPr="00B81049">
        <w:rPr>
          <w:rFonts w:asciiTheme="minorHAnsi" w:hAnsiTheme="minorHAnsi" w:cstheme="minorHAnsi"/>
          <w:sz w:val="24"/>
          <w:szCs w:val="24"/>
        </w:rPr>
        <w:t xml:space="preserve">Dessa arte, </w:t>
      </w:r>
      <w:r w:rsidRPr="00B81049">
        <w:rPr>
          <w:rFonts w:asciiTheme="minorHAnsi" w:hAnsiTheme="minorHAnsi" w:cstheme="minorHAnsi"/>
          <w:b/>
          <w:bCs/>
          <w:sz w:val="24"/>
          <w:szCs w:val="24"/>
        </w:rPr>
        <w:t>é imperiosa a fixação do dever de indenizar da parte reclamada, a fim de prevenir e reprimir a conduta praticada.</w:t>
      </w:r>
    </w:p>
    <w:p w14:paraId="6F5DE1D0" w14:textId="77777777" w:rsidR="008426E3" w:rsidRDefault="008426E3" w:rsidP="008426E3">
      <w:pPr>
        <w:pStyle w:val="CORPOHOMERO"/>
        <w:rPr>
          <w:rFonts w:asciiTheme="minorHAnsi" w:hAnsiTheme="minorHAnsi" w:cstheme="minorHAnsi"/>
          <w:sz w:val="24"/>
          <w:szCs w:val="24"/>
        </w:rPr>
      </w:pPr>
      <w:r>
        <w:rPr>
          <w:rFonts w:asciiTheme="minorHAnsi" w:hAnsiTheme="minorHAnsi" w:cstheme="minorHAnsi"/>
          <w:sz w:val="24"/>
          <w:szCs w:val="24"/>
        </w:rPr>
        <w:t xml:space="preserve">Na linha defendida pelo </w:t>
      </w:r>
      <w:r w:rsidRPr="00B81049">
        <w:rPr>
          <w:rFonts w:asciiTheme="minorHAnsi" w:hAnsiTheme="minorHAnsi" w:cstheme="minorHAnsi"/>
          <w:sz w:val="24"/>
          <w:szCs w:val="24"/>
        </w:rPr>
        <w:t>Superior Tribunal de Justiça</w:t>
      </w:r>
      <w:r w:rsidRPr="00B81049">
        <w:rPr>
          <w:rStyle w:val="Refdenotaderodap"/>
          <w:rFonts w:asciiTheme="minorHAnsi" w:hAnsiTheme="minorHAnsi" w:cstheme="minorHAnsi"/>
          <w:sz w:val="24"/>
          <w:szCs w:val="24"/>
        </w:rPr>
        <w:footnoteReference w:id="24"/>
      </w:r>
      <w:r w:rsidRPr="00B81049">
        <w:rPr>
          <w:rFonts w:asciiTheme="minorHAnsi" w:hAnsiTheme="minorHAnsi" w:cstheme="minorHAnsi"/>
          <w:sz w:val="24"/>
          <w:szCs w:val="24"/>
        </w:rPr>
        <w:t xml:space="preserve">, </w:t>
      </w:r>
      <w:r>
        <w:rPr>
          <w:rFonts w:asciiTheme="minorHAnsi" w:hAnsiTheme="minorHAnsi" w:cstheme="minorHAnsi"/>
          <w:sz w:val="24"/>
          <w:szCs w:val="24"/>
        </w:rPr>
        <w:t xml:space="preserve">o valor da indenização deve seguir o </w:t>
      </w:r>
      <w:r w:rsidRPr="00B81049">
        <w:rPr>
          <w:rFonts w:asciiTheme="minorHAnsi" w:hAnsiTheme="minorHAnsi" w:cstheme="minorHAnsi"/>
          <w:sz w:val="24"/>
          <w:szCs w:val="24"/>
        </w:rPr>
        <w:t>critério bifásico de mensuração dos danos morais.</w:t>
      </w:r>
    </w:p>
    <w:p w14:paraId="7FACEE75" w14:textId="77777777" w:rsidR="008426E3" w:rsidRDefault="008426E3" w:rsidP="008426E3">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Para a </w:t>
      </w:r>
      <w:r w:rsidRPr="00B81049">
        <w:rPr>
          <w:rFonts w:asciiTheme="minorHAnsi" w:hAnsiTheme="minorHAnsi" w:cstheme="minorHAnsi"/>
          <w:b/>
          <w:bCs/>
          <w:sz w:val="24"/>
          <w:szCs w:val="24"/>
        </w:rPr>
        <w:t>primeira fase</w:t>
      </w:r>
      <w:r w:rsidRPr="00B81049">
        <w:rPr>
          <w:rFonts w:asciiTheme="minorHAnsi" w:hAnsiTheme="minorHAnsi" w:cstheme="minorHAnsi"/>
          <w:sz w:val="24"/>
          <w:szCs w:val="24"/>
        </w:rPr>
        <w:t xml:space="preserve">, devem-se considerar o valor fixado para os </w:t>
      </w:r>
      <w:r w:rsidRPr="00B81049">
        <w:rPr>
          <w:rFonts w:asciiTheme="minorHAnsi" w:hAnsiTheme="minorHAnsi" w:cstheme="minorHAnsi"/>
          <w:sz w:val="24"/>
          <w:szCs w:val="24"/>
          <w:u w:val="single"/>
        </w:rPr>
        <w:t>casos análogos</w:t>
      </w:r>
      <w:r w:rsidRPr="00B81049">
        <w:rPr>
          <w:rFonts w:asciiTheme="minorHAnsi" w:hAnsiTheme="minorHAnsi" w:cstheme="minorHAnsi"/>
          <w:sz w:val="24"/>
          <w:szCs w:val="24"/>
        </w:rPr>
        <w:t xml:space="preserve"> sobre indenização por danos morais em decorrência </w:t>
      </w:r>
      <w:r>
        <w:rPr>
          <w:rFonts w:asciiTheme="minorHAnsi" w:hAnsiTheme="minorHAnsi" w:cstheme="minorHAnsi"/>
          <w:sz w:val="24"/>
          <w:szCs w:val="24"/>
        </w:rPr>
        <w:t>desses vícios no saque do cartão de crédito</w:t>
      </w:r>
      <w:r w:rsidRPr="00B81049">
        <w:rPr>
          <w:rFonts w:asciiTheme="minorHAnsi" w:hAnsiTheme="minorHAnsi" w:cstheme="minorHAnsi"/>
          <w:sz w:val="24"/>
          <w:szCs w:val="24"/>
        </w:rPr>
        <w:t>.</w:t>
      </w:r>
    </w:p>
    <w:p w14:paraId="2844EF1F" w14:textId="77777777" w:rsidR="008426E3" w:rsidRDefault="008426E3" w:rsidP="008426E3">
      <w:pPr>
        <w:pStyle w:val="CORPOHOMERO"/>
        <w:rPr>
          <w:rFonts w:asciiTheme="minorHAnsi" w:hAnsiTheme="minorHAnsi" w:cstheme="minorHAnsi"/>
          <w:sz w:val="24"/>
          <w:szCs w:val="24"/>
        </w:rPr>
      </w:pPr>
      <w:r>
        <w:rPr>
          <w:rFonts w:asciiTheme="minorHAnsi" w:hAnsiTheme="minorHAnsi" w:cstheme="minorHAnsi"/>
          <w:sz w:val="24"/>
          <w:szCs w:val="24"/>
        </w:rPr>
        <w:t>Em situações idênticas à presente</w:t>
      </w:r>
      <w:r w:rsidRPr="00B81049">
        <w:rPr>
          <w:rFonts w:asciiTheme="minorHAnsi" w:hAnsiTheme="minorHAnsi" w:cstheme="minorHAnsi"/>
          <w:sz w:val="24"/>
          <w:szCs w:val="24"/>
        </w:rPr>
        <w:t xml:space="preserve">, o Tribunal de Justiça de </w:t>
      </w:r>
      <w:r>
        <w:rPr>
          <w:rFonts w:asciiTheme="minorHAnsi" w:hAnsiTheme="minorHAnsi" w:cstheme="minorHAnsi"/>
          <w:sz w:val="24"/>
          <w:szCs w:val="24"/>
        </w:rPr>
        <w:t>_____</w:t>
      </w:r>
      <w:r w:rsidRPr="00B81049">
        <w:rPr>
          <w:rFonts w:asciiTheme="minorHAnsi" w:hAnsiTheme="minorHAnsi" w:cstheme="minorHAnsi"/>
          <w:sz w:val="24"/>
          <w:szCs w:val="24"/>
        </w:rPr>
        <w:t xml:space="preserve"> tem fixado o valor de R$ 10.000,00 (dez mil reais)</w:t>
      </w:r>
      <w:r>
        <w:rPr>
          <w:rFonts w:asciiTheme="minorHAnsi" w:hAnsiTheme="minorHAnsi" w:cstheme="minorHAnsi"/>
          <w:sz w:val="24"/>
          <w:szCs w:val="24"/>
        </w:rPr>
        <w:t>.</w:t>
      </w:r>
    </w:p>
    <w:p w14:paraId="77965266" w14:textId="77777777" w:rsidR="008426E3" w:rsidRDefault="008426E3" w:rsidP="008426E3">
      <w:pPr>
        <w:pStyle w:val="CORPOHOMERO"/>
        <w:rPr>
          <w:rFonts w:asciiTheme="minorHAnsi" w:hAnsiTheme="minorHAnsi" w:cstheme="minorHAnsi"/>
          <w:sz w:val="24"/>
          <w:szCs w:val="24"/>
        </w:rPr>
      </w:pPr>
      <w:r>
        <w:rPr>
          <w:rFonts w:asciiTheme="minorHAnsi" w:hAnsiTheme="minorHAnsi" w:cstheme="minorHAnsi"/>
          <w:sz w:val="24"/>
          <w:szCs w:val="24"/>
        </w:rPr>
        <w:t xml:space="preserve">Para </w:t>
      </w:r>
      <w:r w:rsidRPr="00B81049">
        <w:rPr>
          <w:rFonts w:asciiTheme="minorHAnsi" w:hAnsiTheme="minorHAnsi" w:cstheme="minorHAnsi"/>
          <w:sz w:val="24"/>
          <w:szCs w:val="24"/>
        </w:rPr>
        <w:t xml:space="preserve">a </w:t>
      </w:r>
      <w:r w:rsidRPr="00B81049">
        <w:rPr>
          <w:rFonts w:asciiTheme="minorHAnsi" w:hAnsiTheme="minorHAnsi" w:cstheme="minorHAnsi"/>
          <w:b/>
          <w:bCs/>
          <w:sz w:val="24"/>
          <w:szCs w:val="24"/>
        </w:rPr>
        <w:t>segunda fase</w:t>
      </w:r>
      <w:r w:rsidRPr="00B81049">
        <w:rPr>
          <w:rFonts w:asciiTheme="minorHAnsi" w:hAnsiTheme="minorHAnsi" w:cstheme="minorHAnsi"/>
          <w:sz w:val="24"/>
          <w:szCs w:val="24"/>
        </w:rPr>
        <w:t>, como brilhantemente assentou o Min. Paulo de Tarso Sanseverino</w:t>
      </w:r>
      <w:r w:rsidRPr="00B81049">
        <w:rPr>
          <w:rStyle w:val="Refdenotaderodap"/>
          <w:rFonts w:asciiTheme="minorHAnsi" w:hAnsiTheme="minorHAnsi" w:cstheme="minorHAnsi"/>
          <w:sz w:val="24"/>
          <w:szCs w:val="24"/>
        </w:rPr>
        <w:footnoteReference w:id="25"/>
      </w:r>
      <w:r>
        <w:rPr>
          <w:rFonts w:asciiTheme="minorHAnsi" w:hAnsiTheme="minorHAnsi" w:cstheme="minorHAnsi"/>
          <w:sz w:val="24"/>
          <w:szCs w:val="24"/>
        </w:rPr>
        <w:t>, é de se considerar que:</w:t>
      </w:r>
      <w:r w:rsidRPr="00B81049">
        <w:rPr>
          <w:rFonts w:asciiTheme="minorHAnsi" w:hAnsiTheme="minorHAnsi" w:cstheme="minorHAnsi"/>
          <w:sz w:val="24"/>
          <w:szCs w:val="24"/>
        </w:rPr>
        <w:t xml:space="preserve"> </w:t>
      </w:r>
      <w:r>
        <w:rPr>
          <w:rFonts w:asciiTheme="minorHAnsi" w:hAnsiTheme="minorHAnsi" w:cstheme="minorHAnsi"/>
          <w:sz w:val="24"/>
          <w:szCs w:val="24"/>
        </w:rPr>
        <w:t>a</w:t>
      </w:r>
      <w:r w:rsidRPr="00B81049">
        <w:rPr>
          <w:rFonts w:asciiTheme="minorHAnsi" w:hAnsiTheme="minorHAnsi" w:cstheme="minorHAnsi"/>
          <w:sz w:val="24"/>
          <w:szCs w:val="24"/>
        </w:rPr>
        <w:t xml:space="preserve"> </w:t>
      </w:r>
      <w:r w:rsidRPr="00B81049">
        <w:rPr>
          <w:rFonts w:asciiTheme="minorHAnsi" w:hAnsiTheme="minorHAnsi" w:cstheme="minorHAnsi"/>
          <w:b/>
          <w:bCs/>
          <w:sz w:val="24"/>
          <w:szCs w:val="24"/>
          <w:u w:val="single"/>
        </w:rPr>
        <w:t>dimensão do dano</w:t>
      </w:r>
      <w:r w:rsidRPr="00B81049">
        <w:rPr>
          <w:rFonts w:asciiTheme="minorHAnsi" w:hAnsiTheme="minorHAnsi" w:cstheme="minorHAnsi"/>
          <w:sz w:val="24"/>
          <w:szCs w:val="24"/>
        </w:rPr>
        <w:t xml:space="preserve"> deve ser vista como de média monta, no sentido a parte reclamante ficou</w:t>
      </w:r>
      <w:r>
        <w:rPr>
          <w:rFonts w:asciiTheme="minorHAnsi" w:hAnsiTheme="minorHAnsi" w:cstheme="minorHAnsi"/>
          <w:sz w:val="24"/>
          <w:szCs w:val="24"/>
        </w:rPr>
        <w:t xml:space="preserve"> de parte de seu benefício do INSS por muito tempo</w:t>
      </w:r>
      <w:r w:rsidRPr="00B81049">
        <w:rPr>
          <w:rFonts w:asciiTheme="minorHAnsi" w:hAnsiTheme="minorHAnsi" w:cstheme="minorHAnsi"/>
          <w:sz w:val="24"/>
          <w:szCs w:val="24"/>
        </w:rPr>
        <w:t>, mesmo tendo tentado a solução extrajudicial do caso</w:t>
      </w:r>
      <w:r>
        <w:rPr>
          <w:rFonts w:asciiTheme="minorHAnsi" w:hAnsiTheme="minorHAnsi" w:cstheme="minorHAnsi"/>
          <w:sz w:val="24"/>
          <w:szCs w:val="24"/>
        </w:rPr>
        <w:t>;</w:t>
      </w:r>
      <w:r w:rsidRPr="00B81049">
        <w:rPr>
          <w:rFonts w:asciiTheme="minorHAnsi" w:hAnsiTheme="minorHAnsi" w:cstheme="minorHAnsi"/>
          <w:sz w:val="24"/>
          <w:szCs w:val="24"/>
        </w:rPr>
        <w:t xml:space="preserve"> </w:t>
      </w:r>
      <w:r>
        <w:rPr>
          <w:rFonts w:asciiTheme="minorHAnsi" w:hAnsiTheme="minorHAnsi" w:cstheme="minorHAnsi"/>
          <w:sz w:val="24"/>
          <w:szCs w:val="24"/>
        </w:rPr>
        <w:t>a</w:t>
      </w:r>
      <w:r w:rsidRPr="00B81049">
        <w:rPr>
          <w:rFonts w:asciiTheme="minorHAnsi" w:hAnsiTheme="minorHAnsi" w:cstheme="minorHAnsi"/>
          <w:sz w:val="24"/>
          <w:szCs w:val="24"/>
        </w:rPr>
        <w:t xml:space="preserve"> </w:t>
      </w:r>
      <w:r w:rsidRPr="00B81049">
        <w:rPr>
          <w:rFonts w:asciiTheme="minorHAnsi" w:hAnsiTheme="minorHAnsi" w:cstheme="minorHAnsi"/>
          <w:b/>
          <w:bCs/>
          <w:sz w:val="24"/>
          <w:szCs w:val="24"/>
          <w:u w:val="single"/>
        </w:rPr>
        <w:t>culpabilidade é grave</w:t>
      </w:r>
      <w:r w:rsidRPr="00B81049">
        <w:rPr>
          <w:rFonts w:asciiTheme="minorHAnsi" w:hAnsiTheme="minorHAnsi" w:cstheme="minorHAnsi"/>
          <w:sz w:val="24"/>
          <w:szCs w:val="24"/>
        </w:rPr>
        <w:t>, haja vista que a Demanda</w:t>
      </w:r>
      <w:r>
        <w:rPr>
          <w:rFonts w:asciiTheme="minorHAnsi" w:hAnsiTheme="minorHAnsi" w:cstheme="minorHAnsi"/>
          <w:sz w:val="24"/>
          <w:szCs w:val="24"/>
        </w:rPr>
        <w:t>da</w:t>
      </w:r>
      <w:r w:rsidRPr="00B81049">
        <w:rPr>
          <w:rFonts w:asciiTheme="minorHAnsi" w:hAnsiTheme="minorHAnsi" w:cstheme="minorHAnsi"/>
          <w:sz w:val="24"/>
          <w:szCs w:val="24"/>
        </w:rPr>
        <w:t xml:space="preserve"> agi</w:t>
      </w:r>
      <w:r>
        <w:rPr>
          <w:rFonts w:asciiTheme="minorHAnsi" w:hAnsiTheme="minorHAnsi" w:cstheme="minorHAnsi"/>
          <w:sz w:val="24"/>
          <w:szCs w:val="24"/>
        </w:rPr>
        <w:t>u</w:t>
      </w:r>
      <w:r w:rsidRPr="00B81049">
        <w:rPr>
          <w:rFonts w:asciiTheme="minorHAnsi" w:hAnsiTheme="minorHAnsi" w:cstheme="minorHAnsi"/>
          <w:sz w:val="24"/>
          <w:szCs w:val="24"/>
        </w:rPr>
        <w:t xml:space="preserve"> de má-fé ao não aceitar</w:t>
      </w:r>
      <w:r>
        <w:rPr>
          <w:rFonts w:asciiTheme="minorHAnsi" w:hAnsiTheme="minorHAnsi" w:cstheme="minorHAnsi"/>
          <w:sz w:val="24"/>
          <w:szCs w:val="24"/>
        </w:rPr>
        <w:t xml:space="preserve"> a resolução extrajudicial do caso</w:t>
      </w:r>
      <w:r w:rsidRPr="00B81049">
        <w:rPr>
          <w:rFonts w:asciiTheme="minorHAnsi" w:hAnsiTheme="minorHAnsi" w:cstheme="minorHAnsi"/>
          <w:sz w:val="24"/>
          <w:szCs w:val="24"/>
        </w:rPr>
        <w:t xml:space="preserve">, sendo que aquela </w:t>
      </w:r>
      <w:r>
        <w:rPr>
          <w:rFonts w:asciiTheme="minorHAnsi" w:hAnsiTheme="minorHAnsi" w:cstheme="minorHAnsi"/>
          <w:sz w:val="24"/>
          <w:szCs w:val="24"/>
        </w:rPr>
        <w:t>foi</w:t>
      </w:r>
      <w:r w:rsidRPr="00B81049">
        <w:rPr>
          <w:rFonts w:asciiTheme="minorHAnsi" w:hAnsiTheme="minorHAnsi" w:cstheme="minorHAnsi"/>
          <w:sz w:val="24"/>
          <w:szCs w:val="24"/>
        </w:rPr>
        <w:t xml:space="preserve"> a única culpada </w:t>
      </w:r>
      <w:r>
        <w:rPr>
          <w:rFonts w:asciiTheme="minorHAnsi" w:hAnsiTheme="minorHAnsi" w:cstheme="minorHAnsi"/>
          <w:sz w:val="24"/>
          <w:szCs w:val="24"/>
        </w:rPr>
        <w:t>pelo vício contratual;</w:t>
      </w:r>
      <w:r w:rsidRPr="00B81049">
        <w:rPr>
          <w:rFonts w:asciiTheme="minorHAnsi" w:hAnsiTheme="minorHAnsi" w:cstheme="minorHAnsi"/>
          <w:sz w:val="24"/>
          <w:szCs w:val="24"/>
        </w:rPr>
        <w:t xml:space="preserve"> </w:t>
      </w:r>
      <w:r>
        <w:rPr>
          <w:rFonts w:asciiTheme="minorHAnsi" w:hAnsiTheme="minorHAnsi" w:cstheme="minorHAnsi"/>
          <w:sz w:val="24"/>
          <w:szCs w:val="24"/>
        </w:rPr>
        <w:t>n</w:t>
      </w:r>
      <w:r w:rsidRPr="00B81049">
        <w:rPr>
          <w:rFonts w:asciiTheme="minorHAnsi" w:hAnsiTheme="minorHAnsi" w:cstheme="minorHAnsi"/>
          <w:sz w:val="24"/>
          <w:szCs w:val="24"/>
        </w:rPr>
        <w:t xml:space="preserve">ão houve qualquer </w:t>
      </w:r>
      <w:r w:rsidRPr="00B81049">
        <w:rPr>
          <w:rFonts w:asciiTheme="minorHAnsi" w:hAnsiTheme="minorHAnsi" w:cstheme="minorHAnsi"/>
          <w:b/>
          <w:bCs/>
          <w:sz w:val="24"/>
          <w:szCs w:val="24"/>
          <w:u w:val="single"/>
        </w:rPr>
        <w:t>culpa do consumidor</w:t>
      </w:r>
      <w:r w:rsidRPr="00B81049">
        <w:rPr>
          <w:rFonts w:asciiTheme="minorHAnsi" w:hAnsiTheme="minorHAnsi" w:cstheme="minorHAnsi"/>
          <w:sz w:val="24"/>
          <w:szCs w:val="24"/>
        </w:rPr>
        <w:t xml:space="preserve"> neste caso, ao revés, este buscou minimizar os problemas por meio da solução amigável, porém tudo foi em vão</w:t>
      </w:r>
      <w:r>
        <w:rPr>
          <w:rFonts w:asciiTheme="minorHAnsi" w:hAnsiTheme="minorHAnsi" w:cstheme="minorHAnsi"/>
          <w:sz w:val="24"/>
          <w:szCs w:val="24"/>
        </w:rPr>
        <w:t>;</w:t>
      </w:r>
      <w:r w:rsidRPr="00B81049">
        <w:rPr>
          <w:rFonts w:asciiTheme="minorHAnsi" w:hAnsiTheme="minorHAnsi" w:cstheme="minorHAnsi"/>
          <w:sz w:val="24"/>
          <w:szCs w:val="24"/>
        </w:rPr>
        <w:t xml:space="preserve"> </w:t>
      </w:r>
      <w:r>
        <w:rPr>
          <w:rFonts w:asciiTheme="minorHAnsi" w:hAnsiTheme="minorHAnsi" w:cstheme="minorHAnsi"/>
          <w:sz w:val="24"/>
          <w:szCs w:val="24"/>
        </w:rPr>
        <w:t>e</w:t>
      </w:r>
      <w:r w:rsidRPr="00B81049">
        <w:rPr>
          <w:rFonts w:asciiTheme="minorHAnsi" w:hAnsiTheme="minorHAnsi" w:cstheme="minorHAnsi"/>
          <w:sz w:val="24"/>
          <w:szCs w:val="24"/>
        </w:rPr>
        <w:t xml:space="preserve">nfim, a </w:t>
      </w:r>
      <w:r w:rsidRPr="00B81049">
        <w:rPr>
          <w:rFonts w:asciiTheme="minorHAnsi" w:hAnsiTheme="minorHAnsi" w:cstheme="minorHAnsi"/>
          <w:b/>
          <w:bCs/>
          <w:sz w:val="24"/>
          <w:szCs w:val="24"/>
          <w:u w:val="single"/>
        </w:rPr>
        <w:t>capacidade econômica</w:t>
      </w:r>
      <w:r w:rsidRPr="00B81049">
        <w:rPr>
          <w:rFonts w:asciiTheme="minorHAnsi" w:hAnsiTheme="minorHAnsi" w:cstheme="minorHAnsi"/>
          <w:sz w:val="24"/>
          <w:szCs w:val="24"/>
        </w:rPr>
        <w:t xml:space="preserve"> da parte reclamada é notória</w:t>
      </w:r>
      <w:r w:rsidRPr="00B81049">
        <w:rPr>
          <w:rStyle w:val="Refdenotaderodap"/>
          <w:rFonts w:asciiTheme="minorHAnsi" w:hAnsiTheme="minorHAnsi" w:cstheme="minorHAnsi"/>
          <w:sz w:val="24"/>
          <w:szCs w:val="24"/>
        </w:rPr>
        <w:footnoteReference w:id="26"/>
      </w:r>
      <w:r w:rsidRPr="00B81049">
        <w:rPr>
          <w:rFonts w:asciiTheme="minorHAnsi" w:hAnsiTheme="minorHAnsi" w:cstheme="minorHAnsi"/>
          <w:sz w:val="24"/>
          <w:szCs w:val="24"/>
        </w:rPr>
        <w:t>, por se tratar de instituição financeira, enquanto a do reclamante é a de um cidadão de classe média</w:t>
      </w:r>
      <w:r w:rsidRPr="00B81049">
        <w:rPr>
          <w:rStyle w:val="Refdenotaderodap"/>
          <w:rFonts w:asciiTheme="minorHAnsi" w:hAnsiTheme="minorHAnsi" w:cstheme="minorHAnsi"/>
          <w:sz w:val="24"/>
          <w:szCs w:val="24"/>
        </w:rPr>
        <w:footnoteReference w:id="27"/>
      </w:r>
      <w:r w:rsidRPr="00B81049">
        <w:rPr>
          <w:rFonts w:asciiTheme="minorHAnsi" w:hAnsiTheme="minorHAnsi" w:cstheme="minorHAnsi"/>
          <w:sz w:val="24"/>
          <w:szCs w:val="24"/>
        </w:rPr>
        <w:t>.</w:t>
      </w:r>
    </w:p>
    <w:p w14:paraId="5CE40099" w14:textId="77777777" w:rsidR="008426E3" w:rsidRDefault="008426E3" w:rsidP="008426E3">
      <w:pPr>
        <w:pStyle w:val="CORPOHOMERO"/>
      </w:pPr>
      <w:r w:rsidRPr="00B81049">
        <w:rPr>
          <w:rFonts w:asciiTheme="minorHAnsi" w:hAnsiTheme="minorHAnsi" w:cstheme="minorHAnsi"/>
          <w:sz w:val="24"/>
          <w:szCs w:val="24"/>
        </w:rPr>
        <w:t xml:space="preserve">Com isso, </w:t>
      </w:r>
      <w:r w:rsidRPr="00B81049">
        <w:rPr>
          <w:rFonts w:asciiTheme="minorHAnsi" w:hAnsiTheme="minorHAnsi" w:cstheme="minorHAnsi"/>
          <w:b/>
          <w:bCs/>
          <w:sz w:val="24"/>
          <w:szCs w:val="24"/>
        </w:rPr>
        <w:t xml:space="preserve">é razoável a fixação da indenização no caso presente em R$ 10.000,00 (dez mil reais), </w:t>
      </w:r>
      <w:r w:rsidRPr="00B81049">
        <w:rPr>
          <w:rFonts w:asciiTheme="minorHAnsi" w:hAnsiTheme="minorHAnsi" w:cstheme="minorHAnsi"/>
          <w:sz w:val="24"/>
          <w:szCs w:val="24"/>
        </w:rPr>
        <w:t>com juros de mora de 1% ao mês, desde a citação, e correção monetária pelo IGPM desde o arbitramento.</w:t>
      </w:r>
    </w:p>
    <w:p w14:paraId="0F247C87" w14:textId="77777777" w:rsidR="008426E3" w:rsidRDefault="008426E3" w:rsidP="00E801AF">
      <w:pPr>
        <w:pStyle w:val="CORPOHOMERO"/>
      </w:pPr>
    </w:p>
    <w:p w14:paraId="0F247360" w14:textId="77777777" w:rsidR="005E7860" w:rsidRDefault="005E7860" w:rsidP="00E801AF">
      <w:pPr>
        <w:pStyle w:val="CORPOHOMERO"/>
      </w:pPr>
    </w:p>
    <w:p w14:paraId="63BDAFB7" w14:textId="5F9E7806" w:rsidR="005E7860" w:rsidRPr="00BB3951" w:rsidRDefault="005E7860" w:rsidP="005E786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III</w:t>
      </w:r>
      <w:r w:rsidRPr="00BB3951">
        <w:rPr>
          <w:rFonts w:asciiTheme="minorHAnsi" w:hAnsiTheme="minorHAnsi" w:cstheme="minorHAnsi"/>
          <w:b/>
          <w:sz w:val="24"/>
          <w:szCs w:val="24"/>
        </w:rPr>
        <w:t xml:space="preserve"> – FUNDAMENTOS JURÍDICOS</w:t>
      </w:r>
      <w:r>
        <w:rPr>
          <w:rFonts w:asciiTheme="minorHAnsi" w:hAnsiTheme="minorHAnsi" w:cstheme="minorHAnsi"/>
          <w:b/>
          <w:sz w:val="24"/>
          <w:szCs w:val="24"/>
        </w:rPr>
        <w:t xml:space="preserve"> DO PEDIDO SUBSIDIÁRIO</w:t>
      </w:r>
      <w:r w:rsidR="000B235A">
        <w:rPr>
          <w:rFonts w:asciiTheme="minorHAnsi" w:hAnsiTheme="minorHAnsi" w:cstheme="minorHAnsi"/>
          <w:b/>
          <w:sz w:val="24"/>
          <w:szCs w:val="24"/>
        </w:rPr>
        <w:t>: revisão dos juros remuneratórios</w:t>
      </w:r>
    </w:p>
    <w:p w14:paraId="7F0AFC62" w14:textId="77777777" w:rsidR="005E7860" w:rsidRDefault="005E7860" w:rsidP="005E7860">
      <w:pPr>
        <w:tabs>
          <w:tab w:val="left" w:pos="2160"/>
        </w:tabs>
        <w:spacing w:after="0" w:line="360" w:lineRule="auto"/>
        <w:ind w:firstLine="567"/>
        <w:jc w:val="both"/>
        <w:rPr>
          <w:rFonts w:asciiTheme="minorHAnsi" w:hAnsiTheme="minorHAnsi" w:cstheme="minorHAnsi"/>
          <w:b/>
          <w:sz w:val="24"/>
          <w:szCs w:val="24"/>
          <w:u w:val="single"/>
        </w:rPr>
      </w:pPr>
    </w:p>
    <w:p w14:paraId="1BAEB792" w14:textId="1D97C378" w:rsidR="00515CCD" w:rsidRPr="00401BD1" w:rsidRDefault="0041274E" w:rsidP="00515CCD">
      <w:pPr>
        <w:pStyle w:val="CORPOHOMERO"/>
      </w:pPr>
      <w:r w:rsidRPr="00401BD1">
        <w:t xml:space="preserve">Diante da relação de consumo estabelecida entre as partes, </w:t>
      </w:r>
      <w:r w:rsidR="00B81E4D" w:rsidRPr="00401BD1">
        <w:rPr>
          <w:rFonts w:cstheme="minorBidi"/>
        </w:rPr>
        <w:t>a análise do contrato em estudo deverá ser feita à luz da Lei 8.078/90</w:t>
      </w:r>
      <w:r w:rsidR="00B81E4D" w:rsidRPr="00401BD1">
        <w:rPr>
          <w:rStyle w:val="Refdenotaderodap"/>
          <w:rFonts w:asciiTheme="minorHAnsi" w:hAnsiTheme="minorHAnsi" w:cstheme="minorBidi"/>
          <w:sz w:val="24"/>
          <w:szCs w:val="24"/>
        </w:rPr>
        <w:footnoteReference w:id="28"/>
      </w:r>
      <w:r w:rsidR="00B81E4D" w:rsidRPr="00401BD1">
        <w:rPr>
          <w:rFonts w:cstheme="minorBidi"/>
        </w:rPr>
        <w:t xml:space="preserve">, </w:t>
      </w:r>
      <w:r w:rsidR="007A5CB2" w:rsidRPr="00401BD1">
        <w:rPr>
          <w:rFonts w:cstheme="minorBidi"/>
        </w:rPr>
        <w:t>a qual fixa a</w:t>
      </w:r>
      <w:r w:rsidR="00515CCD" w:rsidRPr="00401BD1">
        <w:t xml:space="preserve"> revisão ou modificação de cláusulas contratuais dos contratos de consumo </w:t>
      </w:r>
      <w:r w:rsidR="007A5CB2" w:rsidRPr="00401BD1">
        <w:t>como</w:t>
      </w:r>
      <w:r w:rsidR="00515CCD" w:rsidRPr="00401BD1">
        <w:t xml:space="preserve"> um direito do consumidor expressamente consignado no art. 6º, V e no §4º do art. 51, ambos do CDC. </w:t>
      </w:r>
    </w:p>
    <w:p w14:paraId="068C6F17" w14:textId="77777777" w:rsidR="00817013" w:rsidRDefault="00515CCD" w:rsidP="00515CCD">
      <w:pPr>
        <w:pStyle w:val="CORPOHOMERO"/>
        <w:rPr>
          <w:rFonts w:cstheme="minorBidi"/>
        </w:rPr>
      </w:pPr>
      <w:r w:rsidRPr="00401BD1">
        <w:t xml:space="preserve">Mais do que isso, a Lei consumerista classifica como hipótese de </w:t>
      </w:r>
      <w:r w:rsidRPr="00401BD1">
        <w:rPr>
          <w:b/>
          <w:bCs/>
        </w:rPr>
        <w:t>nulidade de pleno direito</w:t>
      </w:r>
      <w:r w:rsidRPr="00401BD1">
        <w:t xml:space="preserve"> a previsão de cláusulas contratuais que estabelecem </w:t>
      </w:r>
      <w:r w:rsidRPr="00401BD1">
        <w:rPr>
          <w:i/>
          <w:iCs/>
        </w:rPr>
        <w:t>“obrigações consideradas iníquas, abusivas, que coloquem o consumidor em desvantagem exagerada, ou sejam incompatíveis com a boa-fé ou a equidade”</w:t>
      </w:r>
      <w:r w:rsidRPr="00401BD1">
        <w:t xml:space="preserve"> (art., 51, IV, CDC).</w:t>
      </w:r>
      <w:r w:rsidR="002B598F" w:rsidRPr="00401BD1">
        <w:t xml:space="preserve"> E esta análise deve ser realizada </w:t>
      </w:r>
      <w:r w:rsidR="002B598F" w:rsidRPr="00401BD1">
        <w:rPr>
          <w:rFonts w:cstheme="minorBidi"/>
        </w:rPr>
        <w:t>a partir da premissa de que as cláusulas contratuais devem ser interpretadas de maneira mais favorável ao consumidor (art. 47, CDC).</w:t>
      </w:r>
    </w:p>
    <w:p w14:paraId="67318177" w14:textId="14C0FA03" w:rsidR="00515CCD" w:rsidRDefault="00D178E5" w:rsidP="006B241F">
      <w:pPr>
        <w:pStyle w:val="CORPOHOMERO"/>
      </w:pPr>
      <w:r>
        <w:rPr>
          <w:rFonts w:cstheme="minorBidi"/>
        </w:rPr>
        <w:t xml:space="preserve">No atinente ao </w:t>
      </w:r>
      <w:r w:rsidRPr="00401BD1">
        <w:rPr>
          <w:rFonts w:cstheme="minorBidi"/>
          <w:b/>
          <w:bCs/>
        </w:rPr>
        <w:t>controle judicial da taxa de juros remuneratórios</w:t>
      </w:r>
      <w:r>
        <w:rPr>
          <w:rFonts w:cstheme="minorBidi"/>
        </w:rPr>
        <w:t xml:space="preserve"> dos contratos bancários regidos pelo CDC</w:t>
      </w:r>
      <w:r w:rsidR="006B241F">
        <w:rPr>
          <w:rFonts w:cstheme="minorBidi"/>
        </w:rPr>
        <w:t xml:space="preserve">, </w:t>
      </w:r>
      <w:r w:rsidR="006B241F" w:rsidRPr="006B241F">
        <w:rPr>
          <w:rFonts w:cstheme="minorBidi"/>
          <w:u w:val="single"/>
        </w:rPr>
        <w:t xml:space="preserve">o </w:t>
      </w:r>
      <w:r w:rsidR="00515CCD" w:rsidRPr="006B241F">
        <w:rPr>
          <w:u w:val="single"/>
        </w:rPr>
        <w:t>Superior Tribunal de Justiça assentou que a revisão judicial é possível quando colocar o consumidor em desvantagem exagerada</w:t>
      </w:r>
      <w:r w:rsidR="00401BD1">
        <w:rPr>
          <w:u w:val="single"/>
        </w:rPr>
        <w:t>, o que é aferido a partir da análise da taxa média de mercado divulgada pelo Banco Central do Brasil mensalmente</w:t>
      </w:r>
      <w:r w:rsidR="00515CCD" w:rsidRPr="00B77AE7">
        <w:t>.</w:t>
      </w:r>
      <w:r w:rsidR="00515CCD" w:rsidRPr="18498DC6">
        <w:rPr>
          <w:rStyle w:val="Refdenotaderodap"/>
          <w:rFonts w:asciiTheme="minorHAnsi" w:hAnsiTheme="minorHAnsi" w:cstheme="minorBidi"/>
          <w:sz w:val="20"/>
          <w:szCs w:val="20"/>
        </w:rPr>
        <w:footnoteReference w:id="29"/>
      </w:r>
    </w:p>
    <w:p w14:paraId="714099B4" w14:textId="1034D9D8" w:rsidR="00515CCD" w:rsidRPr="00B77AE7" w:rsidRDefault="00515CCD" w:rsidP="00515CCD">
      <w:pPr>
        <w:pStyle w:val="CORPOHOMERO"/>
      </w:pPr>
      <w:r>
        <w:t xml:space="preserve">É bem verdade que esse recurso repetitivo não abrangeu diretamente o crédito consignado, porém isso não significou a revisão da taxa de juros remuneratórios com base nesse entendimento. Tanto é assim que os Tribunais estaduais </w:t>
      </w:r>
      <w:r w:rsidR="00DE57CE">
        <w:t>têm</w:t>
      </w:r>
      <w:r>
        <w:t xml:space="preserve"> reiteradamente enfrentado a possibilidade de revisão da taxa de juros remuneratórios dos contratos de empréstimos consignado.</w:t>
      </w:r>
      <w:r>
        <w:rPr>
          <w:rStyle w:val="Refdenotaderodap"/>
        </w:rPr>
        <w:footnoteReference w:id="30"/>
      </w:r>
    </w:p>
    <w:p w14:paraId="465978D2" w14:textId="23C9A97C" w:rsidR="00D94277" w:rsidRDefault="00515CCD" w:rsidP="00515CCD">
      <w:pPr>
        <w:pStyle w:val="CORPOHOMERO"/>
      </w:pPr>
      <w:r>
        <w:t xml:space="preserve">No </w:t>
      </w:r>
      <w:r w:rsidRPr="18498DC6">
        <w:rPr>
          <w:b/>
          <w:bCs/>
        </w:rPr>
        <w:t>contrato em análise</w:t>
      </w:r>
      <w:r>
        <w:t>, os juros remuneratórios</w:t>
      </w:r>
      <w:r w:rsidR="00D94277">
        <w:t xml:space="preserve"> incidente</w:t>
      </w:r>
      <w:r w:rsidR="003D63BD">
        <w:t>s</w:t>
      </w:r>
      <w:r w:rsidR="00D94277">
        <w:t xml:space="preserve"> sobre o crédito rotativo das faturas </w:t>
      </w:r>
      <w:r w:rsidR="00F67D3E">
        <w:t>foram o</w:t>
      </w:r>
      <w:r w:rsidR="00187BE1">
        <w:t>s</w:t>
      </w:r>
      <w:r w:rsidR="00F67D3E">
        <w:t xml:space="preserve"> seguintes</w:t>
      </w:r>
      <w:r w:rsidR="009B44DF">
        <w:t xml:space="preserve"> (v. cópias das faturas anexas)</w:t>
      </w:r>
      <w:r w:rsidR="00187BE1">
        <w:t>:</w:t>
      </w:r>
    </w:p>
    <w:tbl>
      <w:tblPr>
        <w:tblStyle w:val="Tabelacomgrade"/>
        <w:tblW w:w="0" w:type="auto"/>
        <w:jc w:val="center"/>
        <w:tblLook w:val="04A0" w:firstRow="1" w:lastRow="0" w:firstColumn="1" w:lastColumn="0" w:noHBand="0" w:noVBand="1"/>
      </w:tblPr>
      <w:tblGrid>
        <w:gridCol w:w="4530"/>
        <w:gridCol w:w="4531"/>
      </w:tblGrid>
      <w:tr w:rsidR="006215DB" w:rsidRPr="006215DB" w14:paraId="0B34B619" w14:textId="77777777" w:rsidTr="006215DB">
        <w:trPr>
          <w:jc w:val="center"/>
        </w:trPr>
        <w:tc>
          <w:tcPr>
            <w:tcW w:w="4530" w:type="dxa"/>
            <w:vAlign w:val="center"/>
          </w:tcPr>
          <w:p w14:paraId="7624A5BE" w14:textId="4A32758F" w:rsidR="006215DB" w:rsidRPr="006215DB" w:rsidRDefault="006215DB" w:rsidP="00E668C6">
            <w:pPr>
              <w:pStyle w:val="CORPOHOMERO"/>
              <w:spacing w:line="276" w:lineRule="auto"/>
              <w:ind w:firstLine="0"/>
              <w:jc w:val="center"/>
              <w:rPr>
                <w:b/>
                <w:bCs/>
                <w:sz w:val="18"/>
                <w:szCs w:val="18"/>
              </w:rPr>
            </w:pPr>
            <w:r w:rsidRPr="006215DB">
              <w:rPr>
                <w:b/>
                <w:bCs/>
                <w:sz w:val="18"/>
                <w:szCs w:val="18"/>
              </w:rPr>
              <w:t>VENCIMENTOS</w:t>
            </w:r>
          </w:p>
        </w:tc>
        <w:tc>
          <w:tcPr>
            <w:tcW w:w="4531" w:type="dxa"/>
            <w:vAlign w:val="center"/>
          </w:tcPr>
          <w:p w14:paraId="76F76042" w14:textId="43D365B3" w:rsidR="006215DB" w:rsidRPr="006215DB" w:rsidRDefault="006215DB" w:rsidP="00E668C6">
            <w:pPr>
              <w:pStyle w:val="CORPOHOMERO"/>
              <w:spacing w:line="276" w:lineRule="auto"/>
              <w:ind w:firstLine="0"/>
              <w:jc w:val="center"/>
              <w:rPr>
                <w:b/>
                <w:bCs/>
                <w:sz w:val="18"/>
                <w:szCs w:val="18"/>
              </w:rPr>
            </w:pPr>
            <w:r w:rsidRPr="006215DB">
              <w:rPr>
                <w:b/>
                <w:bCs/>
                <w:sz w:val="18"/>
                <w:szCs w:val="18"/>
              </w:rPr>
              <w:t>TX. DE JUROS REM. MENSAL</w:t>
            </w:r>
          </w:p>
        </w:tc>
      </w:tr>
      <w:tr w:rsidR="006215DB" w:rsidRPr="006215DB" w14:paraId="239E8446" w14:textId="77777777" w:rsidTr="006215DB">
        <w:trPr>
          <w:jc w:val="center"/>
        </w:trPr>
        <w:tc>
          <w:tcPr>
            <w:tcW w:w="4530" w:type="dxa"/>
            <w:vAlign w:val="center"/>
          </w:tcPr>
          <w:p w14:paraId="003A82C6" w14:textId="17837B69" w:rsidR="006215DB" w:rsidRPr="006215DB" w:rsidRDefault="006215DB" w:rsidP="00E668C6">
            <w:pPr>
              <w:pStyle w:val="CORPOHOMERO"/>
              <w:spacing w:line="276" w:lineRule="auto"/>
              <w:ind w:firstLine="0"/>
              <w:jc w:val="center"/>
              <w:rPr>
                <w:sz w:val="18"/>
                <w:szCs w:val="18"/>
              </w:rPr>
            </w:pPr>
            <w:r>
              <w:rPr>
                <w:sz w:val="18"/>
                <w:szCs w:val="18"/>
              </w:rPr>
              <w:t>DE 01/09/2016 A 01/12/2016</w:t>
            </w:r>
          </w:p>
        </w:tc>
        <w:tc>
          <w:tcPr>
            <w:tcW w:w="4531" w:type="dxa"/>
            <w:vAlign w:val="center"/>
          </w:tcPr>
          <w:p w14:paraId="5FB7A76A" w14:textId="43271901" w:rsidR="006215DB" w:rsidRPr="006215DB" w:rsidRDefault="006215DB" w:rsidP="00E668C6">
            <w:pPr>
              <w:pStyle w:val="CORPOHOMERO"/>
              <w:spacing w:line="276" w:lineRule="auto"/>
              <w:ind w:firstLine="0"/>
              <w:jc w:val="center"/>
              <w:rPr>
                <w:sz w:val="18"/>
                <w:szCs w:val="18"/>
              </w:rPr>
            </w:pPr>
            <w:r>
              <w:rPr>
                <w:sz w:val="18"/>
                <w:szCs w:val="18"/>
              </w:rPr>
              <w:t>3,0%</w:t>
            </w:r>
          </w:p>
        </w:tc>
      </w:tr>
      <w:tr w:rsidR="006215DB" w:rsidRPr="006215DB" w14:paraId="513E219D" w14:textId="77777777" w:rsidTr="006215DB">
        <w:trPr>
          <w:jc w:val="center"/>
        </w:trPr>
        <w:tc>
          <w:tcPr>
            <w:tcW w:w="4530" w:type="dxa"/>
            <w:vAlign w:val="center"/>
          </w:tcPr>
          <w:p w14:paraId="13452F79" w14:textId="523833AF" w:rsidR="006215DB" w:rsidRPr="006215DB" w:rsidRDefault="00E668C6" w:rsidP="00E668C6">
            <w:pPr>
              <w:pStyle w:val="CORPOHOMERO"/>
              <w:spacing w:line="276" w:lineRule="auto"/>
              <w:ind w:firstLine="0"/>
              <w:jc w:val="center"/>
              <w:rPr>
                <w:sz w:val="18"/>
                <w:szCs w:val="18"/>
              </w:rPr>
            </w:pPr>
            <w:r>
              <w:rPr>
                <w:sz w:val="18"/>
                <w:szCs w:val="18"/>
              </w:rPr>
              <w:t>DE 01/01/2017 A 01/12/2017</w:t>
            </w:r>
          </w:p>
        </w:tc>
        <w:tc>
          <w:tcPr>
            <w:tcW w:w="4531" w:type="dxa"/>
            <w:vAlign w:val="center"/>
          </w:tcPr>
          <w:p w14:paraId="603AF7B7" w14:textId="175032C6" w:rsidR="006215DB" w:rsidRPr="006215DB" w:rsidRDefault="00E668C6" w:rsidP="00E668C6">
            <w:pPr>
              <w:pStyle w:val="CORPOHOMERO"/>
              <w:spacing w:line="276" w:lineRule="auto"/>
              <w:ind w:firstLine="0"/>
              <w:jc w:val="center"/>
              <w:rPr>
                <w:sz w:val="18"/>
                <w:szCs w:val="18"/>
              </w:rPr>
            </w:pPr>
            <w:r>
              <w:rPr>
                <w:sz w:val="18"/>
                <w:szCs w:val="18"/>
              </w:rPr>
              <w:t>3,15%</w:t>
            </w:r>
          </w:p>
        </w:tc>
      </w:tr>
      <w:tr w:rsidR="006215DB" w:rsidRPr="006215DB" w14:paraId="597C5998" w14:textId="77777777" w:rsidTr="006215DB">
        <w:trPr>
          <w:jc w:val="center"/>
        </w:trPr>
        <w:tc>
          <w:tcPr>
            <w:tcW w:w="4530" w:type="dxa"/>
            <w:vAlign w:val="center"/>
          </w:tcPr>
          <w:p w14:paraId="579C60B8" w14:textId="659CD01E" w:rsidR="006215DB" w:rsidRPr="006215DB" w:rsidRDefault="00E668C6" w:rsidP="00E668C6">
            <w:pPr>
              <w:pStyle w:val="CORPOHOMERO"/>
              <w:spacing w:line="276" w:lineRule="auto"/>
              <w:ind w:firstLine="0"/>
              <w:jc w:val="center"/>
              <w:rPr>
                <w:sz w:val="18"/>
                <w:szCs w:val="18"/>
              </w:rPr>
            </w:pPr>
            <w:r>
              <w:rPr>
                <w:sz w:val="18"/>
                <w:szCs w:val="18"/>
              </w:rPr>
              <w:t>DE 01/01/2018 A 01/12/2018</w:t>
            </w:r>
          </w:p>
        </w:tc>
        <w:tc>
          <w:tcPr>
            <w:tcW w:w="4531" w:type="dxa"/>
            <w:vAlign w:val="center"/>
          </w:tcPr>
          <w:p w14:paraId="25376722" w14:textId="4E99A22A" w:rsidR="00E668C6" w:rsidRPr="006215DB" w:rsidRDefault="00E668C6" w:rsidP="00E668C6">
            <w:pPr>
              <w:pStyle w:val="CORPOHOMERO"/>
              <w:spacing w:line="276" w:lineRule="auto"/>
              <w:ind w:firstLine="0"/>
              <w:jc w:val="center"/>
              <w:rPr>
                <w:sz w:val="18"/>
                <w:szCs w:val="18"/>
              </w:rPr>
            </w:pPr>
            <w:r>
              <w:rPr>
                <w:sz w:val="18"/>
                <w:szCs w:val="18"/>
              </w:rPr>
              <w:t>3,17%</w:t>
            </w:r>
          </w:p>
        </w:tc>
      </w:tr>
      <w:tr w:rsidR="00540380" w:rsidRPr="006215DB" w14:paraId="60B161AF" w14:textId="77777777" w:rsidTr="006215DB">
        <w:trPr>
          <w:jc w:val="center"/>
        </w:trPr>
        <w:tc>
          <w:tcPr>
            <w:tcW w:w="4530" w:type="dxa"/>
            <w:vAlign w:val="center"/>
          </w:tcPr>
          <w:p w14:paraId="5094C59A" w14:textId="42E8683F" w:rsidR="00540380" w:rsidRDefault="00540380" w:rsidP="00E668C6">
            <w:pPr>
              <w:pStyle w:val="CORPOHOMERO"/>
              <w:spacing w:line="276" w:lineRule="auto"/>
              <w:ind w:firstLine="0"/>
              <w:jc w:val="center"/>
              <w:rPr>
                <w:sz w:val="18"/>
                <w:szCs w:val="18"/>
              </w:rPr>
            </w:pPr>
            <w:r>
              <w:rPr>
                <w:sz w:val="18"/>
                <w:szCs w:val="18"/>
              </w:rPr>
              <w:t>DE 01/01/201</w:t>
            </w:r>
            <w:r w:rsidR="00093055">
              <w:rPr>
                <w:sz w:val="18"/>
                <w:szCs w:val="18"/>
              </w:rPr>
              <w:t>9</w:t>
            </w:r>
            <w:r>
              <w:rPr>
                <w:sz w:val="18"/>
                <w:szCs w:val="18"/>
              </w:rPr>
              <w:t xml:space="preserve"> A 01/12/20</w:t>
            </w:r>
            <w:r w:rsidR="00093055">
              <w:rPr>
                <w:sz w:val="18"/>
                <w:szCs w:val="18"/>
              </w:rPr>
              <w:t>19</w:t>
            </w:r>
          </w:p>
        </w:tc>
        <w:tc>
          <w:tcPr>
            <w:tcW w:w="4531" w:type="dxa"/>
            <w:vAlign w:val="center"/>
          </w:tcPr>
          <w:p w14:paraId="766D786A" w14:textId="3EF837CE" w:rsidR="00540380" w:rsidRDefault="00540380" w:rsidP="00E668C6">
            <w:pPr>
              <w:pStyle w:val="CORPOHOMERO"/>
              <w:spacing w:line="276" w:lineRule="auto"/>
              <w:ind w:firstLine="0"/>
              <w:jc w:val="center"/>
              <w:rPr>
                <w:sz w:val="18"/>
                <w:szCs w:val="18"/>
              </w:rPr>
            </w:pPr>
            <w:r>
              <w:rPr>
                <w:sz w:val="18"/>
                <w:szCs w:val="18"/>
              </w:rPr>
              <w:t>3,45%</w:t>
            </w:r>
          </w:p>
        </w:tc>
      </w:tr>
    </w:tbl>
    <w:p w14:paraId="42729F66" w14:textId="17D23AFC" w:rsidR="00187BE1" w:rsidRDefault="00187BE1" w:rsidP="00515CCD">
      <w:pPr>
        <w:pStyle w:val="CORPOHOMERO"/>
      </w:pPr>
    </w:p>
    <w:p w14:paraId="43847721" w14:textId="11BA043A" w:rsidR="002F7348" w:rsidRDefault="002F7348" w:rsidP="002F7348">
      <w:pPr>
        <w:pStyle w:val="CORPOHOMERO"/>
      </w:pPr>
      <w:r>
        <w:t>Esses</w:t>
      </w:r>
      <w:r w:rsidRPr="00B77AE7">
        <w:t xml:space="preserve"> juros cobrados </w:t>
      </w:r>
      <w:r>
        <w:t xml:space="preserve">para financiar o saldo devedor das faturas aqui apresentadas </w:t>
      </w:r>
      <w:r w:rsidRPr="00B77AE7">
        <w:t xml:space="preserve">são manifestamente abusivos, haja vista que </w:t>
      </w:r>
      <w:r w:rsidRPr="00B77AE7">
        <w:rPr>
          <w:u w:val="single"/>
        </w:rPr>
        <w:t>não há risco bancário que justifique a excessiva cobrança</w:t>
      </w:r>
      <w:r>
        <w:t>, mormente porque se está diante de crédito consignado, o qual é irrevogável até a sua final quitação. Ou seja, há garantia de que a parte demandada receberá todo o valor mutuado.</w:t>
      </w:r>
    </w:p>
    <w:p w14:paraId="063353D9" w14:textId="17510CDE" w:rsidR="00FE14B7" w:rsidRDefault="00F02DA4" w:rsidP="00515CCD">
      <w:pPr>
        <w:pStyle w:val="CORPOHOMERO"/>
      </w:pPr>
      <w:r>
        <w:t>Não se olvida que o Banco Central do Brasil não divulg</w:t>
      </w:r>
      <w:r w:rsidR="006519D6">
        <w:t>ou</w:t>
      </w:r>
      <w:r>
        <w:t xml:space="preserve"> uma série temporal dos juros d</w:t>
      </w:r>
      <w:r w:rsidR="00FE14B7">
        <w:t xml:space="preserve">o </w:t>
      </w:r>
      <w:r w:rsidR="00FE14B7" w:rsidRPr="00F07A46">
        <w:rPr>
          <w:b/>
          <w:bCs/>
        </w:rPr>
        <w:t>cartão de crédito consignado</w:t>
      </w:r>
      <w:r w:rsidR="006519D6">
        <w:t xml:space="preserve">, como acontece com um contrato de </w:t>
      </w:r>
      <w:r w:rsidR="006519D6" w:rsidRPr="00F07A46">
        <w:rPr>
          <w:u w:val="single"/>
        </w:rPr>
        <w:t>cartão de crédito não consignado</w:t>
      </w:r>
      <w:r w:rsidR="006519D6">
        <w:t>.</w:t>
      </w:r>
      <w:r w:rsidR="00F07A46">
        <w:rPr>
          <w:rStyle w:val="Refdenotaderodap"/>
        </w:rPr>
        <w:footnoteReference w:id="31"/>
      </w:r>
    </w:p>
    <w:p w14:paraId="658EE73E" w14:textId="0BFE7F38" w:rsidR="00EA3EE8" w:rsidRDefault="00232315" w:rsidP="00515CCD">
      <w:pPr>
        <w:pStyle w:val="CORPOHOMERO"/>
      </w:pPr>
      <w:r>
        <w:t>Neste caso, até que seja criada uma série temporal exatamente correspondente ao cartão de crédito consignado</w:t>
      </w:r>
      <w:r w:rsidR="000F6E67">
        <w:t>,</w:t>
      </w:r>
      <w:r>
        <w:t xml:space="preserve"> </w:t>
      </w:r>
      <w:r w:rsidR="00485E1C">
        <w:t xml:space="preserve">não há se falar em impossibilidade de revisão, porque o próprio Superior Tribunal de Justiça, em caso </w:t>
      </w:r>
      <w:r w:rsidR="00456FF2">
        <w:t>análogo de falta de série temporal,</w:t>
      </w:r>
      <w:r w:rsidR="00485E1C">
        <w:t xml:space="preserve"> tem decisões recentes no sentido de que a </w:t>
      </w:r>
      <w:r w:rsidR="00456FF2">
        <w:t>ausência da séri</w:t>
      </w:r>
      <w:r w:rsidR="00407D75">
        <w:t>e</w:t>
      </w:r>
      <w:r w:rsidR="00456FF2">
        <w:t xml:space="preserve"> </w:t>
      </w:r>
      <w:r w:rsidR="00407D75">
        <w:t xml:space="preserve">permite </w:t>
      </w:r>
      <w:r w:rsidR="00456FF2">
        <w:t>o uso da analogia para utilizar a série temporal que</w:t>
      </w:r>
      <w:r w:rsidR="0096068B">
        <w:t xml:space="preserve"> seja compatível com o contrato questionado.</w:t>
      </w:r>
    </w:p>
    <w:p w14:paraId="3855D211" w14:textId="42153D3C" w:rsidR="0096068B" w:rsidRDefault="0096068B" w:rsidP="00515CCD">
      <w:pPr>
        <w:pStyle w:val="CORPOHOMERO"/>
      </w:pPr>
      <w:r>
        <w:t>Veja-se o que o STJ decidiu nos caso</w:t>
      </w:r>
      <w:r w:rsidR="001A7674">
        <w:t>s</w:t>
      </w:r>
      <w:r>
        <w:t xml:space="preserve"> de cartão de crédito que não possuía séria temporal</w:t>
      </w:r>
      <w:r w:rsidR="001A7674">
        <w:t xml:space="preserve"> anterior a 2011:</w:t>
      </w:r>
    </w:p>
    <w:p w14:paraId="0E87FCE2" w14:textId="5C76A688" w:rsidR="0096068B" w:rsidRPr="001A7674" w:rsidRDefault="001A7674" w:rsidP="001A7674">
      <w:pPr>
        <w:pStyle w:val="CORPOHOMERO"/>
        <w:ind w:left="1134" w:firstLine="0"/>
        <w:rPr>
          <w:sz w:val="19"/>
          <w:szCs w:val="18"/>
        </w:rPr>
      </w:pPr>
      <w:r w:rsidRPr="001A7674">
        <w:rPr>
          <w:sz w:val="19"/>
          <w:szCs w:val="18"/>
        </w:rPr>
        <w:t>RECURSO ESPECIAL. DIREITO CIVIL, CONSUMIDOR E PROCESSUAL CIVIL. A</w:t>
      </w:r>
      <w:r w:rsidRPr="001A7674">
        <w:rPr>
          <w:b/>
          <w:bCs/>
          <w:sz w:val="19"/>
          <w:szCs w:val="18"/>
        </w:rPr>
        <w:t xml:space="preserve">ÇÃO REVISIONAL. CONTRATO DE CARTÃO DE CRÉDITO. JUROS REMUNERATÓRIOS. </w:t>
      </w:r>
      <w:r w:rsidRPr="001A7674">
        <w:rPr>
          <w:sz w:val="19"/>
          <w:szCs w:val="18"/>
        </w:rPr>
        <w:t>ABUSIVIDADE RECONHECIDA PELO TRIBUNAL DE ORIGEM. REVISÃO. IMPOSSIBILIDADE. TEMA REPETITIVO Nº 27/STJ. INCIDÊNCIA DOS ENUNCIADOS N.º 05 E 07/STJ.</w:t>
      </w:r>
      <w:r w:rsidR="0090755E">
        <w:rPr>
          <w:sz w:val="19"/>
          <w:szCs w:val="18"/>
        </w:rPr>
        <w:t xml:space="preserve"> [...] </w:t>
      </w:r>
      <w:r w:rsidRPr="001A7674">
        <w:rPr>
          <w:sz w:val="19"/>
          <w:szCs w:val="18"/>
        </w:rPr>
        <w:t>4</w:t>
      </w:r>
      <w:r w:rsidR="00430784">
        <w:rPr>
          <w:sz w:val="19"/>
          <w:szCs w:val="18"/>
        </w:rPr>
        <w:t>[...]</w:t>
      </w:r>
      <w:r w:rsidRPr="000F6E67">
        <w:rPr>
          <w:b/>
          <w:bCs/>
          <w:sz w:val="19"/>
          <w:szCs w:val="18"/>
          <w:u w:val="single"/>
        </w:rPr>
        <w:t>, verifica-se que na presente hipótese, não existia qualquer parâmetro para a análise da abusividade das taxas contratadas</w:t>
      </w:r>
      <w:r w:rsidRPr="001A7674">
        <w:rPr>
          <w:sz w:val="19"/>
          <w:szCs w:val="18"/>
        </w:rPr>
        <w:t xml:space="preserve">.  5. Conforme destacado pelo Tribunal de Justiça do Estado do Rio Grande do Sul, não existia, antes de fevereiro de 2011, qualquer tabela que servisse de parâmetro para constatação de suposta abusividade dos juros remuneratórios previstos nos contratos de cartão de crédito.  </w:t>
      </w:r>
      <w:r w:rsidRPr="000F6E67">
        <w:rPr>
          <w:sz w:val="19"/>
          <w:szCs w:val="18"/>
          <w:u w:val="single"/>
        </w:rPr>
        <w:t>6. Dessa forma, mostra-se razoável a utilização da taxa de juros remuneratórios do cheque especial até fevereiro de 2011 e a partir de março de 2011, aquela específica para o cartão de crédito</w:t>
      </w:r>
      <w:r w:rsidRPr="001A7674">
        <w:rPr>
          <w:sz w:val="19"/>
          <w:szCs w:val="18"/>
        </w:rPr>
        <w:t>.</w:t>
      </w:r>
      <w:r w:rsidR="000F6E67">
        <w:rPr>
          <w:sz w:val="19"/>
          <w:szCs w:val="18"/>
        </w:rPr>
        <w:t xml:space="preserve"> [...] </w:t>
      </w:r>
      <w:r w:rsidRPr="001A7674">
        <w:rPr>
          <w:sz w:val="19"/>
          <w:szCs w:val="18"/>
        </w:rPr>
        <w:t>9. RECURSO ESPECIAL CONHECIDO E DESPROVIDO.</w:t>
      </w:r>
      <w:r w:rsidR="000F6E67">
        <w:rPr>
          <w:sz w:val="19"/>
          <w:szCs w:val="18"/>
        </w:rPr>
        <w:t xml:space="preserve"> </w:t>
      </w:r>
      <w:r w:rsidRPr="001A7674">
        <w:rPr>
          <w:sz w:val="19"/>
          <w:szCs w:val="18"/>
        </w:rPr>
        <w:t>(REsp 1722233/RS, Rel. Ministro PAULO DE TARSO SANSEVERINO, TERCEIRA TURMA, julgado em 14/09/2021, DJe 14/12/2021)</w:t>
      </w:r>
    </w:p>
    <w:p w14:paraId="65A3D78C" w14:textId="50B31109" w:rsidR="002F7348" w:rsidRDefault="00AE2391" w:rsidP="00515CCD">
      <w:pPr>
        <w:pStyle w:val="CORPOHOMERO"/>
      </w:pPr>
      <w:r>
        <w:t xml:space="preserve">Frisa-se aqui que </w:t>
      </w:r>
      <w:r w:rsidRPr="00623D15">
        <w:rPr>
          <w:b/>
          <w:bCs/>
        </w:rPr>
        <w:t>não se pode tomar como referência os c</w:t>
      </w:r>
      <w:r w:rsidR="00666D03" w:rsidRPr="00623D15">
        <w:rPr>
          <w:b/>
          <w:bCs/>
        </w:rPr>
        <w:t>artões de crédito tradiciona</w:t>
      </w:r>
      <w:r w:rsidR="000953F3">
        <w:rPr>
          <w:b/>
          <w:bCs/>
        </w:rPr>
        <w:t>is</w:t>
      </w:r>
      <w:r w:rsidR="00666D03">
        <w:t>, porquanto eles possuem condições contratuais totalmente diferentes do cartão consignado.</w:t>
      </w:r>
      <w:r w:rsidR="00A1565C">
        <w:t xml:space="preserve"> Este último </w:t>
      </w:r>
      <w:r w:rsidR="00A413C4">
        <w:t>possui</w:t>
      </w:r>
      <w:r w:rsidR="00A1565C">
        <w:t xml:space="preserve"> garantia de recebimento pela vinculação do pagamento </w:t>
      </w:r>
      <w:r w:rsidR="00A413C4">
        <w:t>até quitação por meio de descontos na folha de pagamento, quan</w:t>
      </w:r>
      <w:r w:rsidR="00C045B0">
        <w:t>d</w:t>
      </w:r>
      <w:r w:rsidR="00A413C4">
        <w:t>o o cartão tradicional é objeto de intensas lutas do credor para receber o crédito.</w:t>
      </w:r>
    </w:p>
    <w:p w14:paraId="5837C046" w14:textId="4C6515E4" w:rsidR="00CB6E11" w:rsidRDefault="00CB6E11" w:rsidP="00515CCD">
      <w:pPr>
        <w:pStyle w:val="CORPOHOMERO"/>
      </w:pPr>
      <w:r>
        <w:t>Neste cenário,</w:t>
      </w:r>
      <w:r w:rsidR="008273A1">
        <w:t xml:space="preserve"> </w:t>
      </w:r>
      <w:r w:rsidRPr="007363E3">
        <w:rPr>
          <w:b/>
          <w:bCs/>
        </w:rPr>
        <w:t xml:space="preserve">a taxa </w:t>
      </w:r>
      <w:r w:rsidR="007363E3" w:rsidRPr="007363E3">
        <w:rPr>
          <w:b/>
          <w:bCs/>
        </w:rPr>
        <w:t>média de juros que mais se assemelha saque no cartão de crédito consignado é a série dos empréstimos consignados tradicionais</w:t>
      </w:r>
      <w:r w:rsidR="008273A1">
        <w:rPr>
          <w:b/>
          <w:bCs/>
        </w:rPr>
        <w:t>, a qual deverá ser aplicada analogicamente no presente caso</w:t>
      </w:r>
      <w:r w:rsidR="008273A1" w:rsidRPr="008273A1">
        <w:t>, com fundamento no art. 4º da LINDB.</w:t>
      </w:r>
    </w:p>
    <w:p w14:paraId="1CF50CDC" w14:textId="3D70C403" w:rsidR="00515CCD" w:rsidRPr="00B77AE7" w:rsidRDefault="00623D15" w:rsidP="00515CCD">
      <w:pPr>
        <w:pStyle w:val="CORPOHOMERO"/>
      </w:pPr>
      <w:r>
        <w:t xml:space="preserve">Como se está diante de </w:t>
      </w:r>
      <w:r w:rsidRPr="00ED3945">
        <w:rPr>
          <w:b/>
          <w:bCs/>
        </w:rPr>
        <w:t>crédito consignado vinculado ao INSS</w:t>
      </w:r>
      <w:r>
        <w:t xml:space="preserve">, deve ser aplicado analogicamente neste caso a </w:t>
      </w:r>
      <w:r w:rsidR="00ED3945" w:rsidRPr="00430784">
        <w:rPr>
          <w:i/>
          <w:iCs/>
          <w:u w:val="single"/>
        </w:rPr>
        <w:t>Taxa média mensal de juros das operações de crédito com recursos livres - Pessoas físicas - Crédito pessoal consignado para aposentados e pensionistas do INSS</w:t>
      </w:r>
      <w:r w:rsidR="00924DEF" w:rsidRPr="00430784">
        <w:rPr>
          <w:i/>
          <w:iCs/>
          <w:u w:val="single"/>
        </w:rPr>
        <w:t xml:space="preserve"> (</w:t>
      </w:r>
      <w:proofErr w:type="gramStart"/>
      <w:r w:rsidR="00924DEF" w:rsidRPr="00430784">
        <w:rPr>
          <w:i/>
          <w:iCs/>
          <w:u w:val="single"/>
        </w:rPr>
        <w:t>25468 )</w:t>
      </w:r>
      <w:proofErr w:type="gramEnd"/>
      <w:r w:rsidR="00515CCD" w:rsidRPr="18498DC6">
        <w:rPr>
          <w:rStyle w:val="Refdenotaderodap"/>
          <w:rFonts w:asciiTheme="minorHAnsi" w:hAnsiTheme="minorHAnsi" w:cstheme="minorBidi"/>
          <w:sz w:val="24"/>
          <w:szCs w:val="24"/>
        </w:rPr>
        <w:footnoteReference w:id="32"/>
      </w:r>
    </w:p>
    <w:p w14:paraId="209F7240" w14:textId="70DB9757" w:rsidR="00796C33" w:rsidRDefault="00515CCD" w:rsidP="00515CCD">
      <w:pPr>
        <w:pStyle w:val="CORPOHOMERO"/>
      </w:pPr>
      <w:r w:rsidRPr="00B77AE7">
        <w:t>Ao se cotejar as taxas de juros remuneratórios citadas, constata-se que a taxa contratual</w:t>
      </w:r>
      <w:r w:rsidR="00A85416">
        <w:t xml:space="preserve"> onera excessivamente o consumidor, colocando em verdadeira posição de desvantagem exagera, na exata medida que o</w:t>
      </w:r>
      <w:r w:rsidR="004D6BA2">
        <w:t>s pagamentos realizados mensalmente a título de RMC jamais serão suficientes para quitar o contrato dentro do prazo máximo estabelecido pela Instrução normativa 28/2008 do INSS.</w:t>
      </w:r>
    </w:p>
    <w:p w14:paraId="33351DE2" w14:textId="21E838A5" w:rsidR="004D6BA2" w:rsidRDefault="00BE7F65" w:rsidP="00515CCD">
      <w:pPr>
        <w:pStyle w:val="CORPOHOMERO"/>
      </w:pPr>
      <w:r>
        <w:t>Nota-se abaixo a efetiva abusividade:</w:t>
      </w:r>
    </w:p>
    <w:bookmarkStart w:id="6" w:name="_MON_1711835246"/>
    <w:bookmarkEnd w:id="6"/>
    <w:p w14:paraId="5474E051" w14:textId="12F5C3BE" w:rsidR="00A15A0F" w:rsidRDefault="00370E0F" w:rsidP="00370E0F">
      <w:pPr>
        <w:pStyle w:val="CORPOHOMERO"/>
        <w:ind w:firstLine="0"/>
      </w:pPr>
      <w:r>
        <w:object w:dxaOrig="9101" w:dyaOrig="4949" w14:anchorId="0AE87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247.45pt" o:ole="">
            <v:imagedata r:id="rId14" o:title=""/>
          </v:shape>
          <o:OLEObject Type="Embed" ProgID="Excel.Sheet.12" ShapeID="_x0000_i1025" DrawAspect="Content" ObjectID="_1713107201" r:id="rId15"/>
        </w:object>
      </w:r>
    </w:p>
    <w:p w14:paraId="4B09F21D" w14:textId="4C041A61" w:rsidR="00515CCD" w:rsidRPr="00B77AE7" w:rsidRDefault="00515CCD" w:rsidP="008D17E5">
      <w:pPr>
        <w:pStyle w:val="CORPOHOMERO"/>
      </w:pPr>
      <w:r>
        <w:t xml:space="preserve">Em termos pecuniários a situação é ainda mais absurda, porque a parte demandante </w:t>
      </w:r>
      <w:r w:rsidR="008D17E5">
        <w:t xml:space="preserve">deveria pagar pela operação apenas o valor final de R$ </w:t>
      </w:r>
      <w:proofErr w:type="gramStart"/>
      <w:r w:rsidR="008D17E5">
        <w:t>XXXX,XX</w:t>
      </w:r>
      <w:proofErr w:type="gramEnd"/>
      <w:r w:rsidR="008D17E5">
        <w:t>, porém a realidade do parecer anexo demonstra que ela já pagou superior a esse (R$ XXXX,XX) e a parte demandada ainda lhe imputa um débito de R$ XXXX,XX.</w:t>
      </w:r>
    </w:p>
    <w:p w14:paraId="579A28E3" w14:textId="77777777" w:rsidR="00515CCD" w:rsidRPr="00B77AE7" w:rsidRDefault="00515CCD" w:rsidP="00515CCD">
      <w:pPr>
        <w:pStyle w:val="CORPOHOMERO"/>
      </w:pPr>
      <w:r>
        <w:t>Essa abissal diferença é a grande prova da violação dos princípios bases da política nacional da relação de consumo por parte da Demandada, em especial a boa-fé objetiva e o equilíbrio na relação entre consumidores e fornecedores (art. 4º, III, CDC).</w:t>
      </w:r>
    </w:p>
    <w:p w14:paraId="501F6AF3" w14:textId="77777777" w:rsidR="00515CCD" w:rsidRPr="00B77AE7" w:rsidRDefault="00515CCD" w:rsidP="00515CCD">
      <w:pPr>
        <w:pStyle w:val="CORPOHOMERO"/>
      </w:pPr>
      <w:r w:rsidRPr="00B77AE7">
        <w:t xml:space="preserve">Dessa forma, </w:t>
      </w:r>
      <w:r w:rsidRPr="00B77AE7">
        <w:rPr>
          <w:u w:val="single"/>
        </w:rPr>
        <w:t>deve ser presumido o exagero da cláusula contratual</w:t>
      </w:r>
      <w:r w:rsidRPr="00B77AE7">
        <w:t xml:space="preserve"> em debate, na forma do §1º do art. 51 do CDC. </w:t>
      </w:r>
    </w:p>
    <w:p w14:paraId="6056C7FD" w14:textId="77777777" w:rsidR="00515CCD" w:rsidRPr="00B77AE7" w:rsidRDefault="00515CCD" w:rsidP="00515CCD">
      <w:pPr>
        <w:pStyle w:val="CORPOHOMERO"/>
      </w:pPr>
      <w:r w:rsidRPr="00B77AE7">
        <w:t xml:space="preserve">Por fim, é curial mencionar que </w:t>
      </w:r>
      <w:r w:rsidRPr="00B77AE7">
        <w:rPr>
          <w:b/>
          <w:bCs/>
        </w:rPr>
        <w:t>não existe a falácia propugnada pelas instituições financeiras</w:t>
      </w:r>
      <w:r w:rsidRPr="00B77AE7">
        <w:t xml:space="preserve"> de que o Superior Tribunal de Justiça pacificou entendimento de que a abusividade da taxa de juros remuneratórios somente será acolhida quando houver excesso de 50% ou da chamada uma vez e meia (excesso de 150%).</w:t>
      </w:r>
    </w:p>
    <w:p w14:paraId="7C431B55" w14:textId="77777777" w:rsidR="00515CCD" w:rsidRPr="00B77AE7" w:rsidRDefault="00515CCD" w:rsidP="00515CCD">
      <w:pPr>
        <w:pStyle w:val="CORPOHOMERO"/>
      </w:pPr>
      <w:r w:rsidRPr="00B77AE7">
        <w:t>O voto vencedor do recurso repetitivo</w:t>
      </w:r>
      <w:r w:rsidRPr="00B77AE7">
        <w:rPr>
          <w:rStyle w:val="Refdenotaderodap"/>
        </w:rPr>
        <w:footnoteReference w:id="33"/>
      </w:r>
      <w:r w:rsidRPr="00B77AE7">
        <w:t xml:space="preserve"> já citado no início deste tópico claramente assentou que: </w:t>
      </w:r>
      <w:r w:rsidRPr="18498DC6">
        <w:rPr>
          <w:i/>
          <w:iCs/>
        </w:rPr>
        <w:t xml:space="preserve">“esta perquirição acerca da abusividade não é estanque, o </w:t>
      </w:r>
      <w:r w:rsidRPr="18498DC6">
        <w:rPr>
          <w:i/>
          <w:iCs/>
          <w:u w:val="single"/>
        </w:rPr>
        <w:t xml:space="preserve">que </w:t>
      </w:r>
      <w:r w:rsidRPr="18498DC6">
        <w:rPr>
          <w:b/>
          <w:bCs/>
          <w:i/>
          <w:iCs/>
          <w:u w:val="single"/>
        </w:rPr>
        <w:t>im</w:t>
      </w:r>
      <w:r w:rsidRPr="18498DC6">
        <w:rPr>
          <w:i/>
          <w:iCs/>
          <w:u w:val="single"/>
        </w:rPr>
        <w:t>possibilita a adoção de critérios genéricos e universais</w:t>
      </w:r>
      <w:r w:rsidRPr="18498DC6">
        <w:rPr>
          <w:i/>
          <w:iCs/>
        </w:rPr>
        <w:t xml:space="preserve">. A taxa média de mercado, divulgada pelo Banco Central, constitui um valioso referencial, mas </w:t>
      </w:r>
      <w:r w:rsidRPr="18498DC6">
        <w:rPr>
          <w:i/>
          <w:iCs/>
          <w:u w:val="single"/>
        </w:rPr>
        <w:t>cabe somente ao juiz, no exame das peculiaridades do caso concreto, avaliar se os juros contratados foram ou não abusivos</w:t>
      </w:r>
      <w:r w:rsidRPr="18498DC6">
        <w:rPr>
          <w:i/>
          <w:iCs/>
        </w:rPr>
        <w:t>.” (g/n)</w:t>
      </w:r>
    </w:p>
    <w:p w14:paraId="357C97B2" w14:textId="77777777" w:rsidR="00515CCD" w:rsidRPr="00B77AE7" w:rsidRDefault="00515CCD" w:rsidP="00515CCD">
      <w:pPr>
        <w:pStyle w:val="CORPOHOMERO"/>
      </w:pPr>
      <w:r w:rsidRPr="00B77AE7">
        <w:t>Não bastasse isso, o Tribunal da Cidadania veio a rechaçar tese levantada em outro REsp</w:t>
      </w:r>
      <w:r w:rsidRPr="00B77AE7">
        <w:rPr>
          <w:rStyle w:val="Refdenotaderodap"/>
        </w:rPr>
        <w:footnoteReference w:id="34"/>
      </w:r>
      <w:r w:rsidRPr="00B77AE7">
        <w:t xml:space="preserve"> de que a abusividade somente ocorreria quando houvesse excesso em 50% da taxa média. Neste julgado, ficou consignado que não há qualquer padronização objetiva pelo STJ sobre o assunto, nem mesmo recurso repetitivo Resp 1.061.530/RS.</w:t>
      </w:r>
      <w:r w:rsidRPr="00B77AE7">
        <w:rPr>
          <w:rStyle w:val="Refdenotaderodap"/>
        </w:rPr>
        <w:footnoteReference w:id="35"/>
      </w:r>
    </w:p>
    <w:p w14:paraId="07D45F69" w14:textId="3D3200C0" w:rsidR="00515CCD" w:rsidRDefault="00515CCD" w:rsidP="00515CCD">
      <w:pPr>
        <w:pStyle w:val="CORPOHOMERO"/>
        <w:spacing w:after="0"/>
      </w:pPr>
      <w:r>
        <w:t xml:space="preserve">Por essas razões, </w:t>
      </w:r>
      <w:r w:rsidRPr="18498DC6">
        <w:rPr>
          <w:b/>
          <w:bCs/>
        </w:rPr>
        <w:t xml:space="preserve">há de se declarar a abusividade da </w:t>
      </w:r>
      <w:r w:rsidRPr="18498DC6">
        <w:rPr>
          <w:b/>
          <w:bCs/>
          <w:color w:val="FF0000"/>
        </w:rPr>
        <w:t xml:space="preserve">cláusula </w:t>
      </w:r>
      <w:r w:rsidR="00365D92">
        <w:rPr>
          <w:b/>
          <w:bCs/>
          <w:color w:val="FF0000"/>
        </w:rPr>
        <w:t>XXX</w:t>
      </w:r>
      <w:r>
        <w:t>,</w:t>
      </w:r>
      <w:r w:rsidR="008D17E5">
        <w:t xml:space="preserve"> </w:t>
      </w:r>
      <w:r>
        <w:t>determinando-se a redução da taxa de juros remuneratórios do contrato para a média de mercado</w:t>
      </w:r>
      <w:r w:rsidR="00FA3DD2">
        <w:t xml:space="preserve"> de empréstimos consignado, nos termos da planilha acima.</w:t>
      </w:r>
    </w:p>
    <w:p w14:paraId="15471A03" w14:textId="77777777" w:rsidR="005E7860" w:rsidRDefault="005E7860" w:rsidP="00E801AF">
      <w:pPr>
        <w:pStyle w:val="CORPOHOMERO"/>
      </w:pPr>
    </w:p>
    <w:p w14:paraId="3BD14640" w14:textId="66EA1BD4" w:rsidR="005E7860" w:rsidRPr="00BB3951" w:rsidRDefault="008426E3" w:rsidP="005E786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IV</w:t>
      </w:r>
      <w:r w:rsidR="005E7860" w:rsidRPr="00BB3951">
        <w:rPr>
          <w:rFonts w:asciiTheme="minorHAnsi" w:hAnsiTheme="minorHAnsi" w:cstheme="minorHAnsi"/>
          <w:b/>
          <w:sz w:val="24"/>
          <w:szCs w:val="24"/>
        </w:rPr>
        <w:t xml:space="preserve"> – FUNDAMENTOS JURÍDICOS</w:t>
      </w:r>
      <w:r w:rsidR="005E7860">
        <w:rPr>
          <w:rFonts w:asciiTheme="minorHAnsi" w:hAnsiTheme="minorHAnsi" w:cstheme="minorHAnsi"/>
          <w:b/>
          <w:sz w:val="24"/>
          <w:szCs w:val="24"/>
        </w:rPr>
        <w:t xml:space="preserve"> COMUNS </w:t>
      </w:r>
      <w:r>
        <w:rPr>
          <w:rFonts w:asciiTheme="minorHAnsi" w:hAnsiTheme="minorHAnsi" w:cstheme="minorHAnsi"/>
          <w:b/>
          <w:sz w:val="24"/>
          <w:szCs w:val="24"/>
        </w:rPr>
        <w:t>AOS PEDIDOS PRINCIPAL E SUBSIDIÁRIO</w:t>
      </w:r>
    </w:p>
    <w:p w14:paraId="6680CD8E" w14:textId="77777777" w:rsidR="005E7860" w:rsidRDefault="005E7860" w:rsidP="005E7860">
      <w:pPr>
        <w:tabs>
          <w:tab w:val="left" w:pos="2160"/>
        </w:tabs>
        <w:spacing w:after="0" w:line="360" w:lineRule="auto"/>
        <w:ind w:firstLine="567"/>
        <w:jc w:val="both"/>
        <w:rPr>
          <w:rFonts w:asciiTheme="minorHAnsi" w:hAnsiTheme="minorHAnsi" w:cstheme="minorHAnsi"/>
          <w:b/>
          <w:sz w:val="24"/>
          <w:szCs w:val="24"/>
          <w:u w:val="single"/>
        </w:rPr>
      </w:pPr>
    </w:p>
    <w:p w14:paraId="7D79CC53" w14:textId="09A003B7" w:rsidR="009709EB" w:rsidRPr="00BB3951" w:rsidRDefault="008426E3" w:rsidP="009709E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IV</w:t>
      </w:r>
      <w:r w:rsidR="009709EB"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1</w:t>
      </w:r>
      <w:r w:rsidR="009709EB" w:rsidRPr="00BB3951">
        <w:rPr>
          <w:rFonts w:asciiTheme="minorHAnsi" w:hAnsiTheme="minorHAnsi" w:cstheme="minorHAnsi"/>
          <w:b/>
          <w:sz w:val="24"/>
          <w:szCs w:val="24"/>
          <w:u w:val="single"/>
        </w:rPr>
        <w:t>. Repetição do Indébito</w:t>
      </w:r>
    </w:p>
    <w:p w14:paraId="44A09964" w14:textId="77777777" w:rsidR="009709EB" w:rsidRPr="00BB3951" w:rsidRDefault="009709EB" w:rsidP="009709EB">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60297A4D" w14:textId="77777777" w:rsidR="009709EB" w:rsidRPr="00BB3951" w:rsidRDefault="009709EB" w:rsidP="009709EB">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3245C82C" w14:textId="70BD25F0" w:rsidR="009709EB" w:rsidRDefault="009709EB" w:rsidP="009709EB">
      <w:pPr>
        <w:pStyle w:val="CORPOHOMERO"/>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36"/>
      </w:r>
      <w:r w:rsidRPr="00BB3951">
        <w:t xml:space="preserve"> à parte autora, a título de repetição de indébito, a quantia que pagou a mais em relação ao contrato questionado, o que será apurado em posterior liquidação de sentença.</w:t>
      </w:r>
    </w:p>
    <w:p w14:paraId="2A14457E" w14:textId="77777777" w:rsidR="00510EB1" w:rsidRDefault="00510EB1" w:rsidP="009709EB">
      <w:pPr>
        <w:pStyle w:val="CORPOHOMERO"/>
      </w:pP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7E2CC192" w:rsidR="000F5A50" w:rsidRPr="00BB3951" w:rsidRDefault="008426E3" w:rsidP="18498DC6">
      <w:pPr>
        <w:tabs>
          <w:tab w:val="left" w:pos="2160"/>
        </w:tabs>
        <w:spacing w:after="0" w:line="360" w:lineRule="auto"/>
        <w:ind w:firstLine="567"/>
        <w:jc w:val="both"/>
        <w:rPr>
          <w:rFonts w:asciiTheme="minorHAnsi" w:hAnsiTheme="minorHAnsi" w:cstheme="minorBidi"/>
          <w:b/>
          <w:bCs/>
          <w:sz w:val="24"/>
          <w:szCs w:val="24"/>
          <w:u w:val="single"/>
        </w:rPr>
      </w:pPr>
      <w:r>
        <w:rPr>
          <w:rFonts w:asciiTheme="minorHAnsi" w:hAnsiTheme="minorHAnsi" w:cstheme="minorBidi"/>
          <w:b/>
          <w:bCs/>
          <w:sz w:val="24"/>
          <w:szCs w:val="24"/>
          <w:u w:val="single"/>
        </w:rPr>
        <w:t>IV</w:t>
      </w:r>
      <w:r w:rsidR="18498DC6" w:rsidRPr="18498DC6">
        <w:rPr>
          <w:rFonts w:asciiTheme="minorHAnsi" w:hAnsiTheme="minorHAnsi" w:cstheme="minorBidi"/>
          <w:b/>
          <w:bCs/>
          <w:sz w:val="24"/>
          <w:szCs w:val="24"/>
          <w:u w:val="single"/>
        </w:rPr>
        <w:t xml:space="preserve">. </w:t>
      </w:r>
      <w:r>
        <w:rPr>
          <w:rFonts w:asciiTheme="minorHAnsi" w:hAnsiTheme="minorHAnsi" w:cstheme="minorBidi"/>
          <w:b/>
          <w:bCs/>
          <w:sz w:val="24"/>
          <w:szCs w:val="24"/>
          <w:u w:val="single"/>
        </w:rPr>
        <w:t>2</w:t>
      </w:r>
      <w:r w:rsidR="18498DC6" w:rsidRPr="18498DC6">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28D0D0A" w14:textId="46F2C7E8" w:rsidR="00347E73" w:rsidRDefault="18498DC6" w:rsidP="00B03D30">
      <w:pPr>
        <w:pStyle w:val="CORPOHOMERO"/>
      </w:pPr>
      <w:r>
        <w:t xml:space="preserve">A documentação anexa </w:t>
      </w:r>
      <w:r w:rsidR="00347E73">
        <w:t xml:space="preserve">evidencia que houve violação à boa-fé, ao dever de transparência </w:t>
      </w:r>
      <w:r w:rsidR="00B142B1">
        <w:t>e ao direito à informação, o que redundou na formação de um contrato de saque no cartão de crédito consignado com evidente vício na formação da vontade da parte autora</w:t>
      </w:r>
      <w:r w:rsidR="00516002">
        <w:t>.</w:t>
      </w:r>
    </w:p>
    <w:p w14:paraId="776C5B28" w14:textId="2B9DC3B6" w:rsidR="00516002" w:rsidRDefault="0056380A" w:rsidP="00B03D30">
      <w:pPr>
        <w:pStyle w:val="CORPOHOMERO"/>
      </w:pPr>
      <w:r>
        <w:t>D</w:t>
      </w:r>
      <w:r w:rsidR="00516002">
        <w:t>emonstrou-se</w:t>
      </w:r>
      <w:r>
        <w:t>, igualmente,</w:t>
      </w:r>
      <w:r w:rsidR="00516002">
        <w:t xml:space="preserve"> que a prática do saque no cartão </w:t>
      </w:r>
      <w:r w:rsidR="006619CC">
        <w:t>estabelece desvantagem exagerada para o consumidor, quando o fornecedor tinha outras linhas de créditos condizentes com o objetivo e perfil socioeconômico da parte de demandante.</w:t>
      </w:r>
      <w:r>
        <w:t xml:space="preserve"> </w:t>
      </w:r>
    </w:p>
    <w:p w14:paraId="0A28B6E0" w14:textId="77777777" w:rsidR="00A01849" w:rsidRDefault="18498DC6" w:rsidP="00B03D30">
      <w:pPr>
        <w:pStyle w:val="CORPOHOMERO"/>
      </w:pPr>
      <w:r>
        <w:t xml:space="preserve"> 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w:t>
      </w:r>
    </w:p>
    <w:p w14:paraId="1E0F3666" w14:textId="2EB0113C" w:rsidR="0056380A" w:rsidRDefault="18498DC6" w:rsidP="00B03D30">
      <w:pPr>
        <w:pStyle w:val="CORPOHOMERO"/>
      </w:pPr>
      <w:r>
        <w:t xml:space="preserve">Aqui incide sobre o Consumidor a plena dificuldade de produzir provas em seu favor, uma vez que </w:t>
      </w:r>
      <w:r w:rsidR="004F5A24">
        <w:t>constitui a atividade probatóri</w:t>
      </w:r>
      <w:r w:rsidR="00A01849">
        <w:t>a</w:t>
      </w:r>
      <w:r w:rsidR="004F5A24">
        <w:t xml:space="preserve"> </w:t>
      </w:r>
      <w:r w:rsidR="00A01849">
        <w:t xml:space="preserve">impossível quando se envolve </w:t>
      </w:r>
      <w:r w:rsidR="004F5A24">
        <w:t>sobre fatos negativos</w:t>
      </w:r>
      <w:r w:rsidR="00925F43">
        <w:t>. N</w:t>
      </w:r>
      <w:r w:rsidR="004F5A24">
        <w:t xml:space="preserve">ão tem como a parte demandante apresentar provas materiais de que não recebeu a minuta do contrato, de que não foi esclarecida e orientada quanto à melhor linha de crédito ao seu perfil </w:t>
      </w:r>
      <w:r w:rsidR="00A01849">
        <w:t xml:space="preserve">e </w:t>
      </w:r>
    </w:p>
    <w:p w14:paraId="2BF80F4D" w14:textId="59105417"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xml:space="preserve">, mormente porque é ele </w:t>
      </w:r>
      <w:r w:rsidR="00CD0A2B">
        <w:t>que o dever de realizar o cumprimento das obrigações de fazer uma contratação que respeite as normativas do CMN, da autorregulação bancária</w:t>
      </w:r>
      <w:r w:rsidR="00FC22B5">
        <w:t xml:space="preserve"> e do Código de Defesa do Consumidor</w:t>
      </w:r>
      <w:r w:rsidRPr="00BB3951">
        <w:t>.</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37"/>
      </w:r>
      <w:r w:rsidRPr="00BB3951">
        <w:t>.</w:t>
      </w:r>
    </w:p>
    <w:p w14:paraId="3EF7CDB3" w14:textId="77777777" w:rsidR="009D44E0" w:rsidRDefault="009D44E0" w:rsidP="00B03D30">
      <w:pPr>
        <w:pStyle w:val="CORPOHOMERO"/>
      </w:pPr>
    </w:p>
    <w:p w14:paraId="3C119BA3" w14:textId="55DC5276" w:rsidR="009D44E0" w:rsidRDefault="009D44E0" w:rsidP="009D44E0">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IV. 3. Afastamento da mora:</w:t>
      </w:r>
    </w:p>
    <w:p w14:paraId="0A8C8AE5" w14:textId="77777777" w:rsidR="009D44E0" w:rsidRDefault="009D44E0" w:rsidP="009D44E0">
      <w:pPr>
        <w:pStyle w:val="CORPOHOMERO"/>
      </w:pPr>
      <w:r>
        <w:t xml:space="preserve">O Superior Tribunal de Justiça já fixou </w:t>
      </w:r>
      <w:r>
        <w:rPr>
          <w:u w:val="single"/>
        </w:rPr>
        <w:t>tese repetitiva</w:t>
      </w:r>
      <w:r>
        <w:t xml:space="preserve"> de que a revisão dos </w:t>
      </w:r>
      <w:r>
        <w:rPr>
          <w:b/>
          <w:bCs/>
        </w:rPr>
        <w:t>juros remuneratórios</w:t>
      </w:r>
      <w:r>
        <w:t xml:space="preserve"> e/ou da </w:t>
      </w:r>
      <w:r>
        <w:rPr>
          <w:b/>
          <w:bCs/>
        </w:rPr>
        <w:t xml:space="preserve">capitalização de juros </w:t>
      </w:r>
      <w:r>
        <w:t>afasta a mora do consumidor.</w:t>
      </w:r>
      <w:r>
        <w:rPr>
          <w:rStyle w:val="Refdenotaderodap"/>
          <w:rFonts w:asciiTheme="minorHAnsi" w:hAnsiTheme="minorHAnsi" w:cstheme="minorBidi"/>
          <w:sz w:val="24"/>
          <w:szCs w:val="24"/>
        </w:rPr>
        <w:footnoteReference w:id="38"/>
      </w:r>
    </w:p>
    <w:p w14:paraId="4CB91C07" w14:textId="77777777" w:rsidR="009D44E0" w:rsidRDefault="009D44E0" w:rsidP="009D44E0">
      <w:pPr>
        <w:pStyle w:val="CORPOHOMERO"/>
      </w:pPr>
      <w:r>
        <w:t xml:space="preserve">O </w:t>
      </w:r>
      <w:r>
        <w:rPr>
          <w:b/>
          <w:bCs/>
        </w:rPr>
        <w:t>debate desta ação</w:t>
      </w:r>
      <w:r>
        <w:t xml:space="preserve"> envolve justamente </w:t>
      </w:r>
      <w:r>
        <w:rPr>
          <w:u w:val="single"/>
        </w:rPr>
        <w:t>encargos do período da normalidade contratual</w:t>
      </w:r>
      <w:r>
        <w:t>, isto é, juros remuneratórios. Mais do que isso. Está demonstrada a clara abusividade dos encargos.</w:t>
      </w:r>
    </w:p>
    <w:p w14:paraId="74751228" w14:textId="77777777" w:rsidR="009D44E0" w:rsidRDefault="009D44E0" w:rsidP="009D44E0">
      <w:pPr>
        <w:pStyle w:val="CORPOHOMERO"/>
        <w:rPr>
          <w:rFonts w:ascii="Times New Roman" w:eastAsia="SimSun" w:hAnsi="Times New Roman"/>
          <w:sz w:val="24"/>
          <w:szCs w:val="24"/>
          <w:lang w:eastAsia="pt-BR"/>
        </w:rPr>
      </w:pPr>
      <w:r>
        <w:t xml:space="preserve">Logo, com a procedência desse pedido, </w:t>
      </w:r>
      <w:r>
        <w:rPr>
          <w:b/>
          <w:bCs/>
        </w:rPr>
        <w:t xml:space="preserve">deve ser acolhido o pedido para afastar a mora </w:t>
      </w:r>
      <w:r>
        <w:rPr>
          <w:b/>
          <w:bCs/>
          <w:i/>
          <w:iCs/>
        </w:rPr>
        <w:t>debendi</w:t>
      </w:r>
      <w:r>
        <w:rPr>
          <w:i/>
          <w:iCs/>
        </w:rPr>
        <w:t xml:space="preserve"> </w:t>
      </w:r>
      <w:r>
        <w:t xml:space="preserve">a partir da data em que restou vencido o contrato sem a devida cobertura do saldo devedor do cheque especial, assim permanecendo até o final julgamento definitivo da demanda. </w:t>
      </w:r>
    </w:p>
    <w:p w14:paraId="2E98EEE5" w14:textId="77777777" w:rsidR="009D44E0" w:rsidRDefault="009D44E0" w:rsidP="00B03D30">
      <w:pPr>
        <w:pStyle w:val="CORPOHOMERO"/>
      </w:pPr>
    </w:p>
    <w:p w14:paraId="46ADCA3C" w14:textId="77777777" w:rsidR="00E31317" w:rsidRPr="00BB3951" w:rsidRDefault="00E31317" w:rsidP="18498DC6">
      <w:pPr>
        <w:tabs>
          <w:tab w:val="left" w:pos="2160"/>
        </w:tabs>
        <w:spacing w:after="0" w:line="360" w:lineRule="auto"/>
        <w:ind w:firstLine="1985"/>
        <w:jc w:val="both"/>
      </w:pPr>
    </w:p>
    <w:p w14:paraId="3F351DDD" w14:textId="26BCDC2B" w:rsidR="000F5A50" w:rsidRPr="00BB3951" w:rsidRDefault="00F6185E"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Pr>
          <w:rFonts w:asciiTheme="minorHAnsi" w:hAnsiTheme="minorHAnsi" w:cstheme="minorBidi"/>
          <w:b/>
          <w:bCs/>
          <w:sz w:val="24"/>
          <w:szCs w:val="24"/>
        </w:rPr>
        <w:t>V</w:t>
      </w:r>
      <w:r w:rsidR="18498DC6" w:rsidRPr="18498DC6">
        <w:rPr>
          <w:rFonts w:asciiTheme="minorHAnsi" w:hAnsiTheme="minorHAnsi" w:cstheme="minorBidi"/>
          <w:b/>
          <w:bCs/>
          <w:sz w:val="24"/>
          <w:szCs w:val="24"/>
        </w:rPr>
        <w:t xml:space="preserve"> – DA TUTELA DE URGÊNCIA </w:t>
      </w: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5FAEF656" w14:textId="156114A2" w:rsidR="00383711" w:rsidRPr="00426B68"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18498DC6">
        <w:rPr>
          <w:u w:val="single"/>
        </w:rPr>
        <w:t>há evidências de que</w:t>
      </w:r>
      <w:r w:rsidR="00383711">
        <w:rPr>
          <w:u w:val="single"/>
        </w:rPr>
        <w:t xml:space="preserve"> a parte demandada</w:t>
      </w:r>
      <w:r w:rsidR="00426B68">
        <w:rPr>
          <w:u w:val="single"/>
        </w:rPr>
        <w:t>, com plena má-fé,</w:t>
      </w:r>
      <w:r w:rsidR="005036F3">
        <w:rPr>
          <w:u w:val="single"/>
        </w:rPr>
        <w:t xml:space="preserve"> violou diretamente o dever </w:t>
      </w:r>
      <w:r w:rsidR="00426B68">
        <w:rPr>
          <w:u w:val="single"/>
        </w:rPr>
        <w:t>de transferência e o direito do consumidor de receber informações claras e adequadas</w:t>
      </w:r>
      <w:r w:rsidR="00426B68" w:rsidRPr="003639E5">
        <w:t xml:space="preserve">. </w:t>
      </w:r>
      <w:r w:rsidR="00426B68">
        <w:t xml:space="preserve">Com isso, maculou a vontade do consumidor para lhe impor o crédito </w:t>
      </w:r>
      <w:r w:rsidR="003305B9">
        <w:t>com desvantagem exagerada.</w:t>
      </w:r>
    </w:p>
    <w:p w14:paraId="3D53EDE6" w14:textId="4DD0B369" w:rsidR="00D26FF8" w:rsidRDefault="00D26FF8" w:rsidP="001768D8">
      <w:pPr>
        <w:pStyle w:val="CORPOHOMERO"/>
      </w:pPr>
      <w:r w:rsidRPr="00BB3951">
        <w:t xml:space="preserve">Inclusive, </w:t>
      </w:r>
      <w:r w:rsidR="005622FE">
        <w:t>a alta probabilidade de o valor mutuado já ter sido quitado em caso de conversão do saque em empréstimo</w:t>
      </w:r>
      <w:r w:rsidR="003639E5">
        <w:t>.</w:t>
      </w:r>
      <w:r w:rsidR="005622FE">
        <w:t xml:space="preserve"> </w:t>
      </w:r>
    </w:p>
    <w:p w14:paraId="396F1150" w14:textId="7B9CC68F" w:rsidR="00726DB9" w:rsidRPr="00BB3951" w:rsidRDefault="00726DB9" w:rsidP="001768D8">
      <w:pPr>
        <w:pStyle w:val="CORPOHOMERO"/>
      </w:pPr>
      <w:r>
        <w:t xml:space="preserve">Então, o perigo de dano </w:t>
      </w:r>
      <w:r w:rsidR="00F91DC3">
        <w:t xml:space="preserve">decorre </w:t>
      </w:r>
      <w:r w:rsidR="00501808">
        <w:t xml:space="preserve">da onerosidade excessiva que a parte demandante terá de suportar se não forem suspensos os descontos do seu benefício previdenciário, o que acaba por prejudicar o seu mínimo existencial. </w:t>
      </w:r>
    </w:p>
    <w:p w14:paraId="5E7C3786" w14:textId="77777777" w:rsidR="00E262D7" w:rsidRPr="00BB3951" w:rsidRDefault="00E262D7" w:rsidP="00E262D7">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D4BF3A" w14:textId="4B63A2DF" w:rsidR="00E262D7" w:rsidRPr="00BB3951" w:rsidRDefault="00E262D7" w:rsidP="00E262D7">
      <w:pPr>
        <w:pStyle w:val="CORPOHOMERO"/>
      </w:pPr>
      <w:r>
        <w:t xml:space="preserve">Dessa arte, merece ser concedida a tutela de urgência satisfativa (antecipada) no caso presente, para determinar que </w:t>
      </w:r>
      <w:r w:rsidRPr="18498DC6">
        <w:rPr>
          <w:b/>
          <w:bCs/>
        </w:rPr>
        <w:t xml:space="preserve">a Demandada </w:t>
      </w:r>
      <w:r>
        <w:rPr>
          <w:b/>
          <w:bCs/>
        </w:rPr>
        <w:t>se</w:t>
      </w:r>
      <w:r w:rsidR="00DB3159">
        <w:rPr>
          <w:b/>
          <w:bCs/>
        </w:rPr>
        <w:t xml:space="preserve"> abstenha de</w:t>
      </w:r>
      <w:r>
        <w:rPr>
          <w:b/>
          <w:bCs/>
        </w:rPr>
        <w:t xml:space="preserve"> debitar </w:t>
      </w:r>
      <w:r w:rsidR="00DB3159">
        <w:rPr>
          <w:b/>
          <w:bCs/>
        </w:rPr>
        <w:t>no benefício de previdência do INSS</w:t>
      </w:r>
      <w:r w:rsidR="00B52D67">
        <w:rPr>
          <w:b/>
          <w:bCs/>
        </w:rPr>
        <w:t xml:space="preserve"> a</w:t>
      </w:r>
      <w:r w:rsidR="00C17E36">
        <w:rPr>
          <w:b/>
          <w:bCs/>
        </w:rPr>
        <w:t xml:space="preserve"> quantia correspondente à reserva de margem consignável.</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653A2C6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w:t>
      </w:r>
      <w:r w:rsidR="003639E5">
        <w:rPr>
          <w:rFonts w:asciiTheme="minorHAnsi" w:hAnsiTheme="minorHAnsi" w:cstheme="minorBidi"/>
          <w:b/>
          <w:bCs/>
          <w:sz w:val="24"/>
          <w:szCs w:val="24"/>
        </w:rPr>
        <w:t>I</w:t>
      </w:r>
      <w:r w:rsidRPr="18498DC6">
        <w:rPr>
          <w:rFonts w:asciiTheme="minorHAnsi" w:hAnsiTheme="minorHAnsi" w:cstheme="minorBidi"/>
          <w:b/>
          <w:bCs/>
          <w:sz w:val="24"/>
          <w:szCs w:val="24"/>
        </w:rPr>
        <w:t xml:space="preserve">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5A74700B" w14:textId="16E3E81F" w:rsidR="00012727" w:rsidRDefault="00012727" w:rsidP="00012727">
      <w:pPr>
        <w:pStyle w:val="PargrafodaLista"/>
        <w:numPr>
          <w:ilvl w:val="2"/>
          <w:numId w:val="9"/>
        </w:numPr>
        <w:spacing w:after="0"/>
        <w:ind w:left="2552"/>
        <w:jc w:val="both"/>
        <w:rPr>
          <w:rFonts w:asciiTheme="minorHAnsi" w:hAnsiTheme="minorHAnsi" w:cstheme="minorBidi"/>
          <w:sz w:val="20"/>
          <w:szCs w:val="20"/>
        </w:rPr>
      </w:pPr>
      <w:r w:rsidRPr="00B42374">
        <w:rPr>
          <w:rFonts w:asciiTheme="minorHAnsi" w:hAnsiTheme="minorHAnsi" w:cstheme="minorBidi"/>
          <w:sz w:val="20"/>
          <w:szCs w:val="20"/>
        </w:rPr>
        <w:t xml:space="preserve">determinar </w:t>
      </w:r>
      <w:r w:rsidR="00EE6242">
        <w:rPr>
          <w:rFonts w:asciiTheme="minorHAnsi" w:hAnsiTheme="minorHAnsi" w:cstheme="minorBidi"/>
          <w:sz w:val="20"/>
          <w:szCs w:val="20"/>
        </w:rPr>
        <w:t>a suspensão dos descontos</w:t>
      </w:r>
      <w:r w:rsidR="007E6AAA">
        <w:rPr>
          <w:rFonts w:asciiTheme="minorHAnsi" w:hAnsiTheme="minorHAnsi" w:cstheme="minorBidi"/>
          <w:sz w:val="20"/>
          <w:szCs w:val="20"/>
        </w:rPr>
        <w:t>, a título de reserva de margem consignável – RMC, do benefício do INSS da parte demandante (NB nº XXXXXX),</w:t>
      </w:r>
      <w:r w:rsidR="00501F91">
        <w:rPr>
          <w:rFonts w:asciiTheme="minorHAnsi" w:hAnsiTheme="minorHAnsi" w:cstheme="minorBidi"/>
          <w:sz w:val="20"/>
          <w:szCs w:val="20"/>
        </w:rPr>
        <w:t xml:space="preserve"> com a fixação de prazo para a demandada de</w:t>
      </w:r>
      <w:r w:rsidR="007E6AAA">
        <w:rPr>
          <w:rFonts w:asciiTheme="minorHAnsi" w:hAnsiTheme="minorHAnsi" w:cstheme="minorBidi"/>
          <w:sz w:val="20"/>
          <w:szCs w:val="20"/>
        </w:rPr>
        <w:t xml:space="preserve"> prazo de </w:t>
      </w:r>
      <w:r w:rsidR="00DC4045">
        <w:rPr>
          <w:rFonts w:asciiTheme="minorHAnsi" w:hAnsiTheme="minorHAnsi" w:cstheme="minorBidi"/>
          <w:sz w:val="20"/>
          <w:szCs w:val="20"/>
        </w:rPr>
        <w:t>5 dias, dada a premência do próximo desconto</w:t>
      </w:r>
      <w:r>
        <w:rPr>
          <w:rFonts w:asciiTheme="minorHAnsi" w:hAnsiTheme="minorHAnsi" w:cstheme="minorBidi"/>
          <w:sz w:val="20"/>
          <w:szCs w:val="20"/>
        </w:rPr>
        <w:t>;</w:t>
      </w:r>
    </w:p>
    <w:p w14:paraId="474CF62F" w14:textId="012533C8" w:rsidR="00B63098" w:rsidRDefault="00B63098" w:rsidP="00012727">
      <w:pPr>
        <w:pStyle w:val="PargrafodaLista"/>
        <w:numPr>
          <w:ilvl w:val="2"/>
          <w:numId w:val="9"/>
        </w:numPr>
        <w:spacing w:after="0"/>
        <w:ind w:left="2552"/>
        <w:jc w:val="both"/>
        <w:rPr>
          <w:rFonts w:asciiTheme="minorHAnsi" w:hAnsiTheme="minorHAnsi" w:cstheme="minorBidi"/>
          <w:sz w:val="20"/>
          <w:szCs w:val="20"/>
        </w:rPr>
      </w:pPr>
      <w:r>
        <w:rPr>
          <w:rFonts w:asciiTheme="minorHAnsi" w:hAnsiTheme="minorHAnsi" w:cstheme="minorBidi"/>
          <w:sz w:val="20"/>
          <w:szCs w:val="20"/>
        </w:rPr>
        <w:t xml:space="preserve">determinar que a parte ré se abstenha de promover qualquer tipo de medida extrajudicial ou judicial </w:t>
      </w:r>
      <w:r w:rsidR="00E30E51">
        <w:rPr>
          <w:rFonts w:asciiTheme="minorHAnsi" w:hAnsiTheme="minorHAnsi" w:cstheme="minorBidi"/>
          <w:sz w:val="20"/>
          <w:szCs w:val="20"/>
        </w:rPr>
        <w:t xml:space="preserve">coercitiva ou </w:t>
      </w:r>
      <w:r w:rsidR="008A28FD">
        <w:rPr>
          <w:rFonts w:asciiTheme="minorHAnsi" w:hAnsiTheme="minorHAnsi" w:cstheme="minorBidi"/>
          <w:sz w:val="20"/>
          <w:szCs w:val="20"/>
        </w:rPr>
        <w:t>de cobrança dos valores relativos ao contrato objeto desta ação;</w:t>
      </w:r>
    </w:p>
    <w:p w14:paraId="3FFB4C02" w14:textId="77777777" w:rsidR="00012727" w:rsidRPr="00BB3951" w:rsidRDefault="00012727" w:rsidP="00012727">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3403C6EC"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w:t>
      </w:r>
      <w:r w:rsidR="003639E5">
        <w:rPr>
          <w:rFonts w:asciiTheme="minorHAnsi" w:hAnsiTheme="minorHAnsi" w:cstheme="minorBidi"/>
        </w:rPr>
        <w:t xml:space="preserve">em razão de a parte autora concordar com a solução amigável do litígio, </w:t>
      </w:r>
      <w:r w:rsidRPr="18498DC6">
        <w:rPr>
          <w:rFonts w:asciiTheme="minorHAnsi" w:hAnsiTheme="minorHAnsi" w:cstheme="minorBidi"/>
        </w:rPr>
        <w:t xml:space="preserve">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404CA442" w:rsidR="000F5A50" w:rsidRPr="00012727" w:rsidRDefault="18498DC6" w:rsidP="00DC46C6">
      <w:pPr>
        <w:pStyle w:val="PargrafodaLista"/>
        <w:numPr>
          <w:ilvl w:val="0"/>
          <w:numId w:val="9"/>
        </w:numPr>
        <w:spacing w:after="0" w:line="360" w:lineRule="auto"/>
        <w:ind w:left="0" w:firstLine="1985"/>
        <w:jc w:val="both"/>
        <w:rPr>
          <w:rFonts w:asciiTheme="minorHAnsi" w:hAnsiTheme="minorHAnsi" w:cstheme="minorHAnsi"/>
          <w:b/>
          <w:szCs w:val="24"/>
        </w:rPr>
      </w:pPr>
      <w:r w:rsidRPr="00012727">
        <w:rPr>
          <w:rFonts w:asciiTheme="minorHAnsi" w:hAnsiTheme="minorHAnsi" w:cstheme="minorBidi"/>
          <w:b/>
          <w:bCs/>
        </w:rPr>
        <w:t xml:space="preserve"> </w:t>
      </w:r>
      <w:r w:rsidRPr="00012727">
        <w:rPr>
          <w:rFonts w:asciiTheme="minorHAnsi" w:hAnsiTheme="minorHAnsi" w:cstheme="minorBidi"/>
          <w:u w:val="single"/>
        </w:rPr>
        <w:t>a inversão do ônus da prova</w:t>
      </w:r>
      <w:r w:rsidRPr="00012727">
        <w:rPr>
          <w:rFonts w:asciiTheme="minorHAnsi" w:hAnsiTheme="minorHAnsi" w:cstheme="minorBidi"/>
        </w:rPr>
        <w:t xml:space="preserve"> em favor da autora, transferindo-se para a requerida o ônus probatório integral sobre os fatos debatidos nesta demanda.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FAD2F0" w14:textId="73B2440B" w:rsidR="000E48D0" w:rsidRDefault="00242690" w:rsidP="00242690">
      <w:pPr>
        <w:pStyle w:val="PargrafodaLista"/>
        <w:numPr>
          <w:ilvl w:val="0"/>
          <w:numId w:val="9"/>
        </w:numPr>
        <w:spacing w:after="0"/>
        <w:ind w:left="2552"/>
        <w:jc w:val="both"/>
        <w:rPr>
          <w:rFonts w:asciiTheme="minorHAnsi" w:hAnsiTheme="minorHAnsi" w:cstheme="minorBidi"/>
          <w:sz w:val="20"/>
          <w:szCs w:val="20"/>
        </w:rPr>
      </w:pPr>
      <w:r w:rsidRPr="00242690">
        <w:rPr>
          <w:rFonts w:asciiTheme="minorHAnsi" w:hAnsiTheme="minorHAnsi" w:cstheme="minorBidi"/>
          <w:b/>
          <w:bCs/>
          <w:sz w:val="20"/>
          <w:szCs w:val="20"/>
        </w:rPr>
        <w:t xml:space="preserve">Declarar </w:t>
      </w:r>
      <w:r w:rsidR="00D90BB4">
        <w:rPr>
          <w:rFonts w:asciiTheme="minorHAnsi" w:hAnsiTheme="minorHAnsi" w:cstheme="minorBidi"/>
          <w:sz w:val="20"/>
          <w:szCs w:val="20"/>
        </w:rPr>
        <w:t xml:space="preserve">a </w:t>
      </w:r>
      <w:r w:rsidR="00D90BB4" w:rsidRPr="00F01A84">
        <w:rPr>
          <w:rFonts w:asciiTheme="minorHAnsi" w:hAnsiTheme="minorHAnsi" w:cstheme="minorBidi"/>
          <w:sz w:val="20"/>
          <w:szCs w:val="20"/>
          <w:u w:val="single"/>
        </w:rPr>
        <w:t>nulidade do contrato de saque no cartão de crédito consignado</w:t>
      </w:r>
      <w:r w:rsidR="00D90BB4">
        <w:rPr>
          <w:rFonts w:asciiTheme="minorHAnsi" w:hAnsiTheme="minorHAnsi" w:cstheme="minorBidi"/>
          <w:sz w:val="20"/>
          <w:szCs w:val="20"/>
        </w:rPr>
        <w:t xml:space="preserve"> nº XXXXX, </w:t>
      </w:r>
      <w:r w:rsidR="000D15E6" w:rsidRPr="00F01A84">
        <w:rPr>
          <w:rFonts w:asciiTheme="minorHAnsi" w:hAnsiTheme="minorHAnsi" w:cstheme="minorBidi"/>
          <w:sz w:val="20"/>
          <w:szCs w:val="20"/>
          <w:u w:val="single"/>
        </w:rPr>
        <w:t xml:space="preserve">convertendo-o em </w:t>
      </w:r>
      <w:r w:rsidR="000E48D0" w:rsidRPr="00F01A84">
        <w:rPr>
          <w:rFonts w:asciiTheme="minorHAnsi" w:hAnsiTheme="minorHAnsi" w:cstheme="minorBidi"/>
          <w:sz w:val="20"/>
          <w:szCs w:val="20"/>
          <w:u w:val="single"/>
        </w:rPr>
        <w:t>empréstimo pessoal consignado</w:t>
      </w:r>
      <w:r w:rsidR="000E48D0">
        <w:rPr>
          <w:rFonts w:asciiTheme="minorHAnsi" w:hAnsiTheme="minorHAnsi" w:cstheme="minorBidi"/>
          <w:sz w:val="20"/>
          <w:szCs w:val="20"/>
        </w:rPr>
        <w:t xml:space="preserve">, com a aplicação da taxa de juros remuneratórios </w:t>
      </w:r>
      <w:r w:rsidR="00066F62">
        <w:rPr>
          <w:rFonts w:asciiTheme="minorHAnsi" w:hAnsiTheme="minorHAnsi" w:cstheme="minorBidi"/>
          <w:sz w:val="20"/>
          <w:szCs w:val="20"/>
        </w:rPr>
        <w:t>em XXX%, correspondente à taxa média de mercado ao tempo da celebração do contrato</w:t>
      </w:r>
      <w:r w:rsidR="000E48D0">
        <w:rPr>
          <w:rFonts w:asciiTheme="minorHAnsi" w:hAnsiTheme="minorHAnsi" w:cstheme="minorBidi"/>
          <w:sz w:val="20"/>
          <w:szCs w:val="20"/>
        </w:rPr>
        <w:t>;</w:t>
      </w:r>
    </w:p>
    <w:p w14:paraId="47AC8026" w14:textId="1902B12A" w:rsidR="002D1DD4" w:rsidRDefault="002D1DD4" w:rsidP="00242690">
      <w:pPr>
        <w:pStyle w:val="PargrafodaLista"/>
        <w:numPr>
          <w:ilvl w:val="0"/>
          <w:numId w:val="9"/>
        </w:numPr>
        <w:spacing w:after="0"/>
        <w:ind w:left="2552"/>
        <w:jc w:val="both"/>
        <w:rPr>
          <w:rFonts w:asciiTheme="minorHAnsi" w:hAnsiTheme="minorHAnsi" w:cstheme="minorBidi"/>
          <w:sz w:val="20"/>
          <w:szCs w:val="20"/>
        </w:rPr>
      </w:pPr>
      <w:r>
        <w:rPr>
          <w:rFonts w:asciiTheme="minorHAnsi" w:hAnsiTheme="minorHAnsi" w:cstheme="minorBidi"/>
          <w:b/>
          <w:bCs/>
          <w:sz w:val="20"/>
          <w:szCs w:val="20"/>
        </w:rPr>
        <w:t xml:space="preserve">Declarar </w:t>
      </w:r>
      <w:r>
        <w:rPr>
          <w:rFonts w:asciiTheme="minorHAnsi" w:hAnsiTheme="minorHAnsi" w:cstheme="minorBidi"/>
          <w:sz w:val="20"/>
          <w:szCs w:val="20"/>
        </w:rPr>
        <w:t>abusiva a cobrança de seguro prestamista ou de proteção financeira, expungindo do cálculo do valor total financiado todos os valores cobrados a esse título durante a vigência do contrato</w:t>
      </w:r>
      <w:r w:rsidR="00AE4A40">
        <w:rPr>
          <w:rFonts w:asciiTheme="minorHAnsi" w:hAnsiTheme="minorHAnsi" w:cstheme="minorBidi"/>
          <w:sz w:val="20"/>
          <w:szCs w:val="20"/>
        </w:rPr>
        <w:t>;</w:t>
      </w:r>
    </w:p>
    <w:p w14:paraId="786BEC20" w14:textId="779B81D8" w:rsidR="00D4325B" w:rsidRDefault="00242690" w:rsidP="00242690">
      <w:pPr>
        <w:pStyle w:val="PargrafodaLista"/>
        <w:numPr>
          <w:ilvl w:val="0"/>
          <w:numId w:val="9"/>
        </w:numPr>
        <w:spacing w:after="0"/>
        <w:ind w:left="2552"/>
        <w:jc w:val="both"/>
        <w:rPr>
          <w:rFonts w:asciiTheme="minorHAnsi" w:hAnsiTheme="minorHAnsi" w:cstheme="minorBidi"/>
          <w:sz w:val="20"/>
          <w:szCs w:val="20"/>
        </w:rPr>
      </w:pPr>
      <w:r w:rsidRPr="00242690">
        <w:rPr>
          <w:rFonts w:asciiTheme="minorHAnsi" w:hAnsiTheme="minorHAnsi" w:cstheme="minorBidi"/>
          <w:sz w:val="20"/>
          <w:szCs w:val="20"/>
        </w:rPr>
        <w:t xml:space="preserve"> </w:t>
      </w:r>
      <w:r w:rsidR="00D4325B" w:rsidRPr="003A1996">
        <w:rPr>
          <w:rFonts w:asciiTheme="minorHAnsi" w:hAnsiTheme="minorHAnsi" w:cstheme="minorBidi"/>
          <w:b/>
          <w:bCs/>
          <w:sz w:val="20"/>
          <w:szCs w:val="20"/>
        </w:rPr>
        <w:t>Declarar</w:t>
      </w:r>
      <w:r w:rsidR="00D4325B">
        <w:rPr>
          <w:rFonts w:asciiTheme="minorHAnsi" w:hAnsiTheme="minorHAnsi" w:cstheme="minorBidi"/>
          <w:sz w:val="20"/>
          <w:szCs w:val="20"/>
        </w:rPr>
        <w:t xml:space="preserve"> </w:t>
      </w:r>
      <w:r w:rsidR="00925264">
        <w:rPr>
          <w:rFonts w:asciiTheme="minorHAnsi" w:hAnsiTheme="minorHAnsi" w:cstheme="minorBidi"/>
          <w:sz w:val="20"/>
          <w:szCs w:val="20"/>
        </w:rPr>
        <w:t xml:space="preserve">quitado o mútuo bancário </w:t>
      </w:r>
      <w:r w:rsidR="003A1996">
        <w:rPr>
          <w:rFonts w:asciiTheme="minorHAnsi" w:hAnsiTheme="minorHAnsi" w:cstheme="minorBidi"/>
          <w:sz w:val="20"/>
          <w:szCs w:val="20"/>
        </w:rPr>
        <w:t>convolado</w:t>
      </w:r>
      <w:r w:rsidR="00F01A84">
        <w:rPr>
          <w:rFonts w:asciiTheme="minorHAnsi" w:hAnsiTheme="minorHAnsi" w:cstheme="minorBidi"/>
          <w:sz w:val="20"/>
          <w:szCs w:val="20"/>
        </w:rPr>
        <w:t>, fixando que a parte demandada não poderá promover qualquer tipo de medida restritiva de crédito em desfavor da parte demandante e nem realizar cobranças extrajudiciais ou judiciais em decorrência do contrato objeto desta ação</w:t>
      </w:r>
      <w:r w:rsidR="003A1996">
        <w:rPr>
          <w:rFonts w:asciiTheme="minorHAnsi" w:hAnsiTheme="minorHAnsi" w:cstheme="minorBidi"/>
          <w:sz w:val="20"/>
          <w:szCs w:val="20"/>
        </w:rPr>
        <w:t>;</w:t>
      </w:r>
    </w:p>
    <w:p w14:paraId="7D59E25E" w14:textId="09C158C9" w:rsidR="009C13CC" w:rsidRPr="002C6D2D" w:rsidRDefault="003A1996" w:rsidP="00DB0339">
      <w:pPr>
        <w:pStyle w:val="PargrafodaLista"/>
        <w:numPr>
          <w:ilvl w:val="0"/>
          <w:numId w:val="9"/>
        </w:numPr>
        <w:spacing w:after="0"/>
        <w:ind w:left="2552"/>
        <w:jc w:val="both"/>
        <w:rPr>
          <w:rFonts w:asciiTheme="minorHAnsi" w:hAnsiTheme="minorHAnsi" w:cstheme="minorBidi"/>
          <w:sz w:val="20"/>
          <w:szCs w:val="20"/>
        </w:rPr>
      </w:pPr>
      <w:r w:rsidRPr="002C6D2D">
        <w:rPr>
          <w:rFonts w:asciiTheme="minorHAnsi" w:hAnsiTheme="minorHAnsi" w:cstheme="minorBidi"/>
          <w:b/>
          <w:bCs/>
          <w:sz w:val="20"/>
          <w:szCs w:val="20"/>
        </w:rPr>
        <w:t>Condenar</w:t>
      </w:r>
      <w:r w:rsidRPr="002C6D2D">
        <w:rPr>
          <w:rFonts w:asciiTheme="minorHAnsi" w:hAnsiTheme="minorHAnsi" w:cstheme="minorBidi"/>
          <w:sz w:val="20"/>
          <w:szCs w:val="20"/>
        </w:rPr>
        <w:t xml:space="preserve"> a parte demandada a restituir os valores cobrados indevidamente</w:t>
      </w:r>
      <w:r w:rsidR="00F44B67" w:rsidRPr="002C6D2D">
        <w:rPr>
          <w:rFonts w:asciiTheme="minorHAnsi" w:hAnsiTheme="minorHAnsi" w:cstheme="minorBidi"/>
          <w:sz w:val="20"/>
          <w:szCs w:val="20"/>
        </w:rPr>
        <w:t>, com a repetição do indébito de forma dobrada</w:t>
      </w:r>
      <w:r w:rsidR="00AE0D6D" w:rsidRPr="002C6D2D">
        <w:rPr>
          <w:rFonts w:asciiTheme="minorHAnsi" w:hAnsiTheme="minorHAnsi" w:cstheme="minorBidi"/>
          <w:sz w:val="20"/>
          <w:szCs w:val="20"/>
        </w:rPr>
        <w:t>, em valor a ser apurado em posterior liquidação de sentença</w:t>
      </w:r>
      <w:r w:rsidR="00F44B67" w:rsidRPr="002C6D2D">
        <w:rPr>
          <w:rFonts w:asciiTheme="minorHAnsi" w:hAnsiTheme="minorHAnsi" w:cstheme="minorBidi"/>
          <w:sz w:val="20"/>
          <w:szCs w:val="20"/>
        </w:rPr>
        <w:t>;</w:t>
      </w:r>
    </w:p>
    <w:p w14:paraId="65996ADE" w14:textId="07D6A0B1" w:rsidR="00995349" w:rsidRPr="00E73352" w:rsidRDefault="18498DC6" w:rsidP="002A61A4">
      <w:pPr>
        <w:pStyle w:val="PargrafodaLista"/>
        <w:numPr>
          <w:ilvl w:val="0"/>
          <w:numId w:val="9"/>
        </w:numPr>
        <w:spacing w:after="0"/>
        <w:ind w:left="2552"/>
        <w:jc w:val="both"/>
        <w:rPr>
          <w:rFonts w:asciiTheme="minorHAnsi" w:hAnsiTheme="minorHAnsi" w:cstheme="minorHAnsi"/>
          <w:sz w:val="20"/>
          <w:szCs w:val="20"/>
        </w:rPr>
      </w:pPr>
      <w:r w:rsidRPr="00316D22">
        <w:rPr>
          <w:rFonts w:asciiTheme="minorHAnsi" w:hAnsiTheme="minorHAnsi" w:cstheme="minorBidi"/>
          <w:b/>
          <w:bCs/>
          <w:sz w:val="20"/>
          <w:szCs w:val="20"/>
        </w:rPr>
        <w:t>Condenar</w:t>
      </w:r>
      <w:r w:rsidRPr="00316D22">
        <w:rPr>
          <w:rFonts w:asciiTheme="minorHAnsi" w:hAnsiTheme="minorHAnsi" w:cstheme="minorBidi"/>
          <w:sz w:val="20"/>
          <w:szCs w:val="20"/>
        </w:rPr>
        <w:t xml:space="preserve"> a Demandada </w:t>
      </w:r>
      <w:r w:rsidR="002C6D2D" w:rsidRPr="00316D22">
        <w:rPr>
          <w:rFonts w:asciiTheme="minorHAnsi" w:hAnsiTheme="minorHAnsi" w:cstheme="minorBidi"/>
          <w:sz w:val="20"/>
          <w:szCs w:val="20"/>
        </w:rPr>
        <w:t xml:space="preserve">ao pagamento de indenização por danos morais e por desvio produtivo do consumidor, no valor de R$ </w:t>
      </w:r>
      <w:proofErr w:type="gramStart"/>
      <w:r w:rsidR="002C6D2D" w:rsidRPr="00316D22">
        <w:rPr>
          <w:rFonts w:asciiTheme="minorHAnsi" w:hAnsiTheme="minorHAnsi" w:cstheme="minorBidi"/>
          <w:sz w:val="20"/>
          <w:szCs w:val="20"/>
        </w:rPr>
        <w:t>XXXX,XXX</w:t>
      </w:r>
      <w:proofErr w:type="gramEnd"/>
      <w:r w:rsidR="00BF7B44">
        <w:rPr>
          <w:rFonts w:asciiTheme="minorHAnsi" w:hAnsiTheme="minorHAnsi" w:cstheme="minorBidi"/>
          <w:sz w:val="20"/>
          <w:szCs w:val="20"/>
        </w:rPr>
        <w:t>, com juros de mora de 1% ao mês desde a citação e correção monetária pelo IGPM desde o arbitramento</w:t>
      </w:r>
      <w:r w:rsidR="00316D22" w:rsidRPr="00316D22">
        <w:rPr>
          <w:rFonts w:asciiTheme="minorHAnsi" w:hAnsiTheme="minorHAnsi" w:cstheme="minorBidi"/>
          <w:sz w:val="20"/>
          <w:szCs w:val="20"/>
        </w:rPr>
        <w:t>;</w:t>
      </w:r>
      <w:r w:rsidR="00D47F4C" w:rsidRPr="00D47F4C">
        <w:rPr>
          <w:rStyle w:val="Refdenotaderodap"/>
          <w:rFonts w:asciiTheme="minorHAnsi" w:hAnsiTheme="minorHAnsi" w:cstheme="minorHAnsi"/>
          <w:sz w:val="24"/>
          <w:szCs w:val="24"/>
        </w:rPr>
        <w:t xml:space="preserve"> </w:t>
      </w:r>
      <w:r w:rsidR="00D47F4C" w:rsidRPr="00B81049">
        <w:rPr>
          <w:rStyle w:val="Refdenotaderodap"/>
          <w:rFonts w:asciiTheme="minorHAnsi" w:hAnsiTheme="minorHAnsi" w:cstheme="minorHAnsi"/>
          <w:sz w:val="24"/>
          <w:szCs w:val="24"/>
        </w:rPr>
        <w:footnoteReference w:id="39"/>
      </w:r>
    </w:p>
    <w:p w14:paraId="5D3A4523" w14:textId="6B6554A3" w:rsidR="00E73352" w:rsidRPr="00E73352" w:rsidRDefault="00E73352" w:rsidP="00E73352">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Ainda, </w:t>
      </w:r>
      <w:r w:rsidRPr="18498DC6">
        <w:rPr>
          <w:rFonts w:asciiTheme="minorHAnsi" w:hAnsiTheme="minorHAnsi" w:cstheme="minorBidi"/>
          <w:b/>
          <w:bCs/>
          <w:sz w:val="20"/>
          <w:szCs w:val="20"/>
        </w:rPr>
        <w:t>declarar afastada a mora</w:t>
      </w:r>
      <w:r w:rsidRPr="18498DC6">
        <w:rPr>
          <w:rFonts w:asciiTheme="minorHAnsi" w:hAnsiTheme="minorHAnsi" w:cstheme="minorBidi"/>
          <w:sz w:val="20"/>
          <w:szCs w:val="20"/>
        </w:rPr>
        <w:t xml:space="preserve"> da parte Demandante, com a vedação à Demandada de realizar a cobrança de qualquer encargo moratório sobre as prestações inadimplidas antes e após do ajuizamento da ação;</w:t>
      </w:r>
    </w:p>
    <w:p w14:paraId="2C08B83D" w14:textId="6D148DC2" w:rsidR="003A1406" w:rsidRPr="00316D22" w:rsidRDefault="003A1406" w:rsidP="002A61A4">
      <w:pPr>
        <w:pStyle w:val="PargrafodaLista"/>
        <w:numPr>
          <w:ilvl w:val="0"/>
          <w:numId w:val="9"/>
        </w:numPr>
        <w:spacing w:after="0"/>
        <w:ind w:left="2552"/>
        <w:jc w:val="both"/>
        <w:rPr>
          <w:rFonts w:asciiTheme="minorHAnsi" w:hAnsiTheme="minorHAnsi" w:cstheme="minorHAnsi"/>
          <w:sz w:val="20"/>
          <w:szCs w:val="20"/>
        </w:rPr>
      </w:pPr>
      <w:r>
        <w:rPr>
          <w:rFonts w:asciiTheme="minorHAnsi" w:hAnsiTheme="minorHAnsi" w:cstheme="minorBidi"/>
          <w:b/>
          <w:bCs/>
          <w:sz w:val="20"/>
          <w:szCs w:val="20"/>
        </w:rPr>
        <w:t xml:space="preserve">De forma subsidiária, </w:t>
      </w:r>
      <w:r>
        <w:rPr>
          <w:rFonts w:asciiTheme="minorHAnsi" w:hAnsiTheme="minorHAnsi" w:cstheme="minorBidi"/>
          <w:sz w:val="20"/>
          <w:szCs w:val="20"/>
        </w:rPr>
        <w:t xml:space="preserve">seja declarada a abusividade </w:t>
      </w:r>
      <w:r w:rsidR="00B07E31">
        <w:rPr>
          <w:rFonts w:asciiTheme="minorHAnsi" w:hAnsiTheme="minorHAnsi" w:cstheme="minorBidi"/>
          <w:sz w:val="20"/>
          <w:szCs w:val="20"/>
        </w:rPr>
        <w:t>da taxa de juros remuneratórios (normalidade e mora) cobrada em cada uma das faturas do período de 25/03/2016 a 31/12/2021</w:t>
      </w:r>
      <w:r w:rsidR="00BF6D67">
        <w:rPr>
          <w:rFonts w:asciiTheme="minorHAnsi" w:hAnsiTheme="minorHAnsi" w:cstheme="minorBidi"/>
          <w:sz w:val="20"/>
          <w:szCs w:val="20"/>
        </w:rPr>
        <w:t>, substituindo-as pela taxa média de mercado divulgada pelo Bacen para empréstimo consignados vinculados ao INSS, conforme parecer anexo;</w:t>
      </w: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3A84B716"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0953F3">
        <w:rPr>
          <w:rFonts w:asciiTheme="minorHAnsi" w:hAnsiTheme="minorHAnsi" w:cstheme="minorHAnsi"/>
          <w:noProof/>
          <w:sz w:val="24"/>
          <w:szCs w:val="24"/>
        </w:rPr>
        <w:t>3 de maio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06257EB2" w14:textId="76821AFA" w:rsidR="00316D22"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 xml:space="preserve">ANEXO 04 – </w:t>
      </w:r>
      <w:r w:rsidR="00B259F0">
        <w:rPr>
          <w:rFonts w:asciiTheme="minorHAnsi" w:hAnsiTheme="minorHAnsi" w:cstheme="minorHAnsi"/>
          <w:sz w:val="22"/>
          <w:szCs w:val="26"/>
        </w:rPr>
        <w:t>faturas do cartão de crédito;</w:t>
      </w:r>
    </w:p>
    <w:p w14:paraId="75F8A471" w14:textId="7FCB85CF" w:rsidR="00B259F0"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ANEXO 05 – extrato de uso do cartão;</w:t>
      </w:r>
    </w:p>
    <w:p w14:paraId="57F3C6A5" w14:textId="6C54B806" w:rsidR="00B259F0"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ANEXO 06 – histórico de empréstimo consignado;</w:t>
      </w:r>
    </w:p>
    <w:p w14:paraId="79ADD559" w14:textId="74C68568" w:rsidR="00545BA3" w:rsidRPr="00BB3951"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 xml:space="preserve">ANEXO 07 - </w:t>
      </w:r>
      <w:r w:rsidR="00545BA3" w:rsidRPr="00BB3951">
        <w:rPr>
          <w:rFonts w:asciiTheme="minorHAnsi" w:hAnsiTheme="minorHAnsi" w:cstheme="minorHAnsi"/>
          <w:sz w:val="22"/>
          <w:szCs w:val="26"/>
        </w:rPr>
        <w:t>tabelas de juros do BACEN;</w:t>
      </w:r>
    </w:p>
    <w:p w14:paraId="1CDEAC26" w14:textId="2F014067" w:rsidR="00545BA3"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w:t>
      </w:r>
      <w:r w:rsidR="00B259F0">
        <w:rPr>
          <w:rFonts w:asciiTheme="minorHAnsi" w:hAnsiTheme="minorHAnsi" w:cstheme="minorHAnsi"/>
          <w:sz w:val="22"/>
          <w:szCs w:val="26"/>
        </w:rPr>
        <w:t>8</w:t>
      </w:r>
      <w:r w:rsidRPr="00BB3951">
        <w:rPr>
          <w:rFonts w:asciiTheme="minorHAnsi" w:hAnsiTheme="minorHAnsi" w:cstheme="minorHAnsi"/>
          <w:sz w:val="22"/>
          <w:szCs w:val="26"/>
        </w:rPr>
        <w:t xml:space="preserve"> – memória de cálculo;</w:t>
      </w:r>
    </w:p>
    <w:p w14:paraId="7C4C5C40"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68978B25" w14:textId="77777777" w:rsidR="00AB3ADE" w:rsidRDefault="00AB3ADE" w:rsidP="00545BA3">
      <w:pPr>
        <w:pStyle w:val="Corpodetexto3"/>
        <w:spacing w:after="0" w:line="360" w:lineRule="auto"/>
        <w:jc w:val="both"/>
        <w:rPr>
          <w:rFonts w:asciiTheme="minorHAnsi" w:hAnsiTheme="minorHAnsi" w:cstheme="minorHAnsi"/>
          <w:sz w:val="22"/>
          <w:szCs w:val="26"/>
        </w:rPr>
      </w:pPr>
    </w:p>
    <w:sectPr w:rsidR="00AB3ADE" w:rsidSect="0052536F">
      <w:headerReference w:type="default" r:id="rId16"/>
      <w:footerReference w:type="default" r:id="rId17"/>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02T23:12:00Z" w:initials="HM">
    <w:p w14:paraId="63B10B10" w14:textId="4D51EA42" w:rsidR="007817B0" w:rsidRDefault="007817B0">
      <w:pPr>
        <w:pStyle w:val="Textodecomentrio"/>
      </w:pPr>
      <w:r>
        <w:rPr>
          <w:rStyle w:val="Refdecomentrio"/>
        </w:rPr>
        <w:annotationRef/>
      </w:r>
      <w:r>
        <w:t>Esta ação somente deve ser utilizada quando houver uma operação de saque no cartão. Se houver mais de uma haverá um contexto bem c</w:t>
      </w:r>
      <w:r w:rsidR="006E4BAF">
        <w:t>omplicado de trabalhar com as duas teses. Daí o ideal é somente usar apenas a tese de revisão pela média de mercado, e não a conversão em empréstimo.</w:t>
      </w:r>
    </w:p>
  </w:comment>
  <w:comment w:id="1" w:author="Homero Medeiros" w:date="2022-04-26T22:37:00Z" w:initials="HM">
    <w:p w14:paraId="714E9DF6" w14:textId="77777777" w:rsidR="004E3B8C" w:rsidRDefault="004E3B8C" w:rsidP="004E3B8C">
      <w:pPr>
        <w:pStyle w:val="Textodecomentrio"/>
      </w:pPr>
      <w:r>
        <w:rPr>
          <w:rStyle w:val="Refdecomentrio"/>
        </w:rPr>
        <w:annotationRef/>
      </w:r>
      <w:r>
        <w:t xml:space="preserve">- </w:t>
      </w:r>
      <w:r>
        <w:rPr>
          <w:rStyle w:val="Refdecomentrio"/>
        </w:rPr>
        <w:annotationRef/>
      </w:r>
      <w:r>
        <w:t>Sempre confirmar essa informação com o consumidor;</w:t>
      </w:r>
    </w:p>
    <w:p w14:paraId="700EDE06" w14:textId="77777777" w:rsidR="004E3B8C" w:rsidRDefault="004E3B8C" w:rsidP="004E3B8C">
      <w:pPr>
        <w:pStyle w:val="Textodecomentrio"/>
      </w:pPr>
      <w:r>
        <w:br/>
        <w:t>Verifique também se o cliente:</w:t>
      </w:r>
    </w:p>
    <w:p w14:paraId="05688F88" w14:textId="77777777" w:rsidR="004E3B8C" w:rsidRDefault="004E3B8C" w:rsidP="004E3B8C">
      <w:pPr>
        <w:pStyle w:val="Textodecomentrio"/>
      </w:pPr>
      <w:r>
        <w:t>- recebeu efetivamente o cartão de crédito;</w:t>
      </w:r>
    </w:p>
    <w:p w14:paraId="175717EB" w14:textId="77777777" w:rsidR="004E3B8C" w:rsidRDefault="004E3B8C" w:rsidP="004E3B8C">
      <w:pPr>
        <w:pStyle w:val="Textodecomentrio"/>
      </w:pPr>
      <w:r>
        <w:t xml:space="preserve">- se o cartão foi utilizado para outras transações diversas do saque; </w:t>
      </w:r>
    </w:p>
    <w:p w14:paraId="033D5F1A" w14:textId="77777777" w:rsidR="004E3B8C" w:rsidRDefault="004E3B8C" w:rsidP="004E3B8C">
      <w:pPr>
        <w:pStyle w:val="Textodecomentrio"/>
      </w:pPr>
      <w:r>
        <w:t>- se as faturas foram encaminhadas.</w:t>
      </w:r>
    </w:p>
    <w:p w14:paraId="09BAEFCF" w14:textId="64761BEB" w:rsidR="004E3B8C" w:rsidRDefault="004E3B8C">
      <w:pPr>
        <w:pStyle w:val="Textodecomentrio"/>
      </w:pPr>
    </w:p>
  </w:comment>
  <w:comment w:id="2" w:author="Homero Medeiros" w:date="2022-04-26T22:57:00Z" w:initials="HM">
    <w:p w14:paraId="50D30B7B" w14:textId="32A7E785" w:rsidR="00AE2DEE" w:rsidRDefault="00AE2DEE">
      <w:pPr>
        <w:pStyle w:val="Textodecomentrio"/>
      </w:pPr>
      <w:r>
        <w:rPr>
          <w:rStyle w:val="Refdecomentrio"/>
        </w:rPr>
        <w:annotationRef/>
      </w:r>
      <w:r>
        <w:t>É essencial apresentar planilha detalhada de cálculo.</w:t>
      </w:r>
    </w:p>
  </w:comment>
  <w:comment w:id="3" w:author="Homero Medeiros" w:date="2022-04-26T22:52:00Z" w:initials="HM">
    <w:p w14:paraId="48B25F34" w14:textId="4019E8C9" w:rsidR="00597BEB" w:rsidRDefault="00597BEB">
      <w:pPr>
        <w:pStyle w:val="Textodecomentrio"/>
      </w:pPr>
      <w:r>
        <w:rPr>
          <w:rStyle w:val="Refdecomentrio"/>
        </w:rPr>
        <w:annotationRef/>
      </w:r>
      <w:r>
        <w:t xml:space="preserve">Essa fase é muito importante para que seja configurada a posição de boa-fé da parte autora </w:t>
      </w:r>
      <w:proofErr w:type="gramStart"/>
      <w:r>
        <w:t>e também</w:t>
      </w:r>
      <w:proofErr w:type="gramEnd"/>
      <w:r>
        <w:t xml:space="preserve"> se qualifique a pretensão de reparação de danos pelo desvio produtivo.</w:t>
      </w:r>
    </w:p>
  </w:comment>
  <w:comment w:id="4" w:author="Homero Medeiros" w:date="2022-04-26T23:10:00Z" w:initials="HM">
    <w:p w14:paraId="18A94823" w14:textId="141E7794" w:rsidR="00647179" w:rsidRDefault="00647179">
      <w:pPr>
        <w:pStyle w:val="Textodecomentrio"/>
      </w:pPr>
      <w:r>
        <w:rPr>
          <w:rStyle w:val="Refdecomentrio"/>
        </w:rPr>
        <w:annotationRef/>
      </w:r>
      <w:r>
        <w:t>Sempre verificar se a pessoal é idosa.</w:t>
      </w:r>
    </w:p>
  </w:comment>
  <w:comment w:id="5" w:author="Homero Medeiros" w:date="2022-04-26T23:31:00Z" w:initials="HM">
    <w:p w14:paraId="0CB7E792" w14:textId="2A672FB2" w:rsidR="008C644D" w:rsidRDefault="008C644D">
      <w:pPr>
        <w:pStyle w:val="Textodecomentrio"/>
      </w:pPr>
      <w:r>
        <w:rPr>
          <w:rStyle w:val="Refdecomentrio"/>
        </w:rPr>
        <w:annotationRef/>
      </w:r>
      <w:r>
        <w:t>Sempre confirmar a cláusula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B10B10" w15:done="0"/>
  <w15:commentEx w15:paraId="09BAEFCF" w15:done="0"/>
  <w15:commentEx w15:paraId="50D30B7B" w15:done="0"/>
  <w15:commentEx w15:paraId="48B25F34" w15:done="0"/>
  <w15:commentEx w15:paraId="18A94823" w15:done="0"/>
  <w15:commentEx w15:paraId="0CB7E7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E3F5" w16cex:dateUtc="2022-05-03T03:12:00Z"/>
  <w16cex:commentExtensible w16cex:durableId="2612F2A9" w16cex:dateUtc="2022-04-27T02:37:00Z"/>
  <w16cex:commentExtensible w16cex:durableId="2612F742" w16cex:dateUtc="2022-04-27T02:57:00Z"/>
  <w16cex:commentExtensible w16cex:durableId="2612F639" w16cex:dateUtc="2022-04-27T02:52:00Z"/>
  <w16cex:commentExtensible w16cex:durableId="2612FA6F" w16cex:dateUtc="2022-04-27T03:10:00Z"/>
  <w16cex:commentExtensible w16cex:durableId="2612FF62" w16cex:dateUtc="2022-04-27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10B10" w16cid:durableId="261AE3F5"/>
  <w16cid:commentId w16cid:paraId="09BAEFCF" w16cid:durableId="2612F2A9"/>
  <w16cid:commentId w16cid:paraId="50D30B7B" w16cid:durableId="2612F742"/>
  <w16cid:commentId w16cid:paraId="48B25F34" w16cid:durableId="2612F639"/>
  <w16cid:commentId w16cid:paraId="18A94823" w16cid:durableId="2612FA6F"/>
  <w16cid:commentId w16cid:paraId="0CB7E792" w16cid:durableId="2612FF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F2C9" w14:textId="77777777" w:rsidR="00BB4320" w:rsidRDefault="00BB4320">
      <w:r>
        <w:separator/>
      </w:r>
    </w:p>
  </w:endnote>
  <w:endnote w:type="continuationSeparator" w:id="0">
    <w:p w14:paraId="2A472B49" w14:textId="77777777" w:rsidR="00BB4320" w:rsidRDefault="00BB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w:t>
    </w:r>
    <w:r w:rsidR="00583A6F">
      <w:rPr>
        <w:rFonts w:ascii="Arial" w:hAnsi="Arial"/>
        <w:b/>
        <w:noProof/>
        <w:sz w:val="16"/>
      </w:rPr>
      <w:t>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3EE4" w14:textId="77777777" w:rsidR="00BB4320" w:rsidRDefault="00BB4320">
      <w:r>
        <w:separator/>
      </w:r>
    </w:p>
  </w:footnote>
  <w:footnote w:type="continuationSeparator" w:id="0">
    <w:p w14:paraId="70151BC2" w14:textId="77777777" w:rsidR="00BB4320" w:rsidRDefault="00BB4320">
      <w:r>
        <w:continuationSeparator/>
      </w:r>
    </w:p>
  </w:footnote>
  <w:footnote w:id="1">
    <w:p w14:paraId="211D5D1A" w14:textId="77777777" w:rsidR="001E1766" w:rsidRPr="00B62B16" w:rsidRDefault="001E1766" w:rsidP="00B62B16">
      <w:pPr>
        <w:pStyle w:val="Textodenotaderodap"/>
        <w:spacing w:after="0" w:line="240" w:lineRule="auto"/>
        <w:jc w:val="both"/>
        <w:rPr>
          <w:rFonts w:asciiTheme="minorHAnsi" w:hAnsiTheme="minorHAnsi" w:cstheme="minorHAnsi"/>
          <w:sz w:val="18"/>
          <w:szCs w:val="18"/>
        </w:rPr>
      </w:pPr>
      <w:r w:rsidRPr="00B62B16">
        <w:rPr>
          <w:rStyle w:val="Refdenotaderodap"/>
          <w:rFonts w:asciiTheme="minorHAnsi" w:hAnsiTheme="minorHAnsi" w:cstheme="minorHAnsi"/>
          <w:sz w:val="18"/>
          <w:szCs w:val="18"/>
        </w:rPr>
        <w:footnoteRef/>
      </w:r>
      <w:r w:rsidRPr="00B62B16">
        <w:rPr>
          <w:rFonts w:asciiTheme="minorHAnsi" w:hAnsiTheme="minorHAnsi" w:cstheme="minorHAnsi"/>
          <w:sz w:val="18"/>
          <w:szCs w:val="18"/>
        </w:rPr>
        <w:t xml:space="preserve"> Conforme procuração anexa.</w:t>
      </w:r>
    </w:p>
  </w:footnote>
  <w:footnote w:id="2">
    <w:p w14:paraId="13CE190F" w14:textId="2C55944C" w:rsidR="007D4979" w:rsidRPr="00B62B16" w:rsidRDefault="007D497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w:t>
      </w:r>
      <w:r w:rsidR="006A75E6" w:rsidRPr="00B62B16">
        <w:rPr>
          <w:sz w:val="18"/>
          <w:szCs w:val="18"/>
        </w:rPr>
        <w:t xml:space="preserve">“Por ‘direitos a proteção’ devem ser aqui entendidos os direitos do titular de direitos fundamentais em face do Estado a que este o proteja contra intervenções de </w:t>
      </w:r>
      <w:proofErr w:type="gramStart"/>
      <w:r w:rsidR="006A75E6" w:rsidRPr="00B62B16">
        <w:rPr>
          <w:sz w:val="18"/>
          <w:szCs w:val="18"/>
        </w:rPr>
        <w:t>terceiros.[...]</w:t>
      </w:r>
      <w:proofErr w:type="gramEnd"/>
      <w:r w:rsidR="006A75E6" w:rsidRPr="00B62B16">
        <w:rPr>
          <w:sz w:val="18"/>
          <w:szCs w:val="18"/>
        </w:rPr>
        <w:t xml:space="preserve"> os direitos a proteção são direitos subjetivos constitucionais a ações positivas fáticas ou normativas em face do Estado, que têm como objeto demarcar as esferas dos sujeitos de direito de mesma hierarquia, bem como a exigibilidade e a realização dessa demarcação” (ALEXY, Robert. Trad. DA SILVA, Virgílio Afonso. Teoria dos Direitos Fundamentais. São Paulo: Malheiros, 2 </w:t>
      </w:r>
      <w:proofErr w:type="spellStart"/>
      <w:r w:rsidR="006A75E6" w:rsidRPr="00B62B16">
        <w:rPr>
          <w:sz w:val="18"/>
          <w:szCs w:val="18"/>
        </w:rPr>
        <w:t>e.d</w:t>
      </w:r>
      <w:proofErr w:type="spellEnd"/>
      <w:r w:rsidR="006A75E6" w:rsidRPr="00B62B16">
        <w:rPr>
          <w:sz w:val="18"/>
          <w:szCs w:val="18"/>
        </w:rPr>
        <w:t>., 2011, p. 450/451)</w:t>
      </w:r>
    </w:p>
  </w:footnote>
  <w:footnote w:id="3">
    <w:p w14:paraId="32E08C8D" w14:textId="06BC1936" w:rsidR="002C34F4" w:rsidRPr="00B62B16" w:rsidRDefault="002C34F4"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Entre outros dispositivos do CDC, citam-se: art. 6º, III</w:t>
      </w:r>
      <w:r w:rsidR="000E2AF5" w:rsidRPr="00B62B16">
        <w:rPr>
          <w:sz w:val="18"/>
          <w:szCs w:val="18"/>
        </w:rPr>
        <w:t>, art. 46,</w:t>
      </w:r>
      <w:r w:rsidRPr="00B62B16">
        <w:rPr>
          <w:sz w:val="18"/>
          <w:szCs w:val="18"/>
        </w:rPr>
        <w:t xml:space="preserve"> art. 52 e art. 54-B</w:t>
      </w:r>
    </w:p>
  </w:footnote>
  <w:footnote w:id="4">
    <w:p w14:paraId="5A011E1F" w14:textId="176FBF8A" w:rsidR="00927DEE" w:rsidRPr="00B62B16" w:rsidRDefault="00927DEE"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26. A Instituição Financeira Signatária disponibilizará ao consumidor uma minuta de contrato para conhecimento prévio e avaliação.</w:t>
      </w:r>
    </w:p>
  </w:footnote>
  <w:footnote w:id="5">
    <w:p w14:paraId="189A4439" w14:textId="77777777" w:rsidR="0042168C" w:rsidRPr="00B62B16" w:rsidRDefault="0042168C"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Normativo SARB 001/2008: </w:t>
      </w:r>
    </w:p>
    <w:p w14:paraId="71380CEE" w14:textId="77777777" w:rsidR="0042168C" w:rsidRPr="00B62B16" w:rsidRDefault="0042168C" w:rsidP="00B62B16">
      <w:pPr>
        <w:pStyle w:val="Textodenotaderodap"/>
        <w:spacing w:after="0" w:line="240" w:lineRule="auto"/>
        <w:jc w:val="both"/>
        <w:rPr>
          <w:sz w:val="18"/>
          <w:szCs w:val="18"/>
        </w:rPr>
      </w:pPr>
      <w:r w:rsidRPr="00B62B16">
        <w:rPr>
          <w:sz w:val="18"/>
          <w:szCs w:val="18"/>
        </w:rPr>
        <w:t>Art. 19. O dever de informação e esclarecimento é prévio ao contrato da operação e a Instituição Financeira Signatária oferecerá explicações adequadas às necessidades do consumidor, incluindo informações sobre tarifas, juros e impostos, bem como sobre canais de atendimento, respeitadas as características de cada canal.</w:t>
      </w:r>
      <w:r w:rsidRPr="00B62B16">
        <w:rPr>
          <w:sz w:val="18"/>
          <w:szCs w:val="18"/>
        </w:rPr>
        <w:br/>
        <w:t>Art. 25. Quando o consumidor decidir contratar produtos ou serviços, a Instituição Financeira Signatária explicará os seus direitos e responsabilidades, tais como definidos nos Termos e Condições do contrato.</w:t>
      </w:r>
    </w:p>
    <w:p w14:paraId="0E54F895" w14:textId="77777777" w:rsidR="0042168C" w:rsidRPr="00B62B16" w:rsidRDefault="0042168C" w:rsidP="00B62B16">
      <w:pPr>
        <w:pStyle w:val="Textodenotaderodap"/>
        <w:spacing w:after="0" w:line="240" w:lineRule="auto"/>
        <w:jc w:val="both"/>
        <w:rPr>
          <w:sz w:val="18"/>
          <w:szCs w:val="18"/>
        </w:rPr>
      </w:pPr>
      <w:r w:rsidRPr="00B62B16">
        <w:rPr>
          <w:sz w:val="18"/>
          <w:szCs w:val="18"/>
        </w:rPr>
        <w:t>§1° Os Termos e Condições do contrato serão elaborados em linguagem simples que facilite o entendimento do consumidor, com destaque para as cláusulas mais relevantes para a tomada de decisão consciente.</w:t>
      </w:r>
    </w:p>
    <w:p w14:paraId="6CD111D1" w14:textId="77777777" w:rsidR="0042168C" w:rsidRPr="00B62B16" w:rsidRDefault="0042168C" w:rsidP="00B62B16">
      <w:pPr>
        <w:pStyle w:val="Textodenotaderodap"/>
        <w:spacing w:after="0" w:line="240" w:lineRule="auto"/>
        <w:jc w:val="both"/>
        <w:rPr>
          <w:sz w:val="18"/>
          <w:szCs w:val="18"/>
        </w:rPr>
      </w:pPr>
      <w:r w:rsidRPr="00B62B16">
        <w:rPr>
          <w:sz w:val="18"/>
          <w:szCs w:val="18"/>
        </w:rPr>
        <w:t>§2° A linguagem técnica ou jurídica será utilizada apenas quando necessário, para dar a devida exatidão e segurança ao teor do contrato.</w:t>
      </w:r>
    </w:p>
  </w:footnote>
  <w:footnote w:id="6">
    <w:p w14:paraId="30831E8D" w14:textId="0D57AF2D" w:rsidR="001F0FE0" w:rsidRPr="00B62B16" w:rsidRDefault="001F0FE0"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w:t>
      </w:r>
      <w:r w:rsidR="003874F8" w:rsidRPr="00B62B16">
        <w:rPr>
          <w:sz w:val="18"/>
          <w:szCs w:val="18"/>
        </w:rPr>
        <w:t xml:space="preserve">Esse dever de esclarecimento foi expressamente positivado no CDC após a edição da Lei 14.181/21, conforme art. </w:t>
      </w:r>
      <w:r w:rsidR="00442DF8" w:rsidRPr="00B62B16">
        <w:rPr>
          <w:sz w:val="18"/>
          <w:szCs w:val="18"/>
        </w:rPr>
        <w:t>54-D, I.</w:t>
      </w:r>
    </w:p>
  </w:footnote>
  <w:footnote w:id="7">
    <w:p w14:paraId="5B33DB2D" w14:textId="40EA4B9D" w:rsidR="001E64EE" w:rsidRPr="00B62B16" w:rsidRDefault="001E64EE"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1º As instituições financeiras e demais instituições autorizadas a funcionar pelo Banco Central do Brasil, na contratação de operações e na prestação de serviços, devem assegurar: (Redação dada pela Resolução nº 4.283, de 4/11/2013.) [...]</w:t>
      </w:r>
    </w:p>
    <w:p w14:paraId="0A36DF2E" w14:textId="5DC1764D" w:rsidR="001E64EE" w:rsidRPr="00B62B16" w:rsidRDefault="001E64EE" w:rsidP="00B62B16">
      <w:pPr>
        <w:pStyle w:val="Textodenotaderodap"/>
        <w:spacing w:after="0" w:line="240" w:lineRule="auto"/>
        <w:jc w:val="both"/>
        <w:rPr>
          <w:sz w:val="18"/>
          <w:szCs w:val="18"/>
        </w:rPr>
      </w:pPr>
      <w:r w:rsidRPr="00B62B16">
        <w:rPr>
          <w:sz w:val="18"/>
          <w:szCs w:val="18"/>
        </w:rPr>
        <w:t>III - a prestação das informações necessárias à livre escolha e à tomada de decisões por parte de clientes e usuários, explicitando, inclusive, direitos e deveres, responsabilidades, custos ou ônus, penalidades e eventuais riscos existentes na execução de operações e na prestação de serviços;</w:t>
      </w:r>
    </w:p>
    <w:p w14:paraId="3A555CE5" w14:textId="7393639D" w:rsidR="001E64EE" w:rsidRPr="00B62B16" w:rsidRDefault="001E64EE" w:rsidP="00B62B16">
      <w:pPr>
        <w:pStyle w:val="Textodenotaderodap"/>
        <w:spacing w:after="0" w:line="240" w:lineRule="auto"/>
        <w:jc w:val="both"/>
        <w:rPr>
          <w:sz w:val="18"/>
          <w:szCs w:val="18"/>
        </w:rPr>
      </w:pPr>
      <w:r w:rsidRPr="00B62B16">
        <w:rPr>
          <w:sz w:val="18"/>
          <w:szCs w:val="18"/>
        </w:rPr>
        <w:t xml:space="preserve">V - a utilização de redação clara, objetiva e adequada à natureza e à complexidade da operação ou do serviço, em contratos, recibos, extratos, comprovantes e documentos destinados ao público, de forma a permitir o entendimento do conteúdo e a identificação de prazos, valores, encargos, multas, datas, locais e demais condições; </w:t>
      </w:r>
    </w:p>
  </w:footnote>
  <w:footnote w:id="8">
    <w:p w14:paraId="188F8098" w14:textId="4798B555" w:rsidR="00925DE6" w:rsidRPr="00B62B16" w:rsidRDefault="00925DE6"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4</w:t>
      </w:r>
      <w:proofErr w:type="gramStart"/>
      <w:r w:rsidRPr="00B62B16">
        <w:rPr>
          <w:sz w:val="18"/>
          <w:szCs w:val="18"/>
        </w:rPr>
        <w:t>º  As</w:t>
      </w:r>
      <w:proofErr w:type="gramEnd"/>
      <w:r w:rsidRPr="00B62B16">
        <w:rPr>
          <w:sz w:val="18"/>
          <w:szCs w:val="18"/>
        </w:rPr>
        <w:t xml:space="preserve"> instituições de que trata o art. 1º, na contratação de operações e na prestação de serviços, devem assegurar:[...]</w:t>
      </w:r>
    </w:p>
    <w:p w14:paraId="34BCA202" w14:textId="77777777" w:rsidR="00925DE6" w:rsidRPr="00B62B16" w:rsidRDefault="00925DE6" w:rsidP="00B62B16">
      <w:pPr>
        <w:pStyle w:val="Textodenotaderodap"/>
        <w:spacing w:after="0" w:line="240" w:lineRule="auto"/>
        <w:jc w:val="both"/>
        <w:rPr>
          <w:sz w:val="18"/>
          <w:szCs w:val="18"/>
        </w:rPr>
      </w:pPr>
      <w:r w:rsidRPr="00B62B16">
        <w:rPr>
          <w:sz w:val="18"/>
          <w:szCs w:val="18"/>
        </w:rPr>
        <w:t>III - prestação, de forma clara e precisa, das informações necessárias à livre escolha e à tomada de decisões por parte de clientes e usuários, explicitando, inclusive, direitos e deveres, responsabilidades, custos ou ônus, penalidades e eventuais riscos existentes na execução de operações e na prestação de serviços;</w:t>
      </w:r>
    </w:p>
    <w:p w14:paraId="50EE57F0" w14:textId="243EF8BE" w:rsidR="00925DE6" w:rsidRPr="00B62B16" w:rsidRDefault="00925DE6" w:rsidP="00B62B16">
      <w:pPr>
        <w:pStyle w:val="Textodenotaderodap"/>
        <w:spacing w:after="0" w:line="240" w:lineRule="auto"/>
        <w:jc w:val="both"/>
        <w:rPr>
          <w:sz w:val="18"/>
          <w:szCs w:val="18"/>
        </w:rPr>
      </w:pPr>
      <w:r w:rsidRPr="00B62B16">
        <w:rPr>
          <w:sz w:val="18"/>
          <w:szCs w:val="18"/>
        </w:rPr>
        <w:t>IV - utilização de redação clara, objetiva e adequada à natureza e à complexidade da operação ou do serviço, em contratos, recibos, extratos, comprovantes e documentos destinados ao público, de forma a permitir o entendimento do conteúdo e a identificação de prazos, valores, encargos, multas, datas, locais e demais condições;</w:t>
      </w:r>
    </w:p>
  </w:footnote>
  <w:footnote w:id="9">
    <w:p w14:paraId="3CA1C505" w14:textId="77777777" w:rsidR="00BA1623" w:rsidRPr="00B62B16" w:rsidRDefault="00BA1623"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Disponível em: </w:t>
      </w:r>
      <w:hyperlink r:id="rId1" w:history="1">
        <w:r w:rsidRPr="00B62B16">
          <w:rPr>
            <w:rStyle w:val="Hyperlink"/>
            <w:sz w:val="18"/>
            <w:szCs w:val="18"/>
          </w:rPr>
          <w:t>https://www.tjam.jus.br/index.php/consultas-nugep/irdr-nugep?start=5</w:t>
        </w:r>
      </w:hyperlink>
      <w:r w:rsidRPr="00B62B16">
        <w:rPr>
          <w:sz w:val="18"/>
          <w:szCs w:val="18"/>
        </w:rPr>
        <w:t>. Acesso em 25/04/2022.</w:t>
      </w:r>
    </w:p>
  </w:footnote>
  <w:footnote w:id="10">
    <w:p w14:paraId="549C66F6" w14:textId="0772A526" w:rsidR="00B62B16" w:rsidRPr="00B62B16" w:rsidRDefault="00B62B16"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E M E N T A. APELAÇÃO CÍVEL. AÇÃO DECLARATÓRIA DE NULIDADE DE CLÁUSULA CONTRATUAL C/C REPETIÇÃO DE INDÉBITO E INDENIZAÇÃO POR DANOS MORAIS. DESCONTOS A TÍTULO DE CARTÃO DE CRÉDITO – EMPRÉSTIMO PESSOAL – VIOLAÇÃO AO INCISO IV, DO ART. 51, DO CDC – CONVERSÃO DO CONTRATO DE CARTÃO DE CRÉDITO EM EMPRÉSTIMO CONSIGNADO. DANO MORAL – NÃO OCORRÊNCIA. RECURSO PARCIALMENTE PROVIDO. É possível a conversão do contrato de cartão de crédito em contrato de empréstimo consignado quando a intenção do consumidor era de adquirir o empréstimo consignado, e não o cartão. Caso se constate que o consumidor efetuou o pagamento de quantia superior àquela que seria devida no caso da contratação da operação bancária que tinha a intenção de pactuar (empréstimo consignado), deverá haver a restituição do valor excedente, sob pena de enriquecimento indevido da instituição financeira. Tratando-se de divergência contratual, não há falar-se em dano moral. (TJMS. Apelação Cível n. 0801313-13.2021.8.12.</w:t>
      </w:r>
      <w:proofErr w:type="gramStart"/>
      <w:r w:rsidRPr="00B62B16">
        <w:rPr>
          <w:sz w:val="18"/>
          <w:szCs w:val="18"/>
        </w:rPr>
        <w:t>0035,  Iguatemi</w:t>
      </w:r>
      <w:proofErr w:type="gramEnd"/>
      <w:r w:rsidRPr="00B62B16">
        <w:rPr>
          <w:sz w:val="18"/>
          <w:szCs w:val="18"/>
        </w:rPr>
        <w:t xml:space="preserve">,  3ª Câmara Cível, Relator (a):  Des. Odemilson Roberto Castro </w:t>
      </w:r>
      <w:proofErr w:type="spellStart"/>
      <w:r w:rsidRPr="00B62B16">
        <w:rPr>
          <w:sz w:val="18"/>
          <w:szCs w:val="18"/>
        </w:rPr>
        <w:t>Fassa</w:t>
      </w:r>
      <w:proofErr w:type="spellEnd"/>
      <w:r w:rsidRPr="00B62B16">
        <w:rPr>
          <w:sz w:val="18"/>
          <w:szCs w:val="18"/>
        </w:rPr>
        <w:t>, j: 19/04/2022, p:  20/04/2022)</w:t>
      </w:r>
    </w:p>
  </w:footnote>
  <w:footnote w:id="11">
    <w:p w14:paraId="0FC58BDA"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Disponível em: </w:t>
      </w:r>
      <w:hyperlink r:id="rId2" w:history="1">
        <w:r w:rsidRPr="00B62B16">
          <w:rPr>
            <w:rStyle w:val="Hyperlink"/>
            <w:sz w:val="18"/>
            <w:szCs w:val="18"/>
          </w:rPr>
          <w:t>https://www.autorregulacaobancaria.com.br/pagina/21/17/pt-br/infografico</w:t>
        </w:r>
      </w:hyperlink>
      <w:r w:rsidRPr="00B62B16">
        <w:rPr>
          <w:sz w:val="18"/>
          <w:szCs w:val="18"/>
        </w:rPr>
        <w:t>. Acesso em 25/04/2022.</w:t>
      </w:r>
    </w:p>
  </w:footnote>
  <w:footnote w:id="12">
    <w:p w14:paraId="2892E205"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Disponível em: </w:t>
      </w:r>
      <w:hyperlink r:id="rId3" w:history="1">
        <w:r w:rsidRPr="00B62B16">
          <w:rPr>
            <w:rStyle w:val="Hyperlink"/>
            <w:sz w:val="18"/>
            <w:szCs w:val="18"/>
          </w:rPr>
          <w:t>https://www.autorregulacaobancaria.com.br/pagina/15/6/pt-br/signatarias</w:t>
        </w:r>
      </w:hyperlink>
      <w:r w:rsidRPr="00B62B16">
        <w:rPr>
          <w:sz w:val="18"/>
          <w:szCs w:val="18"/>
        </w:rPr>
        <w:t>. Acesso em 25/04/2022.</w:t>
      </w:r>
    </w:p>
  </w:footnote>
  <w:footnote w:id="13">
    <w:p w14:paraId="25F599A8"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Disponível em: </w:t>
      </w:r>
      <w:hyperlink r:id="rId4" w:history="1">
        <w:r w:rsidRPr="00B62B16">
          <w:rPr>
            <w:rStyle w:val="Hyperlink"/>
            <w:sz w:val="18"/>
            <w:szCs w:val="18"/>
          </w:rPr>
          <w:t>https://cmsarquivos.autorregulacaobancaria.com.br/Arquivos/documentos/PDF/Codigo%20de%20AR%20vigente.pdf</w:t>
        </w:r>
      </w:hyperlink>
      <w:r w:rsidRPr="00B62B16">
        <w:rPr>
          <w:sz w:val="18"/>
          <w:szCs w:val="18"/>
        </w:rPr>
        <w:t>. Página 2. Acesso em 25/04/2022.</w:t>
      </w:r>
    </w:p>
  </w:footnote>
  <w:footnote w:id="14">
    <w:p w14:paraId="5A149294"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Nesse mesmo sentido está o NORMATIVO SARB 023/2020 para o fim de proteger especialmente os consumidores idosos. Observe-se: Art. 2º. As Instituições Financeiras Signatárias, nos termos do normativo SARB 017/2016, deverão adotar procedimentos, baseados em suas políticas internas, de forma a assegurar que a oferta de produtos e serviços financeiros seja adequada às necessidades, aos interesses e aos objetivos dos </w:t>
      </w:r>
      <w:r w:rsidRPr="00B62B16">
        <w:rPr>
          <w:b/>
          <w:bCs/>
          <w:sz w:val="18"/>
          <w:szCs w:val="18"/>
        </w:rPr>
        <w:t>consumidores idosos</w:t>
      </w:r>
      <w:r w:rsidRPr="00B62B16">
        <w:rPr>
          <w:sz w:val="18"/>
          <w:szCs w:val="18"/>
        </w:rPr>
        <w:t>.</w:t>
      </w:r>
    </w:p>
  </w:footnote>
  <w:footnote w:id="15">
    <w:p w14:paraId="62481BB8"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13. Considera-se orientação prévia de comparabilidade as informações colocadas à disposição dos contratantes, preferencialmente por meio virtual, sobre os produtos de crédito semelhantes oferecidos ao consumidor e os canais de acesso à signatária para solucionar dúvidas e obter esclarecimentos.</w:t>
      </w:r>
    </w:p>
    <w:p w14:paraId="035C4787" w14:textId="77777777" w:rsidR="004F3529" w:rsidRPr="00B62B16" w:rsidRDefault="004F3529" w:rsidP="00B62B16">
      <w:pPr>
        <w:pStyle w:val="Textodenotaderodap"/>
        <w:spacing w:after="0" w:line="240" w:lineRule="auto"/>
        <w:jc w:val="both"/>
        <w:rPr>
          <w:sz w:val="18"/>
          <w:szCs w:val="18"/>
        </w:rPr>
      </w:pPr>
      <w:r w:rsidRPr="00B62B16">
        <w:rPr>
          <w:sz w:val="18"/>
          <w:szCs w:val="18"/>
        </w:rPr>
        <w:t>Parágrafo Único. No ato da contratação, o consumidor que teve acesso às informações de comparabilidade terá esclarecidas suas eventuais dúvidas sobre o produto contratado.</w:t>
      </w:r>
    </w:p>
  </w:footnote>
  <w:footnote w:id="16">
    <w:p w14:paraId="0630A5D1"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4º A </w:t>
      </w:r>
      <w:r w:rsidRPr="00B62B16">
        <w:rPr>
          <w:b/>
          <w:bCs/>
          <w:sz w:val="18"/>
          <w:szCs w:val="18"/>
        </w:rPr>
        <w:t>Política Nacional das Relações de Consumo tem por objetivo</w:t>
      </w:r>
      <w:r w:rsidRPr="00B62B16">
        <w:rPr>
          <w:sz w:val="18"/>
          <w:szCs w:val="18"/>
        </w:rPr>
        <w:t xml:space="preserve"> o atendimento das necessidades dos consumidores, o respeito à sua dignidade, saúde e segurança, a proteção de seus interesses econômicos, a melhoria da sua qualidade de vida, bem como a transparência e harmonia das relações de consumo (...) g/n</w:t>
      </w:r>
    </w:p>
  </w:footnote>
  <w:footnote w:id="17">
    <w:p w14:paraId="55A3D686" w14:textId="77777777" w:rsidR="006A2FB6" w:rsidRPr="00B62B16" w:rsidRDefault="006A2FB6"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1º As instituições financeiras e demais instituições autorizadas a funcionar pelo Banco Central do Brasil, na contratação de operações e na prestação de serviços, devem assegurar: (Redação dada pela Resolução nº 4.283, de 4/11/2013.) [...]</w:t>
      </w:r>
    </w:p>
    <w:p w14:paraId="3506A7C2" w14:textId="60818A91" w:rsidR="006A2FB6" w:rsidRPr="00B62B16" w:rsidRDefault="00003BB9" w:rsidP="00B62B16">
      <w:pPr>
        <w:pStyle w:val="Textodenotaderodap"/>
        <w:spacing w:after="0" w:line="240" w:lineRule="auto"/>
        <w:jc w:val="both"/>
        <w:rPr>
          <w:sz w:val="18"/>
          <w:szCs w:val="18"/>
        </w:rPr>
      </w:pPr>
      <w:r w:rsidRPr="00B62B16">
        <w:rPr>
          <w:sz w:val="18"/>
          <w:szCs w:val="18"/>
        </w:rPr>
        <w:t>I - a adequação dos produtos e serviços ofertados ou recomendados às necessidades, interesses e objetivos dos clientes e usuários;</w:t>
      </w:r>
      <w:r w:rsidR="006A2FB6" w:rsidRPr="00B62B16">
        <w:rPr>
          <w:sz w:val="18"/>
          <w:szCs w:val="18"/>
        </w:rPr>
        <w:t xml:space="preserve"> </w:t>
      </w:r>
    </w:p>
  </w:footnote>
  <w:footnote w:id="18">
    <w:p w14:paraId="5B5E8E3F" w14:textId="77777777" w:rsidR="006A2FB6" w:rsidRPr="00B62B16" w:rsidRDefault="006A2FB6"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4</w:t>
      </w:r>
      <w:proofErr w:type="gramStart"/>
      <w:r w:rsidRPr="00B62B16">
        <w:rPr>
          <w:sz w:val="18"/>
          <w:szCs w:val="18"/>
        </w:rPr>
        <w:t>º  As</w:t>
      </w:r>
      <w:proofErr w:type="gramEnd"/>
      <w:r w:rsidRPr="00B62B16">
        <w:rPr>
          <w:sz w:val="18"/>
          <w:szCs w:val="18"/>
        </w:rPr>
        <w:t xml:space="preserve"> instituições de que trata o art. 1º, na contratação de operações e na prestação de serviços, devem assegurar:[...]</w:t>
      </w:r>
    </w:p>
    <w:p w14:paraId="36954725" w14:textId="77777777" w:rsidR="00003BB9" w:rsidRPr="00B62B16" w:rsidRDefault="00003BB9" w:rsidP="00B62B16">
      <w:pPr>
        <w:pStyle w:val="Textodenotaderodap"/>
        <w:spacing w:after="0" w:line="240" w:lineRule="auto"/>
        <w:jc w:val="both"/>
        <w:rPr>
          <w:sz w:val="18"/>
          <w:szCs w:val="18"/>
        </w:rPr>
      </w:pPr>
      <w:r w:rsidRPr="00B62B16">
        <w:rPr>
          <w:sz w:val="18"/>
          <w:szCs w:val="18"/>
        </w:rPr>
        <w:t>I - adequação dos produtos e serviços ofertados ou recomendados às necessidades, aos interesses e aos objetivos dos clientes</w:t>
      </w:r>
    </w:p>
    <w:p w14:paraId="43F71BB4" w14:textId="17D7269E" w:rsidR="006A2FB6" w:rsidRPr="00B62B16" w:rsidRDefault="00003BB9" w:rsidP="00B62B16">
      <w:pPr>
        <w:pStyle w:val="Textodenotaderodap"/>
        <w:spacing w:after="0" w:line="240" w:lineRule="auto"/>
        <w:jc w:val="both"/>
        <w:rPr>
          <w:sz w:val="18"/>
          <w:szCs w:val="18"/>
        </w:rPr>
      </w:pPr>
      <w:r w:rsidRPr="00B62B16">
        <w:rPr>
          <w:sz w:val="18"/>
          <w:szCs w:val="18"/>
        </w:rPr>
        <w:t>e usuários;</w:t>
      </w:r>
    </w:p>
  </w:footnote>
  <w:footnote w:id="19">
    <w:p w14:paraId="3671B331" w14:textId="411E0DCD" w:rsidR="0079141B" w:rsidRDefault="0079141B">
      <w:pPr>
        <w:pStyle w:val="Textodenotaderodap"/>
      </w:pPr>
      <w:r>
        <w:rPr>
          <w:rStyle w:val="Refdenotaderodap"/>
        </w:rPr>
        <w:footnoteRef/>
      </w:r>
      <w:r>
        <w:t xml:space="preserve"> Disponível em: </w:t>
      </w:r>
      <w:hyperlink r:id="rId5" w:history="1">
        <w:r w:rsidR="00C10112" w:rsidRPr="00EF636E">
          <w:rPr>
            <w:rStyle w:val="Hyperlink"/>
          </w:rPr>
          <w:t>https://www3.bcb.gov.br/sgspub/consultarvalores/consultarValoresSeries.do?method=consultarValores</w:t>
        </w:r>
      </w:hyperlink>
      <w:r w:rsidR="00C10112">
        <w:t>. Acesso em 25/04/2022.</w:t>
      </w:r>
    </w:p>
  </w:footnote>
  <w:footnote w:id="20">
    <w:p w14:paraId="1ABC2922" w14:textId="77777777" w:rsidR="00DF31AD" w:rsidRPr="00430619" w:rsidRDefault="00DF31AD" w:rsidP="00DF31AD">
      <w:pPr>
        <w:pStyle w:val="Textodenotaderodap"/>
        <w:spacing w:after="0" w:line="240" w:lineRule="auto"/>
        <w:jc w:val="both"/>
        <w:rPr>
          <w:sz w:val="18"/>
          <w:szCs w:val="18"/>
        </w:rPr>
      </w:pPr>
      <w:r w:rsidRPr="00430619">
        <w:rPr>
          <w:rStyle w:val="Refdenotaderodap"/>
          <w:sz w:val="18"/>
          <w:szCs w:val="18"/>
        </w:rPr>
        <w:footnoteRef/>
      </w:r>
      <w:r w:rsidRPr="00430619">
        <w:rPr>
          <w:sz w:val="18"/>
          <w:szCs w:val="18"/>
        </w:rPr>
        <w:t xml:space="preserve"> 2. TESES FIXADAS PARA OS FINS DO ART. 1.040 DO CPC/2015: [...] 2.2 - Nos contratos bancários em geral, o consumidor não pode ser compelido a contratar seguro com a instituição financeira ou com seguradora por ela indicada. [...] 4. RECURSO ESPECIAL DESPROVIDO. (REsp 1639320/SP, Rel. Ministro PAULO DE TARSO SANSEVERINO, SEGUNDA SEÇÃO, julgado em 12/12/2018, DJe 17/12/2018)</w:t>
      </w:r>
    </w:p>
  </w:footnote>
  <w:footnote w:id="21">
    <w:p w14:paraId="31F7DD00" w14:textId="77777777" w:rsidR="008426E3" w:rsidRPr="00B81049" w:rsidRDefault="008426E3" w:rsidP="008426E3">
      <w:pPr>
        <w:pStyle w:val="Textodenotaderodap"/>
        <w:spacing w:after="0" w:line="240" w:lineRule="auto"/>
        <w:jc w:val="both"/>
        <w:rPr>
          <w:sz w:val="18"/>
          <w:szCs w:val="18"/>
        </w:rPr>
      </w:pPr>
      <w:r w:rsidRPr="00B81049">
        <w:rPr>
          <w:rStyle w:val="Refdenotaderodap"/>
          <w:sz w:val="18"/>
          <w:szCs w:val="18"/>
        </w:rPr>
        <w:footnoteRef/>
      </w:r>
      <w:r w:rsidRPr="00B81049">
        <w:rPr>
          <w:sz w:val="18"/>
          <w:szCs w:val="18"/>
        </w:rPr>
        <w:t xml:space="preserve"> É preciso que o fornecedor estabeleça mecanismos efetivos de prevenção de danos e seja sensível às peculiaridades do caso concreto. (BERGSTEIN, Laís. O tempo do consumidor e o menosprezo planejado. RT: São Paulo, 2019, P.12)</w:t>
      </w:r>
    </w:p>
  </w:footnote>
  <w:footnote w:id="22">
    <w:p w14:paraId="0CE626AA" w14:textId="77777777" w:rsidR="008426E3" w:rsidRPr="00B81049" w:rsidRDefault="008426E3" w:rsidP="008426E3">
      <w:pPr>
        <w:pStyle w:val="Textodenotaderodap"/>
        <w:spacing w:after="0" w:line="240" w:lineRule="auto"/>
        <w:rPr>
          <w:sz w:val="18"/>
          <w:szCs w:val="18"/>
        </w:rPr>
      </w:pPr>
      <w:r w:rsidRPr="00B81049">
        <w:rPr>
          <w:rStyle w:val="Refdenotaderodap"/>
          <w:sz w:val="18"/>
          <w:szCs w:val="18"/>
        </w:rPr>
        <w:footnoteRef/>
      </w:r>
      <w:r w:rsidRPr="00B81049">
        <w:rPr>
          <w:sz w:val="18"/>
          <w:szCs w:val="18"/>
        </w:rPr>
        <w:t xml:space="preserve"> “[...]o consumidor, sentindo-se prejudicado, gasta o seu tempo vital – que é um recurso produtivo – e se desvia das suas atividades cotidianas, que geralmente são </w:t>
      </w:r>
      <w:proofErr w:type="gramStart"/>
      <w:r w:rsidRPr="00B81049">
        <w:rPr>
          <w:sz w:val="18"/>
          <w:szCs w:val="18"/>
        </w:rPr>
        <w:t>existenciais.[...]</w:t>
      </w:r>
      <w:proofErr w:type="gramEnd"/>
      <w:r w:rsidRPr="00B81049">
        <w:rPr>
          <w:sz w:val="18"/>
          <w:szCs w:val="18"/>
        </w:rPr>
        <w:t>” DESSAUNE, Marcos. Teoria Aprofundada do Desvio Produtivo do Consumidor: o prejuízo do tempo desperdiçado e a da vida alterada. 2ª ed, 2017, p. 67-8</w:t>
      </w:r>
    </w:p>
  </w:footnote>
  <w:footnote w:id="23">
    <w:p w14:paraId="7465FD2E" w14:textId="77777777" w:rsidR="008426E3" w:rsidRPr="00B81049" w:rsidRDefault="008426E3" w:rsidP="008426E3">
      <w:pPr>
        <w:tabs>
          <w:tab w:val="left" w:pos="2160"/>
        </w:tabs>
        <w:spacing w:after="0" w:line="240" w:lineRule="auto"/>
        <w:jc w:val="both"/>
        <w:rPr>
          <w:rFonts w:asciiTheme="minorHAnsi" w:hAnsiTheme="minorHAnsi" w:cstheme="minorHAnsi"/>
          <w:sz w:val="18"/>
          <w:szCs w:val="18"/>
        </w:rPr>
      </w:pPr>
      <w:r w:rsidRPr="00B81049">
        <w:rPr>
          <w:rStyle w:val="Refdenotaderodap"/>
          <w:sz w:val="18"/>
          <w:szCs w:val="18"/>
        </w:rPr>
        <w:footnoteRef/>
      </w:r>
      <w:r w:rsidRPr="00B81049">
        <w:rPr>
          <w:sz w:val="18"/>
          <w:szCs w:val="18"/>
        </w:rPr>
        <w:t xml:space="preserve"> </w:t>
      </w:r>
      <w:r w:rsidRPr="00B81049">
        <w:rPr>
          <w:rFonts w:asciiTheme="minorHAnsi" w:hAnsiTheme="minorHAnsi" w:cstheme="minorHAnsi"/>
          <w:sz w:val="18"/>
          <w:szCs w:val="18"/>
        </w:rPr>
        <w:t xml:space="preserve">[...]7. </w:t>
      </w:r>
      <w:r w:rsidRPr="00B81049">
        <w:rPr>
          <w:rFonts w:asciiTheme="minorHAnsi" w:hAnsiTheme="minorHAnsi" w:cstheme="minorHAnsi"/>
          <w:sz w:val="18"/>
          <w:szCs w:val="18"/>
          <w:u w:val="single"/>
        </w:rPr>
        <w:t>O dever de qualidade, segurança, durabilidade e desempenho</w:t>
      </w:r>
      <w:r w:rsidRPr="00B81049">
        <w:rPr>
          <w:rFonts w:asciiTheme="minorHAnsi" w:hAnsiTheme="minorHAnsi" w:cstheme="minorHAnsi"/>
          <w:sz w:val="18"/>
          <w:szCs w:val="18"/>
        </w:rPr>
        <w:t xml:space="preserve">, que é atribuído aos fornecedores de produtos e serviços pelo art. 4º, II, d, do CDC, </w:t>
      </w:r>
      <w:r w:rsidRPr="00B81049">
        <w:rPr>
          <w:rFonts w:asciiTheme="minorHAnsi" w:hAnsiTheme="minorHAnsi" w:cstheme="minorHAnsi"/>
          <w:sz w:val="18"/>
          <w:szCs w:val="18"/>
          <w:u w:val="single"/>
        </w:rPr>
        <w:t xml:space="preserve">tem um conteúdo coletivo implícito, uma função social, relacionada à otimização e ao máximo aproveitamento dos recursos produtivos disponíveis na sociedade, entre eles, o tempo. </w:t>
      </w:r>
      <w:r w:rsidRPr="00B81049">
        <w:rPr>
          <w:rFonts w:asciiTheme="minorHAnsi" w:hAnsiTheme="minorHAnsi" w:cstheme="minorHAnsi"/>
          <w:sz w:val="18"/>
          <w:szCs w:val="18"/>
        </w:rPr>
        <w:t xml:space="preserve">8. O desrespeito voluntário das garantias legais, com o nítido intuito de otimizar o lucro em prejuízo da qualidade do serviço, revela ofensa aos deveres anexos ao princípio boa-fé objetiva e </w:t>
      </w:r>
      <w:r w:rsidRPr="00B81049">
        <w:rPr>
          <w:rFonts w:asciiTheme="minorHAnsi" w:hAnsiTheme="minorHAnsi" w:cstheme="minorHAnsi"/>
          <w:b/>
          <w:bCs/>
          <w:sz w:val="18"/>
          <w:szCs w:val="18"/>
        </w:rPr>
        <w:t>configura lesão injusta e intolerável à função social da atividade produtiva e à proteção do tempo útil do consumidor</w:t>
      </w:r>
      <w:r w:rsidRPr="00B81049">
        <w:rPr>
          <w:rFonts w:asciiTheme="minorHAnsi" w:hAnsiTheme="minorHAnsi" w:cstheme="minorHAnsi"/>
          <w:sz w:val="18"/>
          <w:szCs w:val="18"/>
        </w:rPr>
        <w:t xml:space="preserve">. </w:t>
      </w:r>
      <w:proofErr w:type="gramStart"/>
      <w:r w:rsidRPr="00B81049">
        <w:rPr>
          <w:rFonts w:asciiTheme="minorHAnsi" w:hAnsiTheme="minorHAnsi" w:cstheme="minorHAnsi"/>
          <w:sz w:val="18"/>
          <w:szCs w:val="18"/>
        </w:rPr>
        <w:t>[...](</w:t>
      </w:r>
      <w:proofErr w:type="gramEnd"/>
      <w:r w:rsidRPr="00B81049">
        <w:rPr>
          <w:rFonts w:asciiTheme="minorHAnsi" w:hAnsiTheme="minorHAnsi" w:cstheme="minorHAnsi"/>
          <w:sz w:val="18"/>
          <w:szCs w:val="18"/>
        </w:rPr>
        <w:t>REsp 1737412/SE, Rel. Ministra NANCY ANDRIGHI, TERCEIRA TURMA, julgado em 05/02/2019, DJe 08/02/2019) g/n</w:t>
      </w:r>
    </w:p>
    <w:p w14:paraId="07AEBB1C" w14:textId="77777777" w:rsidR="008426E3" w:rsidRPr="00B81049" w:rsidRDefault="008426E3" w:rsidP="008426E3">
      <w:pPr>
        <w:pStyle w:val="Textodenotaderodap"/>
        <w:spacing w:after="0" w:line="240" w:lineRule="auto"/>
        <w:rPr>
          <w:sz w:val="18"/>
          <w:szCs w:val="18"/>
        </w:rPr>
      </w:pPr>
    </w:p>
  </w:footnote>
  <w:footnote w:id="24">
    <w:p w14:paraId="554CDC24" w14:textId="77777777" w:rsidR="008426E3" w:rsidRPr="00B81049" w:rsidRDefault="008426E3" w:rsidP="008426E3">
      <w:pPr>
        <w:tabs>
          <w:tab w:val="left" w:pos="2160"/>
        </w:tabs>
        <w:spacing w:after="0" w:line="240" w:lineRule="auto"/>
        <w:jc w:val="both"/>
        <w:rPr>
          <w:rFonts w:asciiTheme="minorHAnsi" w:hAnsiTheme="minorHAnsi" w:cstheme="minorHAnsi"/>
          <w:sz w:val="18"/>
          <w:szCs w:val="18"/>
        </w:rPr>
      </w:pPr>
      <w:r w:rsidRPr="00B81049">
        <w:rPr>
          <w:rStyle w:val="Refdenotaderodap"/>
          <w:sz w:val="18"/>
          <w:szCs w:val="18"/>
        </w:rPr>
        <w:footnoteRef/>
      </w:r>
      <w:r w:rsidRPr="00B81049">
        <w:rPr>
          <w:sz w:val="18"/>
          <w:szCs w:val="18"/>
        </w:rPr>
        <w:t xml:space="preserve"> </w:t>
      </w:r>
      <w:r w:rsidRPr="00B81049">
        <w:rPr>
          <w:rFonts w:asciiTheme="minorHAnsi" w:hAnsiTheme="minorHAnsi" w:cstheme="minorHAnsi"/>
          <w:sz w:val="18"/>
          <w:szCs w:val="18"/>
        </w:rPr>
        <w:t xml:space="preserve">84712627 - RECURSO ESPECIAL. RESPONSABILIDADE CIVIL. </w:t>
      </w:r>
      <w:r w:rsidRPr="00B81049">
        <w:rPr>
          <w:rFonts w:asciiTheme="minorHAnsi" w:hAnsiTheme="minorHAnsi" w:cstheme="minorHAnsi"/>
          <w:b/>
          <w:bCs/>
          <w:sz w:val="18"/>
          <w:szCs w:val="18"/>
        </w:rPr>
        <w:t>DANO MORAL. [...] QUANTUM INDENIZATÓRIO. CRITÉRIOS DE ARBITRAMENTO</w:t>
      </w:r>
      <w:r w:rsidRPr="00B81049">
        <w:rPr>
          <w:rFonts w:asciiTheme="minorHAnsi" w:hAnsiTheme="minorHAnsi" w:cstheme="minorHAnsi"/>
          <w:sz w:val="18"/>
          <w:szCs w:val="18"/>
        </w:rPr>
        <w:t xml:space="preserve"> EQUITATIVO PELO JUIZ. </w:t>
      </w:r>
      <w:r w:rsidRPr="00B81049">
        <w:rPr>
          <w:rFonts w:asciiTheme="minorHAnsi" w:hAnsiTheme="minorHAnsi" w:cstheme="minorHAnsi"/>
          <w:b/>
          <w:bCs/>
          <w:sz w:val="18"/>
          <w:szCs w:val="18"/>
        </w:rPr>
        <w:t>MÉTODO BIFÁSICO</w:t>
      </w:r>
      <w:r w:rsidRPr="00B81049">
        <w:rPr>
          <w:rFonts w:asciiTheme="minorHAnsi" w:hAnsiTheme="minorHAnsi" w:cstheme="minorHAnsi"/>
          <w:sz w:val="18"/>
          <w:szCs w:val="18"/>
        </w:rPr>
        <w:t xml:space="preserve">. VALORIZAÇÃO DO INTERESSE JURÍDICO LESADO E CIRCUNSTÂNCIAS DO CASO. RECURSO ESPECIAL PROVIDO. 1. O </w:t>
      </w:r>
      <w:r w:rsidRPr="00B81049">
        <w:rPr>
          <w:rFonts w:asciiTheme="minorHAnsi" w:hAnsiTheme="minorHAnsi" w:cstheme="minorHAnsi"/>
          <w:b/>
          <w:bCs/>
          <w:sz w:val="18"/>
          <w:szCs w:val="18"/>
        </w:rPr>
        <w:t>método bifásico,</w:t>
      </w:r>
      <w:r w:rsidRPr="00B81049">
        <w:rPr>
          <w:rFonts w:asciiTheme="minorHAnsi" w:hAnsiTheme="minorHAnsi" w:cstheme="minorHAnsi"/>
          <w:sz w:val="18"/>
          <w:szCs w:val="18"/>
        </w:rPr>
        <w:t xml:space="preserve"> como </w:t>
      </w:r>
      <w:r w:rsidRPr="00B81049">
        <w:rPr>
          <w:rFonts w:asciiTheme="minorHAnsi" w:hAnsiTheme="minorHAnsi" w:cstheme="minorHAnsi"/>
          <w:sz w:val="18"/>
          <w:szCs w:val="18"/>
          <w:u w:val="single"/>
        </w:rPr>
        <w:t>parâmetro para a aferição da indenização por danos morais</w:t>
      </w:r>
      <w:r w:rsidRPr="00B81049">
        <w:rPr>
          <w:rFonts w:asciiTheme="minorHAnsi" w:hAnsiTheme="minorHAnsi" w:cstheme="minorHAnsi"/>
          <w:sz w:val="18"/>
          <w:szCs w:val="18"/>
        </w:rPr>
        <w:t xml:space="preserve">, </w:t>
      </w:r>
      <w:r w:rsidRPr="00B81049">
        <w:rPr>
          <w:rFonts w:asciiTheme="minorHAnsi" w:hAnsiTheme="minorHAnsi" w:cstheme="minorHAnsi"/>
          <w:b/>
          <w:bCs/>
          <w:sz w:val="18"/>
          <w:szCs w:val="18"/>
        </w:rPr>
        <w:t>atende às exigências de um arbitramento equitativo</w:t>
      </w:r>
      <w:r w:rsidRPr="00B81049">
        <w:rPr>
          <w:rFonts w:asciiTheme="minorHAnsi" w:hAnsiTheme="minorHAnsi" w:cstheme="minorHAnsi"/>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B81049">
        <w:rPr>
          <w:rFonts w:asciiTheme="minorHAnsi" w:hAnsiTheme="minorHAnsi" w:cstheme="minorHAnsi"/>
          <w:b/>
          <w:bCs/>
          <w:sz w:val="18"/>
          <w:szCs w:val="18"/>
        </w:rPr>
        <w:t>Na primeira fase</w:t>
      </w:r>
      <w:r w:rsidRPr="00B81049">
        <w:rPr>
          <w:rFonts w:asciiTheme="minorHAnsi" w:hAnsiTheme="minorHAnsi" w:cstheme="minorHAnsi"/>
          <w:sz w:val="18"/>
          <w:szCs w:val="18"/>
        </w:rPr>
        <w:t xml:space="preserve">, o </w:t>
      </w:r>
      <w:r w:rsidRPr="00B81049">
        <w:rPr>
          <w:rFonts w:asciiTheme="minorHAnsi" w:hAnsiTheme="minorHAnsi" w:cstheme="minorHAnsi"/>
          <w:sz w:val="18"/>
          <w:szCs w:val="18"/>
          <w:u w:val="single"/>
        </w:rPr>
        <w:t>valor básico ou inicial da indenização é arbitrado tendo-se em conta o interesse jurídico lesado</w:t>
      </w:r>
      <w:r w:rsidRPr="00B81049">
        <w:rPr>
          <w:rFonts w:asciiTheme="minorHAnsi" w:hAnsiTheme="minorHAnsi" w:cstheme="minorHAnsi"/>
          <w:sz w:val="18"/>
          <w:szCs w:val="18"/>
        </w:rPr>
        <w:t xml:space="preserve">, em conformidade com os precedentes jurisprudenciais acerca da matéria (grupo de casos). 3. Na </w:t>
      </w:r>
      <w:r w:rsidRPr="00B81049">
        <w:rPr>
          <w:rFonts w:asciiTheme="minorHAnsi" w:hAnsiTheme="minorHAnsi" w:cstheme="minorHAnsi"/>
          <w:b/>
          <w:bCs/>
          <w:sz w:val="18"/>
          <w:szCs w:val="18"/>
        </w:rPr>
        <w:t>segunda fase</w:t>
      </w:r>
      <w:r w:rsidRPr="00B81049">
        <w:rPr>
          <w:rFonts w:asciiTheme="minorHAnsi" w:hAnsiTheme="minorHAnsi" w:cstheme="minorHAnsi"/>
          <w:sz w:val="18"/>
          <w:szCs w:val="18"/>
        </w:rPr>
        <w:t>, aj</w:t>
      </w:r>
      <w:r w:rsidRPr="00B81049">
        <w:rPr>
          <w:rFonts w:asciiTheme="minorHAnsi" w:hAnsiTheme="minorHAnsi" w:cstheme="minorHAnsi"/>
          <w:sz w:val="18"/>
          <w:szCs w:val="18"/>
          <w:u w:val="single"/>
        </w:rPr>
        <w:t>usta-se o valor às peculiaridades do caso</w:t>
      </w:r>
      <w:r w:rsidRPr="00B81049">
        <w:rPr>
          <w:rFonts w:asciiTheme="minorHAnsi" w:hAnsiTheme="minorHAnsi" w:cstheme="minorHAnsi"/>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13/12/2018; DJE 19/12/2018; Pág. 14838) destacou-se;</w:t>
      </w:r>
      <w:r>
        <w:rPr>
          <w:rFonts w:asciiTheme="minorHAnsi" w:hAnsiTheme="minorHAnsi" w:cstheme="minorHAnsi"/>
          <w:sz w:val="18"/>
          <w:szCs w:val="18"/>
        </w:rPr>
        <w:t xml:space="preserve"> (vide também </w:t>
      </w:r>
      <w:r w:rsidRPr="00AB20CA">
        <w:rPr>
          <w:rFonts w:asciiTheme="minorHAnsi" w:hAnsiTheme="minorHAnsi" w:cstheme="minorHAnsi"/>
          <w:sz w:val="18"/>
          <w:szCs w:val="18"/>
        </w:rPr>
        <w:t>REsp 1.152.541/RS e Recurso Especial 1.473.393/SP)</w:t>
      </w:r>
    </w:p>
    <w:p w14:paraId="00A6290C" w14:textId="77777777" w:rsidR="008426E3" w:rsidRPr="00B81049" w:rsidRDefault="008426E3" w:rsidP="008426E3">
      <w:pPr>
        <w:pStyle w:val="Textodenotaderodap"/>
        <w:spacing w:after="0" w:line="240" w:lineRule="auto"/>
        <w:rPr>
          <w:sz w:val="18"/>
          <w:szCs w:val="18"/>
        </w:rPr>
      </w:pPr>
    </w:p>
  </w:footnote>
  <w:footnote w:id="25">
    <w:p w14:paraId="01816E48" w14:textId="77777777" w:rsidR="008426E3" w:rsidRPr="00B81049" w:rsidRDefault="008426E3" w:rsidP="008426E3">
      <w:pPr>
        <w:pStyle w:val="Textodenotaderodap"/>
        <w:spacing w:after="0" w:line="240" w:lineRule="auto"/>
        <w:jc w:val="both"/>
        <w:rPr>
          <w:sz w:val="18"/>
          <w:szCs w:val="18"/>
        </w:rPr>
      </w:pPr>
      <w:r w:rsidRPr="00B81049">
        <w:rPr>
          <w:rStyle w:val="Refdenotaderodap"/>
          <w:sz w:val="18"/>
          <w:szCs w:val="18"/>
        </w:rPr>
        <w:footnoteRef/>
      </w:r>
      <w:r w:rsidRPr="00B81049">
        <w:rPr>
          <w:sz w:val="18"/>
          <w:szCs w:val="18"/>
        </w:rPr>
        <w:t xml:space="preserve"> Assim, as principais circunstâncias a serem consideradas como elementos objetivos e subjetivos de concreção são:</w:t>
      </w:r>
    </w:p>
    <w:p w14:paraId="5D70671E" w14:textId="77777777" w:rsidR="008426E3" w:rsidRPr="00B81049" w:rsidRDefault="008426E3" w:rsidP="008426E3">
      <w:pPr>
        <w:pStyle w:val="Textodenotaderodap"/>
        <w:spacing w:after="0" w:line="240" w:lineRule="auto"/>
        <w:jc w:val="both"/>
        <w:rPr>
          <w:sz w:val="18"/>
          <w:szCs w:val="18"/>
        </w:rPr>
      </w:pPr>
      <w:r w:rsidRPr="00B81049">
        <w:rPr>
          <w:sz w:val="18"/>
          <w:szCs w:val="18"/>
        </w:rPr>
        <w:t xml:space="preserve">a) a gravidade do fato em si e suas </w:t>
      </w:r>
      <w:proofErr w:type="spellStart"/>
      <w:r w:rsidRPr="00B81049">
        <w:rPr>
          <w:sz w:val="18"/>
          <w:szCs w:val="18"/>
        </w:rPr>
        <w:t>conseqüências</w:t>
      </w:r>
      <w:proofErr w:type="spellEnd"/>
      <w:r w:rsidRPr="00B81049">
        <w:rPr>
          <w:sz w:val="18"/>
          <w:szCs w:val="18"/>
        </w:rPr>
        <w:t xml:space="preserve"> para a vítima (dimensão do dano);</w:t>
      </w:r>
    </w:p>
    <w:p w14:paraId="3C30E09F" w14:textId="77777777" w:rsidR="008426E3" w:rsidRPr="00B81049" w:rsidRDefault="008426E3" w:rsidP="008426E3">
      <w:pPr>
        <w:pStyle w:val="Textodenotaderodap"/>
        <w:spacing w:after="0" w:line="240" w:lineRule="auto"/>
        <w:jc w:val="both"/>
        <w:rPr>
          <w:sz w:val="18"/>
          <w:szCs w:val="18"/>
        </w:rPr>
      </w:pPr>
      <w:r w:rsidRPr="00B81049">
        <w:rPr>
          <w:sz w:val="18"/>
          <w:szCs w:val="18"/>
        </w:rPr>
        <w:t>b) a intensidade do dolo ou o grau de culpa do agente (culpabilidade do agente);</w:t>
      </w:r>
    </w:p>
    <w:p w14:paraId="3A260283" w14:textId="77777777" w:rsidR="008426E3" w:rsidRPr="00B81049" w:rsidRDefault="008426E3" w:rsidP="008426E3">
      <w:pPr>
        <w:pStyle w:val="Textodenotaderodap"/>
        <w:spacing w:after="0" w:line="240" w:lineRule="auto"/>
        <w:jc w:val="both"/>
        <w:rPr>
          <w:sz w:val="18"/>
          <w:szCs w:val="18"/>
        </w:rPr>
      </w:pPr>
      <w:r w:rsidRPr="00B81049">
        <w:rPr>
          <w:sz w:val="18"/>
          <w:szCs w:val="18"/>
        </w:rPr>
        <w:t>c) a eventual participação culposa do ofendido (culpa concorrente da vítima);</w:t>
      </w:r>
    </w:p>
    <w:p w14:paraId="5F3B31C1" w14:textId="77777777" w:rsidR="008426E3" w:rsidRPr="00B81049" w:rsidRDefault="008426E3" w:rsidP="008426E3">
      <w:pPr>
        <w:pStyle w:val="Textodenotaderodap"/>
        <w:spacing w:after="0" w:line="240" w:lineRule="auto"/>
        <w:jc w:val="both"/>
        <w:rPr>
          <w:sz w:val="18"/>
          <w:szCs w:val="18"/>
        </w:rPr>
      </w:pPr>
      <w:r w:rsidRPr="00B81049">
        <w:rPr>
          <w:sz w:val="18"/>
          <w:szCs w:val="18"/>
        </w:rPr>
        <w:t>d) a condição econômica do ofensor;</w:t>
      </w:r>
    </w:p>
    <w:p w14:paraId="7CF0B4F7" w14:textId="77777777" w:rsidR="008426E3" w:rsidRPr="00B81049" w:rsidRDefault="008426E3" w:rsidP="008426E3">
      <w:pPr>
        <w:pStyle w:val="Textodenotaderodap"/>
        <w:spacing w:after="0" w:line="240" w:lineRule="auto"/>
        <w:jc w:val="both"/>
        <w:rPr>
          <w:sz w:val="18"/>
          <w:szCs w:val="18"/>
        </w:rPr>
      </w:pPr>
      <w:r w:rsidRPr="00B81049">
        <w:rPr>
          <w:sz w:val="18"/>
          <w:szCs w:val="18"/>
        </w:rPr>
        <w:t>e) as condições pessoais da vítima (posição política, social e econômica).</w:t>
      </w:r>
    </w:p>
    <w:p w14:paraId="395B7199" w14:textId="77777777" w:rsidR="008426E3" w:rsidRPr="00B81049" w:rsidRDefault="008426E3" w:rsidP="008426E3">
      <w:pPr>
        <w:pStyle w:val="Textodenotaderodap"/>
        <w:spacing w:after="0" w:line="240" w:lineRule="auto"/>
        <w:jc w:val="both"/>
        <w:rPr>
          <w:sz w:val="18"/>
          <w:szCs w:val="18"/>
        </w:rPr>
      </w:pPr>
      <w:r w:rsidRPr="00B81049">
        <w:rPr>
          <w:sz w:val="18"/>
          <w:szCs w:val="18"/>
        </w:rPr>
        <w:t>(Trecho extraído das fls. 12 de voto vencedor no julgamento do REsp 1.152.541; Proc. 2009/0157076-0; RS; Terceira Turma; Rel. Min. Paulo de Tarso Sanseverino; Julg. 13/09/2011; DJE 21/09/2011)</w:t>
      </w:r>
    </w:p>
  </w:footnote>
  <w:footnote w:id="26">
    <w:p w14:paraId="0421DCD1" w14:textId="77777777" w:rsidR="008426E3" w:rsidRPr="00B81049" w:rsidRDefault="008426E3" w:rsidP="008426E3">
      <w:pPr>
        <w:pStyle w:val="Textodenotaderodap"/>
        <w:spacing w:after="0" w:line="240" w:lineRule="auto"/>
        <w:rPr>
          <w:sz w:val="18"/>
          <w:szCs w:val="18"/>
        </w:rPr>
      </w:pPr>
      <w:r w:rsidRPr="00B81049">
        <w:rPr>
          <w:rStyle w:val="Refdenotaderodap"/>
          <w:sz w:val="18"/>
          <w:szCs w:val="18"/>
        </w:rPr>
        <w:footnoteRef/>
      </w:r>
      <w:r w:rsidRPr="00B81049">
        <w:rPr>
          <w:sz w:val="18"/>
          <w:szCs w:val="18"/>
        </w:rPr>
        <w:t xml:space="preserve"> </w:t>
      </w:r>
      <w:r w:rsidRPr="00B81049">
        <w:rPr>
          <w:color w:val="FF0000"/>
          <w:sz w:val="18"/>
          <w:szCs w:val="18"/>
        </w:rPr>
        <w:t>JUNTAR NOTÍCIA DO LUCRO ANUAL DA INSTITUIÇÃO, SE POSSÍVEL. Ou pegar o capital social da empresa na receita federal.</w:t>
      </w:r>
    </w:p>
  </w:footnote>
  <w:footnote w:id="27">
    <w:p w14:paraId="2220F66D" w14:textId="77777777" w:rsidR="008426E3" w:rsidRPr="00B81049" w:rsidRDefault="008426E3" w:rsidP="008426E3">
      <w:pPr>
        <w:pStyle w:val="Textodenotaderodap"/>
        <w:spacing w:after="0" w:line="240" w:lineRule="auto"/>
        <w:rPr>
          <w:sz w:val="18"/>
          <w:szCs w:val="18"/>
        </w:rPr>
      </w:pPr>
      <w:r w:rsidRPr="00B81049">
        <w:rPr>
          <w:rStyle w:val="Refdenotaderodap"/>
          <w:sz w:val="18"/>
          <w:szCs w:val="18"/>
        </w:rPr>
        <w:footnoteRef/>
      </w:r>
      <w:r w:rsidRPr="00B81049">
        <w:rPr>
          <w:sz w:val="18"/>
          <w:szCs w:val="18"/>
        </w:rPr>
        <w:t xml:space="preserve"> </w:t>
      </w:r>
      <w:hyperlink r:id="rId6" w:anchor=":~:text=Dentro%20dessa%20faixa%2C%20a%20classe,retorno%20%C3%A0%20condi%C3%A7%C3%A3o%20de%20pobreza" w:history="1">
        <w:r w:rsidRPr="00B81049">
          <w:rPr>
            <w:rStyle w:val="Hyperlink"/>
            <w:sz w:val="18"/>
            <w:szCs w:val="18"/>
          </w:rPr>
          <w:t>https://exame.com/brasil/afinal-quem-e-classe-media-no-brasil/#:~:text=Dentro%20dessa%20faixa%2C%20a%20classe,retorno%20%C3%A0%20condi%C3%A7%C3%A3o%20de%20pobreza</w:t>
        </w:r>
      </w:hyperlink>
      <w:r w:rsidRPr="00B81049">
        <w:rPr>
          <w:sz w:val="18"/>
          <w:szCs w:val="18"/>
        </w:rPr>
        <w:t>.. Ace</w:t>
      </w:r>
      <w:r>
        <w:rPr>
          <w:sz w:val="18"/>
          <w:szCs w:val="18"/>
        </w:rPr>
        <w:t>s</w:t>
      </w:r>
      <w:r w:rsidRPr="00B81049">
        <w:rPr>
          <w:sz w:val="18"/>
          <w:szCs w:val="18"/>
        </w:rPr>
        <w:t>so em 29/11/2020</w:t>
      </w:r>
    </w:p>
  </w:footnote>
  <w:footnote w:id="28">
    <w:p w14:paraId="3AE536B4" w14:textId="77777777" w:rsidR="00B81E4D" w:rsidRPr="00276834" w:rsidRDefault="00B81E4D" w:rsidP="00B81E4D">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29">
    <w:p w14:paraId="767A2584" w14:textId="77777777" w:rsidR="00515CCD" w:rsidRPr="00276834" w:rsidRDefault="00515CCD" w:rsidP="00515CCD">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 11529647 – [...] I - Julgamento das questões idênticas que caracterizam a multiplicidade. </w:t>
      </w:r>
      <w:r w:rsidRPr="00276834">
        <w:rPr>
          <w:rFonts w:asciiTheme="minorHAnsi" w:hAnsiTheme="minorHAnsi" w:cstheme="minorHAnsi"/>
          <w:b/>
          <w:bCs/>
          <w:sz w:val="18"/>
          <w:szCs w:val="18"/>
          <w:u w:val="single"/>
        </w:rPr>
        <w:t>Orientação 1</w:t>
      </w:r>
      <w:r w:rsidRPr="00276834">
        <w:rPr>
          <w:rFonts w:asciiTheme="minorHAnsi" w:hAnsiTheme="minorHAnsi" w:cstheme="minorHAnsi"/>
          <w:sz w:val="18"/>
          <w:szCs w:val="18"/>
        </w:rPr>
        <w:t xml:space="preserve"> - Juros remuneratórios [...]; </w:t>
      </w:r>
      <w:r w:rsidRPr="00276834">
        <w:rPr>
          <w:rFonts w:asciiTheme="minorHAnsi" w:hAnsiTheme="minorHAnsi" w:cstheme="minorHAnsi"/>
          <w:b/>
          <w:bCs/>
          <w:sz w:val="18"/>
          <w:szCs w:val="18"/>
        </w:rPr>
        <w:t>d) é admitida a revisão das taxas de juros remuneratórios em situações excepcionais, desde que caracterizada a relação de consumo e que a abusividade (capaz de colocar o consumidor em desvantagem exagerada - Art. 51, §1º, do CDC) fique cabalmente demonstrada, ante às peculiaridades do julgamento em concreto</w:t>
      </w:r>
      <w:r w:rsidRPr="00276834">
        <w:rPr>
          <w:rFonts w:asciiTheme="minorHAnsi" w:hAnsiTheme="minorHAnsi" w:cstheme="minorHAnsi"/>
          <w:sz w:val="18"/>
          <w:szCs w:val="18"/>
        </w:rPr>
        <w:t>. ... (</w:t>
      </w:r>
      <w:r w:rsidRPr="00276834">
        <w:rPr>
          <w:rFonts w:asciiTheme="minorHAnsi" w:hAnsiTheme="minorHAnsi" w:cstheme="minorHAnsi"/>
          <w:sz w:val="18"/>
          <w:szCs w:val="18"/>
          <w:u w:val="single"/>
        </w:rPr>
        <w:t>STJ; REsp 1.061.530</w:t>
      </w:r>
      <w:r w:rsidRPr="00276834">
        <w:rPr>
          <w:rFonts w:asciiTheme="minorHAnsi" w:hAnsiTheme="minorHAnsi" w:cstheme="minorHAnsi"/>
          <w:sz w:val="18"/>
          <w:szCs w:val="18"/>
        </w:rPr>
        <w:t>; Proc. 2008/0119992-4; RS; Segunda Seção; Relª Min. Fátima Nancy Andrighi; Julg. 22/10/2008; DJE 10/03/2009) g/n</w:t>
      </w:r>
    </w:p>
  </w:footnote>
  <w:footnote w:id="30">
    <w:p w14:paraId="46FE21A1" w14:textId="77777777" w:rsidR="00515CCD" w:rsidRPr="00276834" w:rsidRDefault="00515CCD" w:rsidP="00515CCD">
      <w:pPr>
        <w:pStyle w:val="Textodenotaderodap"/>
        <w:spacing w:line="240" w:lineRule="auto"/>
        <w:jc w:val="both"/>
        <w:rPr>
          <w:sz w:val="18"/>
          <w:szCs w:val="18"/>
        </w:rPr>
      </w:pPr>
      <w:r w:rsidRPr="00276834">
        <w:rPr>
          <w:rStyle w:val="Refdenotaderodap"/>
          <w:sz w:val="18"/>
          <w:szCs w:val="18"/>
        </w:rPr>
        <w:footnoteRef/>
      </w:r>
      <w:r w:rsidRPr="00276834">
        <w:rPr>
          <w:sz w:val="18"/>
          <w:szCs w:val="18"/>
        </w:rPr>
        <w:t xml:space="preserve"> Por exemplo, cita-se o recente precedente: 99312866 - APELAÇÃO CIVIL. Ação revisional. Decisão que julgou parcialmente procedente a ação, determinando a limitação dos juros remuneratórios à taxa média de mercado- irresignação do banco para serem mantidos os juros pactuados. Empréstimo consignado para servidor público. Taxa de juros contratada em percentuais que excedem, em grande monta, os índices previstos pelo BACEN na data da contratação. Configuração da abusividade quando comparados ao percentual divulgado pelo Banco Central do Brasil. Contrato com variação superior à 20% da taxa média de mercado. Recurso conhecido e improvido. (TJSE; AC 202100727279; Ac. 9369/2022; Primeira Câmara Cível; Rel. Des. Ruy Pinheiro da Silva; DJSE 12/04/2022)</w:t>
      </w:r>
    </w:p>
  </w:footnote>
  <w:footnote w:id="31">
    <w:p w14:paraId="0E316864" w14:textId="30FD6CB4" w:rsidR="00F07A46" w:rsidRDefault="00F07A46">
      <w:pPr>
        <w:pStyle w:val="Textodenotaderodap"/>
      </w:pPr>
      <w:r>
        <w:rPr>
          <w:rStyle w:val="Refdenotaderodap"/>
        </w:rPr>
        <w:footnoteRef/>
      </w:r>
      <w:r>
        <w:t xml:space="preserve"> Confira aqui todas as séries temporárias existentes: </w:t>
      </w:r>
      <w:hyperlink r:id="rId7" w:history="1">
        <w:r w:rsidRPr="007C101A">
          <w:rPr>
            <w:rStyle w:val="Hyperlink"/>
          </w:rPr>
          <w:t>https://www3.bcb.gov.br/sgspub/consultarvalores/consultarValoresSeries.do?method=getPagina</w:t>
        </w:r>
      </w:hyperlink>
      <w:r>
        <w:t xml:space="preserve">. Acesso em 01/05/2022. </w:t>
      </w:r>
    </w:p>
  </w:footnote>
  <w:footnote w:id="32">
    <w:p w14:paraId="1E5CEDE4" w14:textId="77777777" w:rsidR="00515CCD" w:rsidRPr="00276834" w:rsidRDefault="00515CCD" w:rsidP="00515CCD">
      <w:pPr>
        <w:pStyle w:val="Textodenotaderodap"/>
        <w:spacing w:after="0" w:line="240" w:lineRule="auto"/>
        <w:jc w:val="both"/>
        <w:rPr>
          <w:rFonts w:asciiTheme="minorHAnsi" w:hAnsiTheme="minorHAnsi" w:cstheme="minorHAnsi"/>
          <w:sz w:val="18"/>
          <w:szCs w:val="18"/>
        </w:rPr>
      </w:pPr>
      <w:r w:rsidRPr="00276834">
        <w:rPr>
          <w:rStyle w:val="Refdenotaderodap"/>
          <w:rFonts w:asciiTheme="minorHAnsi" w:hAnsiTheme="minorHAnsi" w:cstheme="minorHAnsi"/>
          <w:sz w:val="18"/>
          <w:szCs w:val="18"/>
        </w:rPr>
        <w:footnoteRef/>
      </w:r>
      <w:r w:rsidRPr="00276834">
        <w:rPr>
          <w:rFonts w:asciiTheme="minorHAnsi" w:hAnsiTheme="minorHAnsi" w:cstheme="minorHAnsi"/>
          <w:sz w:val="18"/>
          <w:szCs w:val="18"/>
        </w:rPr>
        <w:t xml:space="preserve">Disponível em: </w:t>
      </w:r>
      <w:hyperlink r:id="rId8" w:history="1">
        <w:r w:rsidRPr="00276834">
          <w:rPr>
            <w:rStyle w:val="Hyperlink"/>
            <w:rFonts w:asciiTheme="minorHAnsi" w:hAnsiTheme="minorHAnsi" w:cstheme="minorHAnsi"/>
            <w:sz w:val="18"/>
            <w:szCs w:val="18"/>
          </w:rPr>
          <w:t>https://www3.bcb.gov.br/sgspub/localizarseries/localizarSeries.do?method=prepararTelaLocalizarSeries</w:t>
        </w:r>
      </w:hyperlink>
      <w:r w:rsidRPr="00276834">
        <w:rPr>
          <w:rFonts w:asciiTheme="minorHAnsi" w:hAnsiTheme="minorHAnsi" w:cstheme="minorHAnsi"/>
          <w:sz w:val="18"/>
          <w:szCs w:val="18"/>
        </w:rPr>
        <w:t>. Acesso em XX/XX/XXXX.</w:t>
      </w:r>
    </w:p>
  </w:footnote>
  <w:footnote w:id="33">
    <w:p w14:paraId="7A181972" w14:textId="77777777" w:rsidR="00515CCD" w:rsidRPr="00276834" w:rsidRDefault="00515CCD" w:rsidP="00515CCD">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REsp 1.061.530/RS, Rel. Min. NANCY ANDRIGHI, 2ª Seção, DJe, 10.3.2009.</w:t>
      </w:r>
    </w:p>
  </w:footnote>
  <w:footnote w:id="34">
    <w:p w14:paraId="09952C32" w14:textId="77777777" w:rsidR="00515CCD" w:rsidRPr="00276834" w:rsidRDefault="00515CCD" w:rsidP="00515CCD">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AgInt no AREsp 1591428/RS, Rel. Ministro MARCO AURÉLIO BELLIZZE, TERCEIRA TURMA, julgado em 30/03/2020, DJe 06/04/2020</w:t>
      </w:r>
    </w:p>
  </w:footnote>
  <w:footnote w:id="35">
    <w:p w14:paraId="3ACD356F" w14:textId="77777777" w:rsidR="00515CCD" w:rsidRPr="00276834" w:rsidRDefault="00515CCD" w:rsidP="00515CCD">
      <w:pPr>
        <w:pStyle w:val="Textodenotaderodap"/>
        <w:spacing w:after="0" w:line="240" w:lineRule="auto"/>
        <w:jc w:val="both"/>
        <w:rPr>
          <w:sz w:val="18"/>
          <w:szCs w:val="18"/>
        </w:rPr>
      </w:pPr>
      <w:r w:rsidRPr="00276834">
        <w:rPr>
          <w:rStyle w:val="Refdenotaderodap"/>
          <w:sz w:val="18"/>
          <w:szCs w:val="18"/>
        </w:rPr>
        <w:footnoteRef/>
      </w:r>
      <w:r w:rsidRPr="00276834">
        <w:rPr>
          <w:sz w:val="18"/>
          <w:szCs w:val="18"/>
        </w:rPr>
        <w:t xml:space="preserve"> Trecho do voto:” Ademais, diversamente do que defende a agravante, o critério levantado nas razões do agravo para se aferir a abusividade (quando exceder em 50% à taxa média definida pelo Bacen) não foi objeto da tese estabelecida no mencionado recurso repetitivo.”</w:t>
      </w:r>
    </w:p>
  </w:footnote>
  <w:footnote w:id="36">
    <w:p w14:paraId="3A1CFE8D" w14:textId="77777777" w:rsidR="009709EB" w:rsidRPr="00B62B16" w:rsidRDefault="009709EB" w:rsidP="00B62B16">
      <w:pPr>
        <w:pStyle w:val="Textodenotaderodap"/>
        <w:spacing w:after="0" w:line="240" w:lineRule="auto"/>
        <w:jc w:val="both"/>
        <w:rPr>
          <w:rFonts w:asciiTheme="minorHAnsi" w:hAnsiTheme="minorHAnsi" w:cstheme="minorHAnsi"/>
          <w:sz w:val="18"/>
          <w:szCs w:val="18"/>
        </w:rPr>
      </w:pPr>
      <w:r w:rsidRPr="00B62B16">
        <w:rPr>
          <w:rStyle w:val="Refdenotaderodap"/>
          <w:rFonts w:asciiTheme="minorHAnsi" w:hAnsiTheme="minorHAnsi" w:cstheme="minorHAnsi"/>
          <w:sz w:val="18"/>
          <w:szCs w:val="18"/>
        </w:rPr>
        <w:footnoteRef/>
      </w:r>
      <w:r w:rsidRPr="00B62B16">
        <w:rPr>
          <w:rFonts w:asciiTheme="minorHAnsi" w:hAnsiTheme="minorHAnsi" w:cstheme="minorHAnsi"/>
          <w:sz w:val="18"/>
          <w:szCs w:val="18"/>
        </w:rPr>
        <w:t xml:space="preserve"> STJ [...]13. </w:t>
      </w:r>
      <w:r w:rsidRPr="00B62B16">
        <w:rPr>
          <w:rFonts w:asciiTheme="minorHAnsi" w:hAnsiTheme="minorHAnsi" w:cstheme="minorHAnsi"/>
          <w:b/>
          <w:bCs/>
          <w:sz w:val="18"/>
          <w:szCs w:val="18"/>
        </w:rPr>
        <w:t>Fixação das seguintes teses</w:t>
      </w:r>
      <w:r w:rsidRPr="00B62B16">
        <w:rPr>
          <w:rFonts w:asciiTheme="minorHAnsi" w:hAnsiTheme="minorHAnsi" w:cstheme="minorHAnsi"/>
          <w:sz w:val="18"/>
          <w:szCs w:val="18"/>
        </w:rPr>
        <w:t xml:space="preserve">. Primeira tese: A </w:t>
      </w:r>
      <w:r w:rsidRPr="00B62B16">
        <w:rPr>
          <w:rFonts w:asciiTheme="minorHAnsi" w:hAnsiTheme="minorHAnsi" w:cstheme="minorHAnsi"/>
          <w:sz w:val="18"/>
          <w:szCs w:val="18"/>
          <w:u w:val="single"/>
        </w:rPr>
        <w:t>restituição em dobro do indébito</w:t>
      </w:r>
      <w:r w:rsidRPr="00B62B16">
        <w:rPr>
          <w:rFonts w:asciiTheme="minorHAnsi" w:hAnsiTheme="minorHAnsi" w:cstheme="minorHAnsi"/>
          <w:sz w:val="18"/>
          <w:szCs w:val="18"/>
        </w:rPr>
        <w:t xml:space="preserve"> (parágrafo único do artigo 42 do CDC) </w:t>
      </w:r>
      <w:r w:rsidRPr="00B62B16">
        <w:rPr>
          <w:rFonts w:asciiTheme="minorHAnsi" w:hAnsiTheme="minorHAnsi" w:cstheme="minorHAnsi"/>
          <w:sz w:val="18"/>
          <w:szCs w:val="18"/>
          <w:u w:val="single"/>
        </w:rPr>
        <w:t>independe da natureza do elemento volitivo do fornecedor</w:t>
      </w:r>
      <w:r w:rsidRPr="00B62B16">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37">
    <w:p w14:paraId="7EF33666" w14:textId="201B649A" w:rsidR="00014E9D" w:rsidRPr="00B62B16" w:rsidRDefault="00014E9D" w:rsidP="00B62B16">
      <w:pPr>
        <w:pStyle w:val="Textodenotaderodap"/>
        <w:spacing w:after="0" w:line="240" w:lineRule="auto"/>
        <w:jc w:val="both"/>
        <w:rPr>
          <w:rFonts w:asciiTheme="minorHAnsi" w:hAnsiTheme="minorHAnsi" w:cstheme="minorHAnsi"/>
          <w:sz w:val="18"/>
          <w:szCs w:val="18"/>
        </w:rPr>
      </w:pPr>
      <w:r w:rsidRPr="00B62B16">
        <w:rPr>
          <w:rStyle w:val="Refdenotaderodap"/>
          <w:rFonts w:asciiTheme="minorHAnsi" w:hAnsiTheme="minorHAnsi" w:cstheme="minorHAnsi"/>
          <w:sz w:val="18"/>
          <w:szCs w:val="18"/>
        </w:rPr>
        <w:footnoteRef/>
      </w:r>
      <w:r w:rsidRPr="00B62B16">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B62B16">
        <w:rPr>
          <w:rFonts w:asciiTheme="minorHAnsi" w:hAnsiTheme="minorHAnsi" w:cstheme="minorHAnsi"/>
          <w:sz w:val="18"/>
          <w:szCs w:val="18"/>
        </w:rPr>
        <w:t xml:space="preserve">Seção, </w:t>
      </w:r>
      <w:r w:rsidR="00D86795" w:rsidRPr="00B62B16">
        <w:rPr>
          <w:rFonts w:asciiTheme="minorHAnsi" w:hAnsiTheme="minorHAnsi" w:cstheme="minorHAnsi"/>
          <w:sz w:val="18"/>
          <w:szCs w:val="18"/>
        </w:rPr>
        <w:t>DJe 21.6.2012</w:t>
      </w:r>
      <w:r w:rsidRPr="00B62B16">
        <w:rPr>
          <w:rFonts w:asciiTheme="minorHAnsi" w:hAnsiTheme="minorHAnsi" w:cstheme="minorHAnsi"/>
          <w:sz w:val="18"/>
          <w:szCs w:val="18"/>
        </w:rPr>
        <w:t>). ... (REsp 1806813/SP, Rel. Ministro HERMAN BENJAMIN, SEGUNDA TURMA, julgado em 15/08/2019, DJe 10/09/2019)</w:t>
      </w:r>
    </w:p>
  </w:footnote>
  <w:footnote w:id="38">
    <w:p w14:paraId="4A466BA9" w14:textId="77777777" w:rsidR="009D44E0" w:rsidRDefault="009D44E0" w:rsidP="009D44E0">
      <w:pPr>
        <w:tabs>
          <w:tab w:val="left" w:pos="2160"/>
        </w:tabs>
        <w:spacing w:after="0" w:line="240" w:lineRule="auto"/>
        <w:jc w:val="both"/>
        <w:rPr>
          <w:rFonts w:asciiTheme="minorHAnsi" w:hAnsiTheme="minorHAnsi" w:cstheme="minorHAnsi"/>
          <w:sz w:val="18"/>
          <w:szCs w:val="18"/>
        </w:rPr>
      </w:pPr>
      <w:r>
        <w:rPr>
          <w:rStyle w:val="Refdenotaderodap"/>
          <w:rFonts w:asciiTheme="minorHAnsi" w:hAnsiTheme="minorHAnsi" w:cstheme="minorHAnsi"/>
          <w:sz w:val="18"/>
          <w:szCs w:val="18"/>
        </w:rPr>
        <w:footnoteRef/>
      </w:r>
      <w:r>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Pr>
          <w:rFonts w:asciiTheme="minorHAnsi" w:hAnsiTheme="minorHAnsi" w:cstheme="minorHAnsi"/>
          <w:b/>
          <w:bCs/>
          <w:sz w:val="18"/>
          <w:szCs w:val="18"/>
        </w:rPr>
        <w:t>CONFIGURAÇÃO DA MORA</w:t>
      </w:r>
      <w:r>
        <w:rPr>
          <w:rFonts w:asciiTheme="minorHAnsi" w:hAnsiTheme="minorHAnsi" w:cstheme="minorHAnsi"/>
          <w:sz w:val="18"/>
          <w:szCs w:val="18"/>
        </w:rPr>
        <w:t xml:space="preserve"> a) O reconhecimento da </w:t>
      </w:r>
      <w:r>
        <w:rPr>
          <w:rFonts w:asciiTheme="minorHAnsi" w:hAnsiTheme="minorHAnsi" w:cstheme="minorHAnsi"/>
          <w:sz w:val="18"/>
          <w:szCs w:val="18"/>
          <w:u w:val="single"/>
        </w:rPr>
        <w:t>abusividade nos encargos exigidos no período da normalidade</w:t>
      </w:r>
      <w:r>
        <w:rPr>
          <w:rFonts w:asciiTheme="minorHAnsi" w:hAnsiTheme="minorHAnsi" w:cstheme="minorHAnsi"/>
          <w:sz w:val="18"/>
          <w:szCs w:val="18"/>
        </w:rPr>
        <w:t xml:space="preserve"> contratual (juros remuneratórios e capitalização) </w:t>
      </w:r>
      <w:r>
        <w:rPr>
          <w:rFonts w:asciiTheme="minorHAnsi" w:hAnsiTheme="minorHAnsi" w:cstheme="minorHAnsi"/>
          <w:b/>
          <w:bCs/>
          <w:sz w:val="18"/>
          <w:szCs w:val="18"/>
        </w:rPr>
        <w:t>descaracteriza a mora</w:t>
      </w:r>
      <w:r>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0A9D183A" w14:textId="77777777" w:rsidR="009D44E0" w:rsidRDefault="009D44E0" w:rsidP="009D44E0">
      <w:pPr>
        <w:pStyle w:val="Textodenotaderodap"/>
        <w:spacing w:after="0" w:line="240" w:lineRule="auto"/>
        <w:jc w:val="both"/>
        <w:rPr>
          <w:rFonts w:asciiTheme="minorHAnsi" w:hAnsiTheme="minorHAnsi" w:cstheme="minorHAnsi"/>
          <w:sz w:val="18"/>
          <w:szCs w:val="18"/>
        </w:rPr>
      </w:pPr>
    </w:p>
  </w:footnote>
  <w:footnote w:id="39">
    <w:p w14:paraId="05FA997F" w14:textId="77777777" w:rsidR="00D47F4C" w:rsidRPr="00B81049" w:rsidRDefault="00D47F4C" w:rsidP="00D47F4C">
      <w:pPr>
        <w:spacing w:after="0" w:line="240" w:lineRule="auto"/>
        <w:jc w:val="both"/>
        <w:rPr>
          <w:sz w:val="18"/>
          <w:szCs w:val="18"/>
        </w:rPr>
      </w:pPr>
      <w:r w:rsidRPr="00B81049">
        <w:rPr>
          <w:rStyle w:val="Refdenotaderodap"/>
          <w:sz w:val="18"/>
          <w:szCs w:val="18"/>
        </w:rPr>
        <w:footnoteRef/>
      </w:r>
      <w:r w:rsidRPr="00B81049">
        <w:rPr>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79DF5541" w14:textId="77777777" w:rsidR="00D47F4C" w:rsidRPr="00B81049" w:rsidRDefault="00D47F4C" w:rsidP="00D47F4C">
      <w:pPr>
        <w:pStyle w:val="Textodenotaderodap"/>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500"/>
    <w:rsid w:val="00003568"/>
    <w:rsid w:val="00003BB9"/>
    <w:rsid w:val="00004ED8"/>
    <w:rsid w:val="00004F00"/>
    <w:rsid w:val="00006804"/>
    <w:rsid w:val="00010A6A"/>
    <w:rsid w:val="00010C0E"/>
    <w:rsid w:val="00010DF8"/>
    <w:rsid w:val="00010E9E"/>
    <w:rsid w:val="00011404"/>
    <w:rsid w:val="00012727"/>
    <w:rsid w:val="000128A6"/>
    <w:rsid w:val="0001305A"/>
    <w:rsid w:val="00013AFA"/>
    <w:rsid w:val="00014090"/>
    <w:rsid w:val="00014E9D"/>
    <w:rsid w:val="00014EC0"/>
    <w:rsid w:val="00014F50"/>
    <w:rsid w:val="0001561D"/>
    <w:rsid w:val="00017FAC"/>
    <w:rsid w:val="0002022F"/>
    <w:rsid w:val="00020335"/>
    <w:rsid w:val="0002140F"/>
    <w:rsid w:val="0002298F"/>
    <w:rsid w:val="000234D1"/>
    <w:rsid w:val="000259CD"/>
    <w:rsid w:val="00025FA4"/>
    <w:rsid w:val="00026C86"/>
    <w:rsid w:val="00030A05"/>
    <w:rsid w:val="00030EF1"/>
    <w:rsid w:val="000310F0"/>
    <w:rsid w:val="00032440"/>
    <w:rsid w:val="000325F8"/>
    <w:rsid w:val="00032D7C"/>
    <w:rsid w:val="00034C21"/>
    <w:rsid w:val="0003505C"/>
    <w:rsid w:val="00035210"/>
    <w:rsid w:val="000353A3"/>
    <w:rsid w:val="00035A0E"/>
    <w:rsid w:val="00035AAD"/>
    <w:rsid w:val="00036554"/>
    <w:rsid w:val="00036F63"/>
    <w:rsid w:val="00036FC2"/>
    <w:rsid w:val="00037039"/>
    <w:rsid w:val="000376CA"/>
    <w:rsid w:val="00041788"/>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6BF"/>
    <w:rsid w:val="000749F8"/>
    <w:rsid w:val="00076512"/>
    <w:rsid w:val="00076A15"/>
    <w:rsid w:val="00076DA0"/>
    <w:rsid w:val="0008046D"/>
    <w:rsid w:val="000806B3"/>
    <w:rsid w:val="00080A8B"/>
    <w:rsid w:val="00081BC3"/>
    <w:rsid w:val="00082120"/>
    <w:rsid w:val="000833C9"/>
    <w:rsid w:val="00083464"/>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8AC"/>
    <w:rsid w:val="00092B76"/>
    <w:rsid w:val="00093055"/>
    <w:rsid w:val="00093D09"/>
    <w:rsid w:val="00093FAC"/>
    <w:rsid w:val="000948DB"/>
    <w:rsid w:val="00094F5F"/>
    <w:rsid w:val="000953F3"/>
    <w:rsid w:val="000967AA"/>
    <w:rsid w:val="000A15B7"/>
    <w:rsid w:val="000A1E4C"/>
    <w:rsid w:val="000A219B"/>
    <w:rsid w:val="000A23B6"/>
    <w:rsid w:val="000A24D1"/>
    <w:rsid w:val="000A4365"/>
    <w:rsid w:val="000A4E66"/>
    <w:rsid w:val="000A5511"/>
    <w:rsid w:val="000A59EC"/>
    <w:rsid w:val="000A5E9B"/>
    <w:rsid w:val="000A65EF"/>
    <w:rsid w:val="000A7774"/>
    <w:rsid w:val="000B165B"/>
    <w:rsid w:val="000B1A23"/>
    <w:rsid w:val="000B21E6"/>
    <w:rsid w:val="000B2333"/>
    <w:rsid w:val="000B235A"/>
    <w:rsid w:val="000B324D"/>
    <w:rsid w:val="000B3595"/>
    <w:rsid w:val="000B3861"/>
    <w:rsid w:val="000B49F5"/>
    <w:rsid w:val="000B4A1F"/>
    <w:rsid w:val="000B4F80"/>
    <w:rsid w:val="000B50C0"/>
    <w:rsid w:val="000B5C37"/>
    <w:rsid w:val="000B77F5"/>
    <w:rsid w:val="000C1152"/>
    <w:rsid w:val="000C27D8"/>
    <w:rsid w:val="000C2EA8"/>
    <w:rsid w:val="000C3BC4"/>
    <w:rsid w:val="000C3E00"/>
    <w:rsid w:val="000C3E2F"/>
    <w:rsid w:val="000C4AC6"/>
    <w:rsid w:val="000C4EED"/>
    <w:rsid w:val="000C6C53"/>
    <w:rsid w:val="000C75D2"/>
    <w:rsid w:val="000D15E6"/>
    <w:rsid w:val="000D2941"/>
    <w:rsid w:val="000D5009"/>
    <w:rsid w:val="000D5054"/>
    <w:rsid w:val="000D5354"/>
    <w:rsid w:val="000D6BF0"/>
    <w:rsid w:val="000D786E"/>
    <w:rsid w:val="000E05E4"/>
    <w:rsid w:val="000E1A54"/>
    <w:rsid w:val="000E2ADB"/>
    <w:rsid w:val="000E2AF5"/>
    <w:rsid w:val="000E2B51"/>
    <w:rsid w:val="000E4588"/>
    <w:rsid w:val="000E48D0"/>
    <w:rsid w:val="000E4CE9"/>
    <w:rsid w:val="000E5913"/>
    <w:rsid w:val="000E6F71"/>
    <w:rsid w:val="000F00E3"/>
    <w:rsid w:val="000F0626"/>
    <w:rsid w:val="000F17F5"/>
    <w:rsid w:val="000F189D"/>
    <w:rsid w:val="000F295F"/>
    <w:rsid w:val="000F2B03"/>
    <w:rsid w:val="000F3D81"/>
    <w:rsid w:val="000F5A50"/>
    <w:rsid w:val="000F6016"/>
    <w:rsid w:val="000F6E67"/>
    <w:rsid w:val="000F6F45"/>
    <w:rsid w:val="00100392"/>
    <w:rsid w:val="00100EA9"/>
    <w:rsid w:val="00101628"/>
    <w:rsid w:val="00101801"/>
    <w:rsid w:val="00101E94"/>
    <w:rsid w:val="0010203C"/>
    <w:rsid w:val="00102199"/>
    <w:rsid w:val="00102FB8"/>
    <w:rsid w:val="00103000"/>
    <w:rsid w:val="00103480"/>
    <w:rsid w:val="00103F48"/>
    <w:rsid w:val="00105867"/>
    <w:rsid w:val="001058AA"/>
    <w:rsid w:val="0010616C"/>
    <w:rsid w:val="001067A2"/>
    <w:rsid w:val="00106BD7"/>
    <w:rsid w:val="00106F2A"/>
    <w:rsid w:val="00107154"/>
    <w:rsid w:val="00107724"/>
    <w:rsid w:val="00110335"/>
    <w:rsid w:val="001110BB"/>
    <w:rsid w:val="0011209D"/>
    <w:rsid w:val="001132D9"/>
    <w:rsid w:val="00113615"/>
    <w:rsid w:val="0011437A"/>
    <w:rsid w:val="00116505"/>
    <w:rsid w:val="0011704C"/>
    <w:rsid w:val="001179B5"/>
    <w:rsid w:val="001179D5"/>
    <w:rsid w:val="00120D7F"/>
    <w:rsid w:val="00122253"/>
    <w:rsid w:val="0012236E"/>
    <w:rsid w:val="0012449C"/>
    <w:rsid w:val="00124CCA"/>
    <w:rsid w:val="00124CCD"/>
    <w:rsid w:val="00125ADA"/>
    <w:rsid w:val="00125D35"/>
    <w:rsid w:val="00130DCC"/>
    <w:rsid w:val="0013399D"/>
    <w:rsid w:val="00133F72"/>
    <w:rsid w:val="001343AB"/>
    <w:rsid w:val="0013568E"/>
    <w:rsid w:val="001357CD"/>
    <w:rsid w:val="00135895"/>
    <w:rsid w:val="00136B8C"/>
    <w:rsid w:val="00140726"/>
    <w:rsid w:val="00140C12"/>
    <w:rsid w:val="0014158B"/>
    <w:rsid w:val="00141BD9"/>
    <w:rsid w:val="0014513E"/>
    <w:rsid w:val="00146AD4"/>
    <w:rsid w:val="00146D49"/>
    <w:rsid w:val="0014733A"/>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5738"/>
    <w:rsid w:val="001668F4"/>
    <w:rsid w:val="00167199"/>
    <w:rsid w:val="00167B9B"/>
    <w:rsid w:val="001704EC"/>
    <w:rsid w:val="00170677"/>
    <w:rsid w:val="001707C7"/>
    <w:rsid w:val="001735DF"/>
    <w:rsid w:val="001737E8"/>
    <w:rsid w:val="00174411"/>
    <w:rsid w:val="001750B5"/>
    <w:rsid w:val="001767BD"/>
    <w:rsid w:val="001768D8"/>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9E4"/>
    <w:rsid w:val="001876D8"/>
    <w:rsid w:val="00187BE1"/>
    <w:rsid w:val="00190BDE"/>
    <w:rsid w:val="00190F97"/>
    <w:rsid w:val="00191798"/>
    <w:rsid w:val="0019327C"/>
    <w:rsid w:val="00193416"/>
    <w:rsid w:val="00194574"/>
    <w:rsid w:val="00195178"/>
    <w:rsid w:val="00195A82"/>
    <w:rsid w:val="00196593"/>
    <w:rsid w:val="001A0A00"/>
    <w:rsid w:val="001A1169"/>
    <w:rsid w:val="001A1329"/>
    <w:rsid w:val="001A18BC"/>
    <w:rsid w:val="001A1C11"/>
    <w:rsid w:val="001A2154"/>
    <w:rsid w:val="001A3866"/>
    <w:rsid w:val="001A38BE"/>
    <w:rsid w:val="001A3F6E"/>
    <w:rsid w:val="001A402A"/>
    <w:rsid w:val="001A439C"/>
    <w:rsid w:val="001A468B"/>
    <w:rsid w:val="001A47F0"/>
    <w:rsid w:val="001A4959"/>
    <w:rsid w:val="001A4A69"/>
    <w:rsid w:val="001A4ACE"/>
    <w:rsid w:val="001A4EFD"/>
    <w:rsid w:val="001A7405"/>
    <w:rsid w:val="001A7674"/>
    <w:rsid w:val="001A7905"/>
    <w:rsid w:val="001B0655"/>
    <w:rsid w:val="001B1A9C"/>
    <w:rsid w:val="001B1B76"/>
    <w:rsid w:val="001B351D"/>
    <w:rsid w:val="001B38CD"/>
    <w:rsid w:val="001B3DD6"/>
    <w:rsid w:val="001B43D3"/>
    <w:rsid w:val="001B4FCA"/>
    <w:rsid w:val="001B6C64"/>
    <w:rsid w:val="001C023F"/>
    <w:rsid w:val="001C0672"/>
    <w:rsid w:val="001C0B4F"/>
    <w:rsid w:val="001C0F4D"/>
    <w:rsid w:val="001C1063"/>
    <w:rsid w:val="001C1263"/>
    <w:rsid w:val="001C1E56"/>
    <w:rsid w:val="001C2517"/>
    <w:rsid w:val="001C29D4"/>
    <w:rsid w:val="001C371E"/>
    <w:rsid w:val="001C3878"/>
    <w:rsid w:val="001C4B7E"/>
    <w:rsid w:val="001C4D1C"/>
    <w:rsid w:val="001C53BB"/>
    <w:rsid w:val="001C5AEE"/>
    <w:rsid w:val="001C6347"/>
    <w:rsid w:val="001C6C5C"/>
    <w:rsid w:val="001C7D38"/>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422"/>
    <w:rsid w:val="001F24E2"/>
    <w:rsid w:val="001F37C5"/>
    <w:rsid w:val="001F3BF7"/>
    <w:rsid w:val="001F4386"/>
    <w:rsid w:val="001F46C8"/>
    <w:rsid w:val="001F4806"/>
    <w:rsid w:val="001F544C"/>
    <w:rsid w:val="001F599D"/>
    <w:rsid w:val="001F5B4C"/>
    <w:rsid w:val="001F6023"/>
    <w:rsid w:val="001F6998"/>
    <w:rsid w:val="001F6E44"/>
    <w:rsid w:val="00201A88"/>
    <w:rsid w:val="0020270D"/>
    <w:rsid w:val="0020315D"/>
    <w:rsid w:val="002032B7"/>
    <w:rsid w:val="002033CF"/>
    <w:rsid w:val="00203904"/>
    <w:rsid w:val="002046FF"/>
    <w:rsid w:val="0020547C"/>
    <w:rsid w:val="002056A2"/>
    <w:rsid w:val="002058F1"/>
    <w:rsid w:val="00206384"/>
    <w:rsid w:val="0020721C"/>
    <w:rsid w:val="00207432"/>
    <w:rsid w:val="00207791"/>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6EB"/>
    <w:rsid w:val="00224603"/>
    <w:rsid w:val="002246D0"/>
    <w:rsid w:val="002249F8"/>
    <w:rsid w:val="002268CD"/>
    <w:rsid w:val="0022749A"/>
    <w:rsid w:val="00227FB2"/>
    <w:rsid w:val="00230472"/>
    <w:rsid w:val="00232315"/>
    <w:rsid w:val="00232B63"/>
    <w:rsid w:val="002330F4"/>
    <w:rsid w:val="002333A2"/>
    <w:rsid w:val="0023367C"/>
    <w:rsid w:val="00233AAE"/>
    <w:rsid w:val="00233AB4"/>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1227"/>
    <w:rsid w:val="00251A7D"/>
    <w:rsid w:val="002520B3"/>
    <w:rsid w:val="002522E0"/>
    <w:rsid w:val="0025237B"/>
    <w:rsid w:val="002537BC"/>
    <w:rsid w:val="00253FC1"/>
    <w:rsid w:val="002540D1"/>
    <w:rsid w:val="00254373"/>
    <w:rsid w:val="002544FA"/>
    <w:rsid w:val="002552A5"/>
    <w:rsid w:val="00255EA0"/>
    <w:rsid w:val="0025636F"/>
    <w:rsid w:val="0025649F"/>
    <w:rsid w:val="002572A2"/>
    <w:rsid w:val="00260A10"/>
    <w:rsid w:val="00261993"/>
    <w:rsid w:val="00262F9D"/>
    <w:rsid w:val="00263112"/>
    <w:rsid w:val="00263475"/>
    <w:rsid w:val="00263CA8"/>
    <w:rsid w:val="00264794"/>
    <w:rsid w:val="002648F1"/>
    <w:rsid w:val="00265D3C"/>
    <w:rsid w:val="0026674B"/>
    <w:rsid w:val="00266C9C"/>
    <w:rsid w:val="00267015"/>
    <w:rsid w:val="00267584"/>
    <w:rsid w:val="00267EE9"/>
    <w:rsid w:val="0027095C"/>
    <w:rsid w:val="00271510"/>
    <w:rsid w:val="00271764"/>
    <w:rsid w:val="002719F2"/>
    <w:rsid w:val="00271F05"/>
    <w:rsid w:val="00272370"/>
    <w:rsid w:val="00272633"/>
    <w:rsid w:val="0027389A"/>
    <w:rsid w:val="00275F0E"/>
    <w:rsid w:val="00276459"/>
    <w:rsid w:val="00276F89"/>
    <w:rsid w:val="002771FE"/>
    <w:rsid w:val="002777A2"/>
    <w:rsid w:val="00277904"/>
    <w:rsid w:val="002805B2"/>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96A"/>
    <w:rsid w:val="00291713"/>
    <w:rsid w:val="00291902"/>
    <w:rsid w:val="00292E08"/>
    <w:rsid w:val="00293165"/>
    <w:rsid w:val="00293275"/>
    <w:rsid w:val="00293A9E"/>
    <w:rsid w:val="0029429E"/>
    <w:rsid w:val="0029442C"/>
    <w:rsid w:val="00295DBF"/>
    <w:rsid w:val="00296DBC"/>
    <w:rsid w:val="002A0396"/>
    <w:rsid w:val="002A2790"/>
    <w:rsid w:val="002A29B4"/>
    <w:rsid w:val="002A302E"/>
    <w:rsid w:val="002A3FDA"/>
    <w:rsid w:val="002A537E"/>
    <w:rsid w:val="002A72B9"/>
    <w:rsid w:val="002A7E42"/>
    <w:rsid w:val="002B02E6"/>
    <w:rsid w:val="002B0640"/>
    <w:rsid w:val="002B138B"/>
    <w:rsid w:val="002B159A"/>
    <w:rsid w:val="002B17CA"/>
    <w:rsid w:val="002B1E20"/>
    <w:rsid w:val="002B3300"/>
    <w:rsid w:val="002B3308"/>
    <w:rsid w:val="002B3B6B"/>
    <w:rsid w:val="002B4FAA"/>
    <w:rsid w:val="002B50E0"/>
    <w:rsid w:val="002B524E"/>
    <w:rsid w:val="002B54B6"/>
    <w:rsid w:val="002B598F"/>
    <w:rsid w:val="002B7525"/>
    <w:rsid w:val="002B7945"/>
    <w:rsid w:val="002C0827"/>
    <w:rsid w:val="002C206D"/>
    <w:rsid w:val="002C2933"/>
    <w:rsid w:val="002C2C55"/>
    <w:rsid w:val="002C34F4"/>
    <w:rsid w:val="002C4C1B"/>
    <w:rsid w:val="002C50B4"/>
    <w:rsid w:val="002C55F6"/>
    <w:rsid w:val="002C6D2D"/>
    <w:rsid w:val="002C796B"/>
    <w:rsid w:val="002C7C7F"/>
    <w:rsid w:val="002C7ECE"/>
    <w:rsid w:val="002D10BB"/>
    <w:rsid w:val="002D1A2F"/>
    <w:rsid w:val="002D1A4E"/>
    <w:rsid w:val="002D1DD4"/>
    <w:rsid w:val="002D2051"/>
    <w:rsid w:val="002D22C3"/>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1D83"/>
    <w:rsid w:val="002E243C"/>
    <w:rsid w:val="002E275B"/>
    <w:rsid w:val="002E333C"/>
    <w:rsid w:val="002E45B1"/>
    <w:rsid w:val="002E4643"/>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348"/>
    <w:rsid w:val="002F7AE2"/>
    <w:rsid w:val="002F7AE3"/>
    <w:rsid w:val="00300A15"/>
    <w:rsid w:val="00301F7A"/>
    <w:rsid w:val="00302A4D"/>
    <w:rsid w:val="00303B0B"/>
    <w:rsid w:val="00304EDB"/>
    <w:rsid w:val="00305208"/>
    <w:rsid w:val="003059F4"/>
    <w:rsid w:val="00305FD6"/>
    <w:rsid w:val="00306907"/>
    <w:rsid w:val="00306BF9"/>
    <w:rsid w:val="00307919"/>
    <w:rsid w:val="0031193B"/>
    <w:rsid w:val="003121FB"/>
    <w:rsid w:val="00313568"/>
    <w:rsid w:val="003137A4"/>
    <w:rsid w:val="0031384B"/>
    <w:rsid w:val="00314091"/>
    <w:rsid w:val="003143DC"/>
    <w:rsid w:val="00314CF5"/>
    <w:rsid w:val="0031589A"/>
    <w:rsid w:val="00315C58"/>
    <w:rsid w:val="00316D22"/>
    <w:rsid w:val="00316DFF"/>
    <w:rsid w:val="00317B79"/>
    <w:rsid w:val="00321398"/>
    <w:rsid w:val="00322760"/>
    <w:rsid w:val="0032303C"/>
    <w:rsid w:val="00323491"/>
    <w:rsid w:val="00323AB2"/>
    <w:rsid w:val="00324DFD"/>
    <w:rsid w:val="00325801"/>
    <w:rsid w:val="00326E85"/>
    <w:rsid w:val="00327C4A"/>
    <w:rsid w:val="003305B9"/>
    <w:rsid w:val="00331F2B"/>
    <w:rsid w:val="003328DF"/>
    <w:rsid w:val="00333432"/>
    <w:rsid w:val="003335B6"/>
    <w:rsid w:val="00334456"/>
    <w:rsid w:val="00335251"/>
    <w:rsid w:val="0033546A"/>
    <w:rsid w:val="003360EC"/>
    <w:rsid w:val="00337B5B"/>
    <w:rsid w:val="00337CAD"/>
    <w:rsid w:val="00341440"/>
    <w:rsid w:val="00341614"/>
    <w:rsid w:val="003416AF"/>
    <w:rsid w:val="00341E2C"/>
    <w:rsid w:val="00342C26"/>
    <w:rsid w:val="00344D20"/>
    <w:rsid w:val="0034531F"/>
    <w:rsid w:val="0034574E"/>
    <w:rsid w:val="00345B5E"/>
    <w:rsid w:val="003465A4"/>
    <w:rsid w:val="00346B3B"/>
    <w:rsid w:val="00346F2E"/>
    <w:rsid w:val="003472E9"/>
    <w:rsid w:val="00347B05"/>
    <w:rsid w:val="00347E73"/>
    <w:rsid w:val="003520A3"/>
    <w:rsid w:val="003537AF"/>
    <w:rsid w:val="00353BEA"/>
    <w:rsid w:val="00355236"/>
    <w:rsid w:val="00355D9E"/>
    <w:rsid w:val="003562C9"/>
    <w:rsid w:val="00357A87"/>
    <w:rsid w:val="00357E44"/>
    <w:rsid w:val="00357EB0"/>
    <w:rsid w:val="00357EE4"/>
    <w:rsid w:val="00360B28"/>
    <w:rsid w:val="00360EC1"/>
    <w:rsid w:val="00361DBD"/>
    <w:rsid w:val="00362E42"/>
    <w:rsid w:val="003637DD"/>
    <w:rsid w:val="003639E5"/>
    <w:rsid w:val="00364CF5"/>
    <w:rsid w:val="00364E79"/>
    <w:rsid w:val="00365758"/>
    <w:rsid w:val="00365D92"/>
    <w:rsid w:val="00366552"/>
    <w:rsid w:val="003665F9"/>
    <w:rsid w:val="00366907"/>
    <w:rsid w:val="00366DC9"/>
    <w:rsid w:val="003676C9"/>
    <w:rsid w:val="00370285"/>
    <w:rsid w:val="00370874"/>
    <w:rsid w:val="00370E0F"/>
    <w:rsid w:val="003710AE"/>
    <w:rsid w:val="0037166C"/>
    <w:rsid w:val="00371A3F"/>
    <w:rsid w:val="00374ABF"/>
    <w:rsid w:val="00374B68"/>
    <w:rsid w:val="00374C27"/>
    <w:rsid w:val="0037620C"/>
    <w:rsid w:val="003763BA"/>
    <w:rsid w:val="00377829"/>
    <w:rsid w:val="0037799C"/>
    <w:rsid w:val="003803F1"/>
    <w:rsid w:val="00381652"/>
    <w:rsid w:val="00382202"/>
    <w:rsid w:val="0038341D"/>
    <w:rsid w:val="00383711"/>
    <w:rsid w:val="00383E38"/>
    <w:rsid w:val="00386639"/>
    <w:rsid w:val="00386701"/>
    <w:rsid w:val="003874F4"/>
    <w:rsid w:val="003874F8"/>
    <w:rsid w:val="003876CF"/>
    <w:rsid w:val="0039184B"/>
    <w:rsid w:val="00391903"/>
    <w:rsid w:val="00392888"/>
    <w:rsid w:val="00393213"/>
    <w:rsid w:val="003934B3"/>
    <w:rsid w:val="003938EF"/>
    <w:rsid w:val="003939CD"/>
    <w:rsid w:val="00394189"/>
    <w:rsid w:val="00394B14"/>
    <w:rsid w:val="00395632"/>
    <w:rsid w:val="0039576F"/>
    <w:rsid w:val="003957C4"/>
    <w:rsid w:val="00397D42"/>
    <w:rsid w:val="00397D87"/>
    <w:rsid w:val="003A014C"/>
    <w:rsid w:val="003A0A9A"/>
    <w:rsid w:val="003A1201"/>
    <w:rsid w:val="003A13A6"/>
    <w:rsid w:val="003A1406"/>
    <w:rsid w:val="003A1710"/>
    <w:rsid w:val="003A1996"/>
    <w:rsid w:val="003A1AC5"/>
    <w:rsid w:val="003A224D"/>
    <w:rsid w:val="003A2450"/>
    <w:rsid w:val="003A2867"/>
    <w:rsid w:val="003A3848"/>
    <w:rsid w:val="003A3ABD"/>
    <w:rsid w:val="003A4455"/>
    <w:rsid w:val="003A59D8"/>
    <w:rsid w:val="003A5D4C"/>
    <w:rsid w:val="003A6D0F"/>
    <w:rsid w:val="003A6DEE"/>
    <w:rsid w:val="003A71FD"/>
    <w:rsid w:val="003B01E8"/>
    <w:rsid w:val="003B0ACB"/>
    <w:rsid w:val="003B0BF4"/>
    <w:rsid w:val="003B0EA7"/>
    <w:rsid w:val="003B0F33"/>
    <w:rsid w:val="003B2CD2"/>
    <w:rsid w:val="003B3D55"/>
    <w:rsid w:val="003B3FA8"/>
    <w:rsid w:val="003B4B7D"/>
    <w:rsid w:val="003B50DC"/>
    <w:rsid w:val="003B51F1"/>
    <w:rsid w:val="003B5415"/>
    <w:rsid w:val="003B643D"/>
    <w:rsid w:val="003B7210"/>
    <w:rsid w:val="003B74CB"/>
    <w:rsid w:val="003B7FBC"/>
    <w:rsid w:val="003C0F1A"/>
    <w:rsid w:val="003C19C2"/>
    <w:rsid w:val="003C208A"/>
    <w:rsid w:val="003C2B29"/>
    <w:rsid w:val="003C4315"/>
    <w:rsid w:val="003C4806"/>
    <w:rsid w:val="003C51AA"/>
    <w:rsid w:val="003C631B"/>
    <w:rsid w:val="003C6866"/>
    <w:rsid w:val="003D024C"/>
    <w:rsid w:val="003D10DF"/>
    <w:rsid w:val="003D1925"/>
    <w:rsid w:val="003D1ECD"/>
    <w:rsid w:val="003D1ED1"/>
    <w:rsid w:val="003D2017"/>
    <w:rsid w:val="003D2772"/>
    <w:rsid w:val="003D2AB7"/>
    <w:rsid w:val="003D31C3"/>
    <w:rsid w:val="003D345D"/>
    <w:rsid w:val="003D420C"/>
    <w:rsid w:val="003D44FC"/>
    <w:rsid w:val="003D4FE0"/>
    <w:rsid w:val="003D505C"/>
    <w:rsid w:val="003D63BD"/>
    <w:rsid w:val="003D650D"/>
    <w:rsid w:val="003D69AC"/>
    <w:rsid w:val="003D7B31"/>
    <w:rsid w:val="003D7C0E"/>
    <w:rsid w:val="003E0BD3"/>
    <w:rsid w:val="003E0DB5"/>
    <w:rsid w:val="003E14BD"/>
    <w:rsid w:val="003E155C"/>
    <w:rsid w:val="003E1D92"/>
    <w:rsid w:val="003E23D1"/>
    <w:rsid w:val="003E3129"/>
    <w:rsid w:val="003E378A"/>
    <w:rsid w:val="003E3A23"/>
    <w:rsid w:val="003E516D"/>
    <w:rsid w:val="003E533C"/>
    <w:rsid w:val="003E5C7A"/>
    <w:rsid w:val="003E5DF8"/>
    <w:rsid w:val="003E6F6E"/>
    <w:rsid w:val="003E7347"/>
    <w:rsid w:val="003F16E5"/>
    <w:rsid w:val="003F33CD"/>
    <w:rsid w:val="003F3C81"/>
    <w:rsid w:val="003F5E23"/>
    <w:rsid w:val="003F6983"/>
    <w:rsid w:val="003F7055"/>
    <w:rsid w:val="003F7287"/>
    <w:rsid w:val="003F7732"/>
    <w:rsid w:val="0040161D"/>
    <w:rsid w:val="00401BD1"/>
    <w:rsid w:val="00403E9F"/>
    <w:rsid w:val="00404988"/>
    <w:rsid w:val="00404ADC"/>
    <w:rsid w:val="0040724E"/>
    <w:rsid w:val="00407D75"/>
    <w:rsid w:val="004101B8"/>
    <w:rsid w:val="004104FC"/>
    <w:rsid w:val="00410BB7"/>
    <w:rsid w:val="00410C4B"/>
    <w:rsid w:val="00411339"/>
    <w:rsid w:val="0041274E"/>
    <w:rsid w:val="00412840"/>
    <w:rsid w:val="00412EAA"/>
    <w:rsid w:val="00414FD0"/>
    <w:rsid w:val="00416236"/>
    <w:rsid w:val="00416463"/>
    <w:rsid w:val="00416524"/>
    <w:rsid w:val="00416FF3"/>
    <w:rsid w:val="004204D4"/>
    <w:rsid w:val="00420A30"/>
    <w:rsid w:val="0042168C"/>
    <w:rsid w:val="004222A5"/>
    <w:rsid w:val="00426B68"/>
    <w:rsid w:val="00426F55"/>
    <w:rsid w:val="00427D86"/>
    <w:rsid w:val="00430619"/>
    <w:rsid w:val="00430784"/>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541A"/>
    <w:rsid w:val="00445854"/>
    <w:rsid w:val="00445C13"/>
    <w:rsid w:val="00446BCD"/>
    <w:rsid w:val="00446DF7"/>
    <w:rsid w:val="00447A2C"/>
    <w:rsid w:val="00447EAE"/>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C29"/>
    <w:rsid w:val="00456F3D"/>
    <w:rsid w:val="00456FF2"/>
    <w:rsid w:val="00460572"/>
    <w:rsid w:val="0046076C"/>
    <w:rsid w:val="00460AC5"/>
    <w:rsid w:val="00460E2E"/>
    <w:rsid w:val="00462EB3"/>
    <w:rsid w:val="00463004"/>
    <w:rsid w:val="004632A3"/>
    <w:rsid w:val="004634A4"/>
    <w:rsid w:val="0046414D"/>
    <w:rsid w:val="0046427F"/>
    <w:rsid w:val="004643D1"/>
    <w:rsid w:val="004651D4"/>
    <w:rsid w:val="0046521D"/>
    <w:rsid w:val="00465C12"/>
    <w:rsid w:val="0046669C"/>
    <w:rsid w:val="0047019E"/>
    <w:rsid w:val="00470321"/>
    <w:rsid w:val="00470B1D"/>
    <w:rsid w:val="00471782"/>
    <w:rsid w:val="00471C04"/>
    <w:rsid w:val="004726BE"/>
    <w:rsid w:val="004727E4"/>
    <w:rsid w:val="004732D3"/>
    <w:rsid w:val="00474B2A"/>
    <w:rsid w:val="004759D0"/>
    <w:rsid w:val="004759E2"/>
    <w:rsid w:val="00482093"/>
    <w:rsid w:val="004827E5"/>
    <w:rsid w:val="00483372"/>
    <w:rsid w:val="00483E70"/>
    <w:rsid w:val="0048402D"/>
    <w:rsid w:val="00484965"/>
    <w:rsid w:val="004849D7"/>
    <w:rsid w:val="004854E1"/>
    <w:rsid w:val="00485767"/>
    <w:rsid w:val="00485E1C"/>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FD1"/>
    <w:rsid w:val="004B4A37"/>
    <w:rsid w:val="004B51F3"/>
    <w:rsid w:val="004B59D8"/>
    <w:rsid w:val="004B5A78"/>
    <w:rsid w:val="004C0557"/>
    <w:rsid w:val="004C064C"/>
    <w:rsid w:val="004C1EA6"/>
    <w:rsid w:val="004C3CAA"/>
    <w:rsid w:val="004C46B5"/>
    <w:rsid w:val="004C4E5A"/>
    <w:rsid w:val="004C56D8"/>
    <w:rsid w:val="004C5838"/>
    <w:rsid w:val="004C5DF4"/>
    <w:rsid w:val="004C6AB9"/>
    <w:rsid w:val="004C726D"/>
    <w:rsid w:val="004C75CD"/>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E0D40"/>
    <w:rsid w:val="004E1C99"/>
    <w:rsid w:val="004E31BA"/>
    <w:rsid w:val="004E3B8C"/>
    <w:rsid w:val="004E4B23"/>
    <w:rsid w:val="004E757D"/>
    <w:rsid w:val="004E7A4F"/>
    <w:rsid w:val="004F0176"/>
    <w:rsid w:val="004F1923"/>
    <w:rsid w:val="004F2109"/>
    <w:rsid w:val="004F3358"/>
    <w:rsid w:val="004F3529"/>
    <w:rsid w:val="004F408D"/>
    <w:rsid w:val="004F53EE"/>
    <w:rsid w:val="004F5814"/>
    <w:rsid w:val="004F5A24"/>
    <w:rsid w:val="004F5D46"/>
    <w:rsid w:val="004F71F9"/>
    <w:rsid w:val="004F74E6"/>
    <w:rsid w:val="004F775C"/>
    <w:rsid w:val="00501025"/>
    <w:rsid w:val="00501808"/>
    <w:rsid w:val="00501F91"/>
    <w:rsid w:val="005036F3"/>
    <w:rsid w:val="005045D5"/>
    <w:rsid w:val="0050498C"/>
    <w:rsid w:val="005050B5"/>
    <w:rsid w:val="00505EDB"/>
    <w:rsid w:val="005069CF"/>
    <w:rsid w:val="00506A65"/>
    <w:rsid w:val="00506D32"/>
    <w:rsid w:val="00507626"/>
    <w:rsid w:val="00510375"/>
    <w:rsid w:val="0051062F"/>
    <w:rsid w:val="00510CAA"/>
    <w:rsid w:val="00510EB1"/>
    <w:rsid w:val="00511D82"/>
    <w:rsid w:val="005122EF"/>
    <w:rsid w:val="00513A26"/>
    <w:rsid w:val="00515CCD"/>
    <w:rsid w:val="00516002"/>
    <w:rsid w:val="005165DE"/>
    <w:rsid w:val="00516723"/>
    <w:rsid w:val="00517910"/>
    <w:rsid w:val="005204DA"/>
    <w:rsid w:val="00521DD2"/>
    <w:rsid w:val="00522C74"/>
    <w:rsid w:val="00522F73"/>
    <w:rsid w:val="00523B97"/>
    <w:rsid w:val="0052536F"/>
    <w:rsid w:val="005258C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72B3"/>
    <w:rsid w:val="005608A7"/>
    <w:rsid w:val="005608EF"/>
    <w:rsid w:val="00561849"/>
    <w:rsid w:val="00561A62"/>
    <w:rsid w:val="005622FE"/>
    <w:rsid w:val="00562DF7"/>
    <w:rsid w:val="0056380A"/>
    <w:rsid w:val="0056384D"/>
    <w:rsid w:val="00563BBB"/>
    <w:rsid w:val="00564C76"/>
    <w:rsid w:val="00564CB9"/>
    <w:rsid w:val="00564D5B"/>
    <w:rsid w:val="0056504F"/>
    <w:rsid w:val="005656FE"/>
    <w:rsid w:val="00566CD7"/>
    <w:rsid w:val="005675E4"/>
    <w:rsid w:val="00567EC6"/>
    <w:rsid w:val="0057243E"/>
    <w:rsid w:val="005728C0"/>
    <w:rsid w:val="00573DAF"/>
    <w:rsid w:val="005742A3"/>
    <w:rsid w:val="00576D1E"/>
    <w:rsid w:val="0057769B"/>
    <w:rsid w:val="00580969"/>
    <w:rsid w:val="00580A6C"/>
    <w:rsid w:val="00580E78"/>
    <w:rsid w:val="005813F1"/>
    <w:rsid w:val="00581837"/>
    <w:rsid w:val="00582BB1"/>
    <w:rsid w:val="00583A6F"/>
    <w:rsid w:val="00584A68"/>
    <w:rsid w:val="00584AAE"/>
    <w:rsid w:val="00585F44"/>
    <w:rsid w:val="00586721"/>
    <w:rsid w:val="00586893"/>
    <w:rsid w:val="00586F52"/>
    <w:rsid w:val="005876AB"/>
    <w:rsid w:val="00590075"/>
    <w:rsid w:val="005917AC"/>
    <w:rsid w:val="00591887"/>
    <w:rsid w:val="00594746"/>
    <w:rsid w:val="00596886"/>
    <w:rsid w:val="00596E05"/>
    <w:rsid w:val="00597961"/>
    <w:rsid w:val="00597BEB"/>
    <w:rsid w:val="005A10EB"/>
    <w:rsid w:val="005A1AB0"/>
    <w:rsid w:val="005A1E50"/>
    <w:rsid w:val="005A384E"/>
    <w:rsid w:val="005A39BE"/>
    <w:rsid w:val="005A6876"/>
    <w:rsid w:val="005A6F0F"/>
    <w:rsid w:val="005B082D"/>
    <w:rsid w:val="005B27F4"/>
    <w:rsid w:val="005B45FD"/>
    <w:rsid w:val="005B541F"/>
    <w:rsid w:val="005B5C68"/>
    <w:rsid w:val="005B616F"/>
    <w:rsid w:val="005C05CB"/>
    <w:rsid w:val="005C1242"/>
    <w:rsid w:val="005C15A8"/>
    <w:rsid w:val="005C2FC0"/>
    <w:rsid w:val="005C3473"/>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FDB"/>
    <w:rsid w:val="005E6164"/>
    <w:rsid w:val="005E64F7"/>
    <w:rsid w:val="005E75F9"/>
    <w:rsid w:val="005E7860"/>
    <w:rsid w:val="005E7893"/>
    <w:rsid w:val="005F0040"/>
    <w:rsid w:val="005F0A78"/>
    <w:rsid w:val="005F0CC3"/>
    <w:rsid w:val="005F14C6"/>
    <w:rsid w:val="005F19EB"/>
    <w:rsid w:val="005F250E"/>
    <w:rsid w:val="005F36DF"/>
    <w:rsid w:val="005F3DD4"/>
    <w:rsid w:val="005F5368"/>
    <w:rsid w:val="005F64EC"/>
    <w:rsid w:val="005F664D"/>
    <w:rsid w:val="005F76D5"/>
    <w:rsid w:val="005F7E5A"/>
    <w:rsid w:val="00600F64"/>
    <w:rsid w:val="00604B89"/>
    <w:rsid w:val="00605891"/>
    <w:rsid w:val="00605AA0"/>
    <w:rsid w:val="00605F0B"/>
    <w:rsid w:val="00607B25"/>
    <w:rsid w:val="00611067"/>
    <w:rsid w:val="00611F98"/>
    <w:rsid w:val="00611FC2"/>
    <w:rsid w:val="006124FE"/>
    <w:rsid w:val="00613DF0"/>
    <w:rsid w:val="00614531"/>
    <w:rsid w:val="006146E2"/>
    <w:rsid w:val="006149C2"/>
    <w:rsid w:val="00614F26"/>
    <w:rsid w:val="00615105"/>
    <w:rsid w:val="0061574B"/>
    <w:rsid w:val="006157C1"/>
    <w:rsid w:val="00615CC3"/>
    <w:rsid w:val="00616BEE"/>
    <w:rsid w:val="00616D7F"/>
    <w:rsid w:val="00617C9D"/>
    <w:rsid w:val="00617D51"/>
    <w:rsid w:val="006206E5"/>
    <w:rsid w:val="00620AF5"/>
    <w:rsid w:val="00620C40"/>
    <w:rsid w:val="00620FEC"/>
    <w:rsid w:val="0062107B"/>
    <w:rsid w:val="006215DB"/>
    <w:rsid w:val="00621754"/>
    <w:rsid w:val="00621978"/>
    <w:rsid w:val="006222ED"/>
    <w:rsid w:val="0062241A"/>
    <w:rsid w:val="00623D15"/>
    <w:rsid w:val="00625AB7"/>
    <w:rsid w:val="00625E90"/>
    <w:rsid w:val="00625F19"/>
    <w:rsid w:val="0062659E"/>
    <w:rsid w:val="00627818"/>
    <w:rsid w:val="00634978"/>
    <w:rsid w:val="00634F43"/>
    <w:rsid w:val="00636D78"/>
    <w:rsid w:val="00637944"/>
    <w:rsid w:val="0064316C"/>
    <w:rsid w:val="00646AB1"/>
    <w:rsid w:val="00647179"/>
    <w:rsid w:val="00650843"/>
    <w:rsid w:val="006519D6"/>
    <w:rsid w:val="00651D83"/>
    <w:rsid w:val="0065229E"/>
    <w:rsid w:val="00652793"/>
    <w:rsid w:val="006532F7"/>
    <w:rsid w:val="0065356D"/>
    <w:rsid w:val="00653E75"/>
    <w:rsid w:val="006547A7"/>
    <w:rsid w:val="00654B28"/>
    <w:rsid w:val="00655381"/>
    <w:rsid w:val="00660132"/>
    <w:rsid w:val="006608F3"/>
    <w:rsid w:val="006619CC"/>
    <w:rsid w:val="006629CD"/>
    <w:rsid w:val="00662F9B"/>
    <w:rsid w:val="006639B8"/>
    <w:rsid w:val="006647BC"/>
    <w:rsid w:val="006648A5"/>
    <w:rsid w:val="00664D11"/>
    <w:rsid w:val="00664FE1"/>
    <w:rsid w:val="006662C8"/>
    <w:rsid w:val="00666583"/>
    <w:rsid w:val="00666763"/>
    <w:rsid w:val="00666CAC"/>
    <w:rsid w:val="00666D03"/>
    <w:rsid w:val="00667944"/>
    <w:rsid w:val="00667A5A"/>
    <w:rsid w:val="00667E76"/>
    <w:rsid w:val="00670F84"/>
    <w:rsid w:val="00671818"/>
    <w:rsid w:val="00672D0B"/>
    <w:rsid w:val="00672F8B"/>
    <w:rsid w:val="00673200"/>
    <w:rsid w:val="00673BAC"/>
    <w:rsid w:val="00674834"/>
    <w:rsid w:val="00675063"/>
    <w:rsid w:val="006751CC"/>
    <w:rsid w:val="00675980"/>
    <w:rsid w:val="00676BB2"/>
    <w:rsid w:val="00677203"/>
    <w:rsid w:val="0067753E"/>
    <w:rsid w:val="00680087"/>
    <w:rsid w:val="00681017"/>
    <w:rsid w:val="0068177A"/>
    <w:rsid w:val="006818F1"/>
    <w:rsid w:val="006819FA"/>
    <w:rsid w:val="00681BBC"/>
    <w:rsid w:val="0068308B"/>
    <w:rsid w:val="00684562"/>
    <w:rsid w:val="00685133"/>
    <w:rsid w:val="00685590"/>
    <w:rsid w:val="0068572A"/>
    <w:rsid w:val="00686347"/>
    <w:rsid w:val="0068644A"/>
    <w:rsid w:val="0068649C"/>
    <w:rsid w:val="00690CC8"/>
    <w:rsid w:val="0069246C"/>
    <w:rsid w:val="006941A2"/>
    <w:rsid w:val="00694A4B"/>
    <w:rsid w:val="0069598B"/>
    <w:rsid w:val="00695AE7"/>
    <w:rsid w:val="00696AA2"/>
    <w:rsid w:val="00696DFF"/>
    <w:rsid w:val="00697BFB"/>
    <w:rsid w:val="006A1B3D"/>
    <w:rsid w:val="006A21F6"/>
    <w:rsid w:val="006A26DF"/>
    <w:rsid w:val="006A2FB6"/>
    <w:rsid w:val="006A32F4"/>
    <w:rsid w:val="006A33FD"/>
    <w:rsid w:val="006A3444"/>
    <w:rsid w:val="006A3AF1"/>
    <w:rsid w:val="006A42C6"/>
    <w:rsid w:val="006A47C5"/>
    <w:rsid w:val="006A4F07"/>
    <w:rsid w:val="006A57FB"/>
    <w:rsid w:val="006A6339"/>
    <w:rsid w:val="006A6820"/>
    <w:rsid w:val="006A75E6"/>
    <w:rsid w:val="006B1B38"/>
    <w:rsid w:val="006B241F"/>
    <w:rsid w:val="006B2C8D"/>
    <w:rsid w:val="006B2FD7"/>
    <w:rsid w:val="006B3115"/>
    <w:rsid w:val="006B36F0"/>
    <w:rsid w:val="006B4415"/>
    <w:rsid w:val="006B54F8"/>
    <w:rsid w:val="006B5BC2"/>
    <w:rsid w:val="006B5F77"/>
    <w:rsid w:val="006B65DD"/>
    <w:rsid w:val="006B6F2D"/>
    <w:rsid w:val="006C164F"/>
    <w:rsid w:val="006C2E37"/>
    <w:rsid w:val="006C322F"/>
    <w:rsid w:val="006C3AE5"/>
    <w:rsid w:val="006C4CC6"/>
    <w:rsid w:val="006C52A8"/>
    <w:rsid w:val="006C589B"/>
    <w:rsid w:val="006C5ED5"/>
    <w:rsid w:val="006C6E4C"/>
    <w:rsid w:val="006D022F"/>
    <w:rsid w:val="006D029E"/>
    <w:rsid w:val="006D2429"/>
    <w:rsid w:val="006D3C81"/>
    <w:rsid w:val="006D40B3"/>
    <w:rsid w:val="006D4DFF"/>
    <w:rsid w:val="006D5B80"/>
    <w:rsid w:val="006E1BE2"/>
    <w:rsid w:val="006E37F7"/>
    <w:rsid w:val="006E3819"/>
    <w:rsid w:val="006E3E75"/>
    <w:rsid w:val="006E4900"/>
    <w:rsid w:val="006E4A25"/>
    <w:rsid w:val="006E4BAF"/>
    <w:rsid w:val="006E5D74"/>
    <w:rsid w:val="006E659F"/>
    <w:rsid w:val="006E7152"/>
    <w:rsid w:val="006E7C70"/>
    <w:rsid w:val="006F0481"/>
    <w:rsid w:val="006F0815"/>
    <w:rsid w:val="006F1533"/>
    <w:rsid w:val="006F1704"/>
    <w:rsid w:val="006F1716"/>
    <w:rsid w:val="006F2B60"/>
    <w:rsid w:val="006F2DBC"/>
    <w:rsid w:val="006F3D5E"/>
    <w:rsid w:val="006F49DD"/>
    <w:rsid w:val="006F60F0"/>
    <w:rsid w:val="00700198"/>
    <w:rsid w:val="0070077E"/>
    <w:rsid w:val="007008E1"/>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5B89"/>
    <w:rsid w:val="00720557"/>
    <w:rsid w:val="00723F4D"/>
    <w:rsid w:val="00724931"/>
    <w:rsid w:val="00725CC5"/>
    <w:rsid w:val="00726DB9"/>
    <w:rsid w:val="007276F9"/>
    <w:rsid w:val="00727BC8"/>
    <w:rsid w:val="007300A9"/>
    <w:rsid w:val="007303BB"/>
    <w:rsid w:val="00730C00"/>
    <w:rsid w:val="00731794"/>
    <w:rsid w:val="00731C70"/>
    <w:rsid w:val="00732735"/>
    <w:rsid w:val="00732F1F"/>
    <w:rsid w:val="007330D5"/>
    <w:rsid w:val="0073380E"/>
    <w:rsid w:val="007339EB"/>
    <w:rsid w:val="00733E2B"/>
    <w:rsid w:val="0073546B"/>
    <w:rsid w:val="007363E3"/>
    <w:rsid w:val="00736FA2"/>
    <w:rsid w:val="00740F8C"/>
    <w:rsid w:val="0074107C"/>
    <w:rsid w:val="00741249"/>
    <w:rsid w:val="00741282"/>
    <w:rsid w:val="007428FA"/>
    <w:rsid w:val="00743D9B"/>
    <w:rsid w:val="007441A4"/>
    <w:rsid w:val="0074585E"/>
    <w:rsid w:val="00746236"/>
    <w:rsid w:val="0074781A"/>
    <w:rsid w:val="00747B6E"/>
    <w:rsid w:val="00751144"/>
    <w:rsid w:val="0075133E"/>
    <w:rsid w:val="00751E63"/>
    <w:rsid w:val="00752714"/>
    <w:rsid w:val="00752CE9"/>
    <w:rsid w:val="00753657"/>
    <w:rsid w:val="00754C86"/>
    <w:rsid w:val="00755178"/>
    <w:rsid w:val="007551C5"/>
    <w:rsid w:val="00755938"/>
    <w:rsid w:val="00756632"/>
    <w:rsid w:val="00760B16"/>
    <w:rsid w:val="00760D83"/>
    <w:rsid w:val="00760EA4"/>
    <w:rsid w:val="0076232E"/>
    <w:rsid w:val="00763613"/>
    <w:rsid w:val="00764312"/>
    <w:rsid w:val="007653FB"/>
    <w:rsid w:val="007655F0"/>
    <w:rsid w:val="007657BB"/>
    <w:rsid w:val="00765FFB"/>
    <w:rsid w:val="007676C2"/>
    <w:rsid w:val="0077020D"/>
    <w:rsid w:val="007704BB"/>
    <w:rsid w:val="007704C0"/>
    <w:rsid w:val="00771451"/>
    <w:rsid w:val="007717E1"/>
    <w:rsid w:val="00773141"/>
    <w:rsid w:val="00773F06"/>
    <w:rsid w:val="00774E20"/>
    <w:rsid w:val="007758F9"/>
    <w:rsid w:val="00776EA5"/>
    <w:rsid w:val="0078013D"/>
    <w:rsid w:val="007817B0"/>
    <w:rsid w:val="0078189D"/>
    <w:rsid w:val="00781E2D"/>
    <w:rsid w:val="00782ACF"/>
    <w:rsid w:val="00782D82"/>
    <w:rsid w:val="007832B8"/>
    <w:rsid w:val="00784D73"/>
    <w:rsid w:val="007852BF"/>
    <w:rsid w:val="00785A8E"/>
    <w:rsid w:val="00787495"/>
    <w:rsid w:val="0079015A"/>
    <w:rsid w:val="007904B6"/>
    <w:rsid w:val="007905DA"/>
    <w:rsid w:val="0079141B"/>
    <w:rsid w:val="0079164A"/>
    <w:rsid w:val="00791C89"/>
    <w:rsid w:val="0079250F"/>
    <w:rsid w:val="00792D11"/>
    <w:rsid w:val="007937BE"/>
    <w:rsid w:val="00793A34"/>
    <w:rsid w:val="00793E79"/>
    <w:rsid w:val="007948DC"/>
    <w:rsid w:val="0079538D"/>
    <w:rsid w:val="007960F6"/>
    <w:rsid w:val="00796305"/>
    <w:rsid w:val="007964DA"/>
    <w:rsid w:val="007965CB"/>
    <w:rsid w:val="00796939"/>
    <w:rsid w:val="00796C33"/>
    <w:rsid w:val="0079718A"/>
    <w:rsid w:val="0079773B"/>
    <w:rsid w:val="0079775C"/>
    <w:rsid w:val="0079779C"/>
    <w:rsid w:val="007A08FD"/>
    <w:rsid w:val="007A1778"/>
    <w:rsid w:val="007A180F"/>
    <w:rsid w:val="007A1BC1"/>
    <w:rsid w:val="007A3171"/>
    <w:rsid w:val="007A3391"/>
    <w:rsid w:val="007A4C0B"/>
    <w:rsid w:val="007A4D24"/>
    <w:rsid w:val="007A52E1"/>
    <w:rsid w:val="007A5928"/>
    <w:rsid w:val="007A5CB2"/>
    <w:rsid w:val="007A6B94"/>
    <w:rsid w:val="007A6EC2"/>
    <w:rsid w:val="007A6F55"/>
    <w:rsid w:val="007B02B4"/>
    <w:rsid w:val="007B0F00"/>
    <w:rsid w:val="007B12E5"/>
    <w:rsid w:val="007B3E1D"/>
    <w:rsid w:val="007B595C"/>
    <w:rsid w:val="007B5AFC"/>
    <w:rsid w:val="007B5CAD"/>
    <w:rsid w:val="007B6191"/>
    <w:rsid w:val="007B638F"/>
    <w:rsid w:val="007B6930"/>
    <w:rsid w:val="007B6C43"/>
    <w:rsid w:val="007C010A"/>
    <w:rsid w:val="007C086B"/>
    <w:rsid w:val="007C15B1"/>
    <w:rsid w:val="007C2B8E"/>
    <w:rsid w:val="007C2DDB"/>
    <w:rsid w:val="007C3BE5"/>
    <w:rsid w:val="007C3C8C"/>
    <w:rsid w:val="007C4481"/>
    <w:rsid w:val="007C6041"/>
    <w:rsid w:val="007C64E2"/>
    <w:rsid w:val="007C765A"/>
    <w:rsid w:val="007C7BC5"/>
    <w:rsid w:val="007D2C32"/>
    <w:rsid w:val="007D357A"/>
    <w:rsid w:val="007D43AB"/>
    <w:rsid w:val="007D46CC"/>
    <w:rsid w:val="007D4794"/>
    <w:rsid w:val="007D4979"/>
    <w:rsid w:val="007D58CF"/>
    <w:rsid w:val="007D59EB"/>
    <w:rsid w:val="007D68D4"/>
    <w:rsid w:val="007E2E8E"/>
    <w:rsid w:val="007E31B3"/>
    <w:rsid w:val="007E5AFE"/>
    <w:rsid w:val="007E601D"/>
    <w:rsid w:val="007E64D2"/>
    <w:rsid w:val="007E6AAA"/>
    <w:rsid w:val="007E6B49"/>
    <w:rsid w:val="007E740E"/>
    <w:rsid w:val="007E7DC8"/>
    <w:rsid w:val="007E7FF6"/>
    <w:rsid w:val="007F0486"/>
    <w:rsid w:val="007F1DCD"/>
    <w:rsid w:val="007F1E82"/>
    <w:rsid w:val="007F2001"/>
    <w:rsid w:val="007F3D06"/>
    <w:rsid w:val="007F43BB"/>
    <w:rsid w:val="007F49A1"/>
    <w:rsid w:val="007F5A88"/>
    <w:rsid w:val="007F5EAF"/>
    <w:rsid w:val="007F6415"/>
    <w:rsid w:val="007F7839"/>
    <w:rsid w:val="00800B22"/>
    <w:rsid w:val="00800B74"/>
    <w:rsid w:val="00800CAE"/>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38BE"/>
    <w:rsid w:val="00814337"/>
    <w:rsid w:val="00814437"/>
    <w:rsid w:val="0081631F"/>
    <w:rsid w:val="0081663A"/>
    <w:rsid w:val="00817013"/>
    <w:rsid w:val="008171DC"/>
    <w:rsid w:val="00817F8D"/>
    <w:rsid w:val="0082016A"/>
    <w:rsid w:val="008208B4"/>
    <w:rsid w:val="00820B89"/>
    <w:rsid w:val="0082137D"/>
    <w:rsid w:val="00822004"/>
    <w:rsid w:val="008221D9"/>
    <w:rsid w:val="0082232B"/>
    <w:rsid w:val="00822964"/>
    <w:rsid w:val="008231E3"/>
    <w:rsid w:val="00823B35"/>
    <w:rsid w:val="00824865"/>
    <w:rsid w:val="008273A1"/>
    <w:rsid w:val="008276E3"/>
    <w:rsid w:val="00827891"/>
    <w:rsid w:val="00827910"/>
    <w:rsid w:val="00832B12"/>
    <w:rsid w:val="008339C2"/>
    <w:rsid w:val="0083486A"/>
    <w:rsid w:val="00836377"/>
    <w:rsid w:val="00837398"/>
    <w:rsid w:val="008401D2"/>
    <w:rsid w:val="00840F6E"/>
    <w:rsid w:val="008426E3"/>
    <w:rsid w:val="00844012"/>
    <w:rsid w:val="00844230"/>
    <w:rsid w:val="00844434"/>
    <w:rsid w:val="008449E8"/>
    <w:rsid w:val="00846788"/>
    <w:rsid w:val="00846BA0"/>
    <w:rsid w:val="00847206"/>
    <w:rsid w:val="008509F0"/>
    <w:rsid w:val="00850A08"/>
    <w:rsid w:val="008514AF"/>
    <w:rsid w:val="008514EE"/>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308"/>
    <w:rsid w:val="00861D48"/>
    <w:rsid w:val="00861F76"/>
    <w:rsid w:val="00861FA4"/>
    <w:rsid w:val="008622A3"/>
    <w:rsid w:val="008624F7"/>
    <w:rsid w:val="0086256D"/>
    <w:rsid w:val="00862A8C"/>
    <w:rsid w:val="008662D4"/>
    <w:rsid w:val="0086740E"/>
    <w:rsid w:val="008677EA"/>
    <w:rsid w:val="00867A50"/>
    <w:rsid w:val="00867DE2"/>
    <w:rsid w:val="00870EF5"/>
    <w:rsid w:val="00871AE8"/>
    <w:rsid w:val="00872448"/>
    <w:rsid w:val="0087255B"/>
    <w:rsid w:val="00872FE2"/>
    <w:rsid w:val="008732EA"/>
    <w:rsid w:val="00873D50"/>
    <w:rsid w:val="0087423C"/>
    <w:rsid w:val="00874E99"/>
    <w:rsid w:val="008759F6"/>
    <w:rsid w:val="0087617E"/>
    <w:rsid w:val="00877548"/>
    <w:rsid w:val="008816D8"/>
    <w:rsid w:val="00881ED2"/>
    <w:rsid w:val="008832E2"/>
    <w:rsid w:val="00883FAF"/>
    <w:rsid w:val="00884B68"/>
    <w:rsid w:val="00884BC6"/>
    <w:rsid w:val="0088574C"/>
    <w:rsid w:val="00885A6E"/>
    <w:rsid w:val="008864E4"/>
    <w:rsid w:val="00886992"/>
    <w:rsid w:val="00886E36"/>
    <w:rsid w:val="0088777F"/>
    <w:rsid w:val="00890B1D"/>
    <w:rsid w:val="008915FF"/>
    <w:rsid w:val="0089391B"/>
    <w:rsid w:val="00893F16"/>
    <w:rsid w:val="008946F2"/>
    <w:rsid w:val="008958D7"/>
    <w:rsid w:val="00896905"/>
    <w:rsid w:val="0089726D"/>
    <w:rsid w:val="00897385"/>
    <w:rsid w:val="00897686"/>
    <w:rsid w:val="008978D3"/>
    <w:rsid w:val="008A025D"/>
    <w:rsid w:val="008A0556"/>
    <w:rsid w:val="008A28FD"/>
    <w:rsid w:val="008A48D3"/>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107D"/>
    <w:rsid w:val="008C281D"/>
    <w:rsid w:val="008C2F1E"/>
    <w:rsid w:val="008C34A9"/>
    <w:rsid w:val="008C44DD"/>
    <w:rsid w:val="008C482E"/>
    <w:rsid w:val="008C5B47"/>
    <w:rsid w:val="008C644D"/>
    <w:rsid w:val="008C6642"/>
    <w:rsid w:val="008C77B5"/>
    <w:rsid w:val="008D0F7A"/>
    <w:rsid w:val="008D17E5"/>
    <w:rsid w:val="008D2C1F"/>
    <w:rsid w:val="008D33DC"/>
    <w:rsid w:val="008D3B96"/>
    <w:rsid w:val="008D3FF3"/>
    <w:rsid w:val="008D4536"/>
    <w:rsid w:val="008D4A85"/>
    <w:rsid w:val="008D4B47"/>
    <w:rsid w:val="008D5E13"/>
    <w:rsid w:val="008D6503"/>
    <w:rsid w:val="008D689E"/>
    <w:rsid w:val="008D7DA4"/>
    <w:rsid w:val="008E0142"/>
    <w:rsid w:val="008E1E5C"/>
    <w:rsid w:val="008E1F5D"/>
    <w:rsid w:val="008E23B9"/>
    <w:rsid w:val="008E23F7"/>
    <w:rsid w:val="008E252C"/>
    <w:rsid w:val="008E28E9"/>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245"/>
    <w:rsid w:val="008F69CD"/>
    <w:rsid w:val="008F70B5"/>
    <w:rsid w:val="009015F8"/>
    <w:rsid w:val="00901AB6"/>
    <w:rsid w:val="00902F5B"/>
    <w:rsid w:val="009030D0"/>
    <w:rsid w:val="00903263"/>
    <w:rsid w:val="00904066"/>
    <w:rsid w:val="0090569B"/>
    <w:rsid w:val="0090755E"/>
    <w:rsid w:val="009075FD"/>
    <w:rsid w:val="00910ADA"/>
    <w:rsid w:val="00911934"/>
    <w:rsid w:val="00912110"/>
    <w:rsid w:val="00912EB3"/>
    <w:rsid w:val="00913168"/>
    <w:rsid w:val="009139CC"/>
    <w:rsid w:val="009144A1"/>
    <w:rsid w:val="00914EF1"/>
    <w:rsid w:val="00914FDC"/>
    <w:rsid w:val="00916592"/>
    <w:rsid w:val="009167A8"/>
    <w:rsid w:val="00916C08"/>
    <w:rsid w:val="00917A06"/>
    <w:rsid w:val="00917C7C"/>
    <w:rsid w:val="0092010C"/>
    <w:rsid w:val="00920318"/>
    <w:rsid w:val="009205A3"/>
    <w:rsid w:val="00922C23"/>
    <w:rsid w:val="009240ED"/>
    <w:rsid w:val="00924DEF"/>
    <w:rsid w:val="00924E33"/>
    <w:rsid w:val="00924E7B"/>
    <w:rsid w:val="00925264"/>
    <w:rsid w:val="00925501"/>
    <w:rsid w:val="00925DE6"/>
    <w:rsid w:val="00925ED3"/>
    <w:rsid w:val="00925F43"/>
    <w:rsid w:val="00926399"/>
    <w:rsid w:val="00926E61"/>
    <w:rsid w:val="00927DEE"/>
    <w:rsid w:val="00930184"/>
    <w:rsid w:val="00932097"/>
    <w:rsid w:val="009327C1"/>
    <w:rsid w:val="00932B42"/>
    <w:rsid w:val="00932CA7"/>
    <w:rsid w:val="00933494"/>
    <w:rsid w:val="009336C1"/>
    <w:rsid w:val="00933D24"/>
    <w:rsid w:val="00934F38"/>
    <w:rsid w:val="009373A3"/>
    <w:rsid w:val="00937D73"/>
    <w:rsid w:val="00940557"/>
    <w:rsid w:val="00941423"/>
    <w:rsid w:val="00941509"/>
    <w:rsid w:val="00941AD5"/>
    <w:rsid w:val="00941D4B"/>
    <w:rsid w:val="00941EE5"/>
    <w:rsid w:val="0094327F"/>
    <w:rsid w:val="00943555"/>
    <w:rsid w:val="00943AF1"/>
    <w:rsid w:val="00944074"/>
    <w:rsid w:val="009442D9"/>
    <w:rsid w:val="009444E2"/>
    <w:rsid w:val="00945184"/>
    <w:rsid w:val="00945732"/>
    <w:rsid w:val="00945E73"/>
    <w:rsid w:val="00946044"/>
    <w:rsid w:val="00947A81"/>
    <w:rsid w:val="00947FEF"/>
    <w:rsid w:val="00952DA5"/>
    <w:rsid w:val="009530F3"/>
    <w:rsid w:val="00953973"/>
    <w:rsid w:val="009568AD"/>
    <w:rsid w:val="00956AB8"/>
    <w:rsid w:val="0095794B"/>
    <w:rsid w:val="0096068B"/>
    <w:rsid w:val="009606CD"/>
    <w:rsid w:val="0096348D"/>
    <w:rsid w:val="009638CF"/>
    <w:rsid w:val="00963CD9"/>
    <w:rsid w:val="00965807"/>
    <w:rsid w:val="00966A08"/>
    <w:rsid w:val="00967B01"/>
    <w:rsid w:val="009709EB"/>
    <w:rsid w:val="00971FC5"/>
    <w:rsid w:val="00973421"/>
    <w:rsid w:val="00973569"/>
    <w:rsid w:val="00973FA5"/>
    <w:rsid w:val="009740CD"/>
    <w:rsid w:val="00974C68"/>
    <w:rsid w:val="00975CFD"/>
    <w:rsid w:val="00976001"/>
    <w:rsid w:val="00976348"/>
    <w:rsid w:val="009769B2"/>
    <w:rsid w:val="00977919"/>
    <w:rsid w:val="009779C0"/>
    <w:rsid w:val="00977AD7"/>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A00"/>
    <w:rsid w:val="00993CE9"/>
    <w:rsid w:val="00994E95"/>
    <w:rsid w:val="00995349"/>
    <w:rsid w:val="00995468"/>
    <w:rsid w:val="00997BFD"/>
    <w:rsid w:val="009A0C60"/>
    <w:rsid w:val="009A165D"/>
    <w:rsid w:val="009A17E8"/>
    <w:rsid w:val="009A19DE"/>
    <w:rsid w:val="009A44B8"/>
    <w:rsid w:val="009A4500"/>
    <w:rsid w:val="009A4ED8"/>
    <w:rsid w:val="009A5433"/>
    <w:rsid w:val="009A72C8"/>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2227"/>
    <w:rsid w:val="009C32EA"/>
    <w:rsid w:val="009C473E"/>
    <w:rsid w:val="009C547F"/>
    <w:rsid w:val="009C7AF8"/>
    <w:rsid w:val="009C7DAE"/>
    <w:rsid w:val="009D01E5"/>
    <w:rsid w:val="009D157B"/>
    <w:rsid w:val="009D1956"/>
    <w:rsid w:val="009D2332"/>
    <w:rsid w:val="009D324D"/>
    <w:rsid w:val="009D3864"/>
    <w:rsid w:val="009D387E"/>
    <w:rsid w:val="009D44E0"/>
    <w:rsid w:val="009D57C9"/>
    <w:rsid w:val="009D7167"/>
    <w:rsid w:val="009D7832"/>
    <w:rsid w:val="009D7E6E"/>
    <w:rsid w:val="009D7F35"/>
    <w:rsid w:val="009D7FA3"/>
    <w:rsid w:val="009E0053"/>
    <w:rsid w:val="009E0200"/>
    <w:rsid w:val="009E0AB0"/>
    <w:rsid w:val="009E0E74"/>
    <w:rsid w:val="009E15E3"/>
    <w:rsid w:val="009E2059"/>
    <w:rsid w:val="009E2248"/>
    <w:rsid w:val="009E2A98"/>
    <w:rsid w:val="009E3C7F"/>
    <w:rsid w:val="009E40EB"/>
    <w:rsid w:val="009E61E1"/>
    <w:rsid w:val="009E7E02"/>
    <w:rsid w:val="009F05E4"/>
    <w:rsid w:val="009F292E"/>
    <w:rsid w:val="009F44F7"/>
    <w:rsid w:val="009F4ED0"/>
    <w:rsid w:val="009F5303"/>
    <w:rsid w:val="009F59D9"/>
    <w:rsid w:val="009F6E61"/>
    <w:rsid w:val="009F75D5"/>
    <w:rsid w:val="009F7749"/>
    <w:rsid w:val="00A0053E"/>
    <w:rsid w:val="00A00717"/>
    <w:rsid w:val="00A0114D"/>
    <w:rsid w:val="00A01849"/>
    <w:rsid w:val="00A022C8"/>
    <w:rsid w:val="00A02D0A"/>
    <w:rsid w:val="00A03CA6"/>
    <w:rsid w:val="00A042A4"/>
    <w:rsid w:val="00A04905"/>
    <w:rsid w:val="00A05027"/>
    <w:rsid w:val="00A05DFB"/>
    <w:rsid w:val="00A06AE7"/>
    <w:rsid w:val="00A06F0E"/>
    <w:rsid w:val="00A07764"/>
    <w:rsid w:val="00A102F3"/>
    <w:rsid w:val="00A11530"/>
    <w:rsid w:val="00A1169A"/>
    <w:rsid w:val="00A1185E"/>
    <w:rsid w:val="00A12127"/>
    <w:rsid w:val="00A14B1B"/>
    <w:rsid w:val="00A155AC"/>
    <w:rsid w:val="00A1565C"/>
    <w:rsid w:val="00A15A0F"/>
    <w:rsid w:val="00A161BC"/>
    <w:rsid w:val="00A16775"/>
    <w:rsid w:val="00A16F33"/>
    <w:rsid w:val="00A173AB"/>
    <w:rsid w:val="00A17BBE"/>
    <w:rsid w:val="00A20CD7"/>
    <w:rsid w:val="00A20FD6"/>
    <w:rsid w:val="00A2112C"/>
    <w:rsid w:val="00A21364"/>
    <w:rsid w:val="00A21982"/>
    <w:rsid w:val="00A22B1D"/>
    <w:rsid w:val="00A22B1F"/>
    <w:rsid w:val="00A23078"/>
    <w:rsid w:val="00A23B2C"/>
    <w:rsid w:val="00A24D55"/>
    <w:rsid w:val="00A25B7B"/>
    <w:rsid w:val="00A270CE"/>
    <w:rsid w:val="00A272A7"/>
    <w:rsid w:val="00A27F4A"/>
    <w:rsid w:val="00A303B5"/>
    <w:rsid w:val="00A303D6"/>
    <w:rsid w:val="00A30647"/>
    <w:rsid w:val="00A30EF5"/>
    <w:rsid w:val="00A31C04"/>
    <w:rsid w:val="00A3242C"/>
    <w:rsid w:val="00A33CAE"/>
    <w:rsid w:val="00A33E46"/>
    <w:rsid w:val="00A33E9F"/>
    <w:rsid w:val="00A3474D"/>
    <w:rsid w:val="00A3495C"/>
    <w:rsid w:val="00A34D2A"/>
    <w:rsid w:val="00A352CA"/>
    <w:rsid w:val="00A3606F"/>
    <w:rsid w:val="00A3656E"/>
    <w:rsid w:val="00A36853"/>
    <w:rsid w:val="00A370E7"/>
    <w:rsid w:val="00A37308"/>
    <w:rsid w:val="00A411A9"/>
    <w:rsid w:val="00A413C4"/>
    <w:rsid w:val="00A42177"/>
    <w:rsid w:val="00A437C3"/>
    <w:rsid w:val="00A439FD"/>
    <w:rsid w:val="00A43F2C"/>
    <w:rsid w:val="00A44BFD"/>
    <w:rsid w:val="00A46CF7"/>
    <w:rsid w:val="00A47BCC"/>
    <w:rsid w:val="00A501E9"/>
    <w:rsid w:val="00A51014"/>
    <w:rsid w:val="00A53A7A"/>
    <w:rsid w:val="00A53D75"/>
    <w:rsid w:val="00A54AFD"/>
    <w:rsid w:val="00A55706"/>
    <w:rsid w:val="00A55A7E"/>
    <w:rsid w:val="00A56235"/>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80E2F"/>
    <w:rsid w:val="00A81570"/>
    <w:rsid w:val="00A840BD"/>
    <w:rsid w:val="00A85416"/>
    <w:rsid w:val="00A856D6"/>
    <w:rsid w:val="00A87608"/>
    <w:rsid w:val="00A87CB9"/>
    <w:rsid w:val="00A87E04"/>
    <w:rsid w:val="00A90947"/>
    <w:rsid w:val="00A916ED"/>
    <w:rsid w:val="00A935B3"/>
    <w:rsid w:val="00A93F4D"/>
    <w:rsid w:val="00A94DF8"/>
    <w:rsid w:val="00A9644D"/>
    <w:rsid w:val="00A96B4D"/>
    <w:rsid w:val="00A96C22"/>
    <w:rsid w:val="00A96C9F"/>
    <w:rsid w:val="00A97C25"/>
    <w:rsid w:val="00A97D0B"/>
    <w:rsid w:val="00AA105B"/>
    <w:rsid w:val="00AA2C32"/>
    <w:rsid w:val="00AA2D99"/>
    <w:rsid w:val="00AA4189"/>
    <w:rsid w:val="00AA483F"/>
    <w:rsid w:val="00AA48D3"/>
    <w:rsid w:val="00AA4EC8"/>
    <w:rsid w:val="00AA5889"/>
    <w:rsid w:val="00AB0168"/>
    <w:rsid w:val="00AB0B04"/>
    <w:rsid w:val="00AB0C83"/>
    <w:rsid w:val="00AB1498"/>
    <w:rsid w:val="00AB25E5"/>
    <w:rsid w:val="00AB26FA"/>
    <w:rsid w:val="00AB30DD"/>
    <w:rsid w:val="00AB3ADE"/>
    <w:rsid w:val="00AB3FB1"/>
    <w:rsid w:val="00AB47AF"/>
    <w:rsid w:val="00AB57F5"/>
    <w:rsid w:val="00AB6046"/>
    <w:rsid w:val="00AB7B90"/>
    <w:rsid w:val="00AB7D81"/>
    <w:rsid w:val="00AC0213"/>
    <w:rsid w:val="00AC16C3"/>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D6D"/>
    <w:rsid w:val="00AE0E4C"/>
    <w:rsid w:val="00AE0E7A"/>
    <w:rsid w:val="00AE10B7"/>
    <w:rsid w:val="00AE1331"/>
    <w:rsid w:val="00AE2391"/>
    <w:rsid w:val="00AE2745"/>
    <w:rsid w:val="00AE2DEE"/>
    <w:rsid w:val="00AE3E60"/>
    <w:rsid w:val="00AE45C5"/>
    <w:rsid w:val="00AE4A40"/>
    <w:rsid w:val="00AE4B46"/>
    <w:rsid w:val="00AE5B7B"/>
    <w:rsid w:val="00AE5CD7"/>
    <w:rsid w:val="00AE613A"/>
    <w:rsid w:val="00AE6154"/>
    <w:rsid w:val="00AE6433"/>
    <w:rsid w:val="00AE66FB"/>
    <w:rsid w:val="00AE6BF4"/>
    <w:rsid w:val="00AE6F31"/>
    <w:rsid w:val="00AE79D8"/>
    <w:rsid w:val="00AE7BE3"/>
    <w:rsid w:val="00AF0753"/>
    <w:rsid w:val="00AF184A"/>
    <w:rsid w:val="00AF2613"/>
    <w:rsid w:val="00AF364B"/>
    <w:rsid w:val="00AF3CBC"/>
    <w:rsid w:val="00AF3F38"/>
    <w:rsid w:val="00AF429E"/>
    <w:rsid w:val="00AF5AA4"/>
    <w:rsid w:val="00AF5BCD"/>
    <w:rsid w:val="00AF62E5"/>
    <w:rsid w:val="00AF6AC2"/>
    <w:rsid w:val="00AF7ACE"/>
    <w:rsid w:val="00B0002F"/>
    <w:rsid w:val="00B000EA"/>
    <w:rsid w:val="00B004AF"/>
    <w:rsid w:val="00B013F8"/>
    <w:rsid w:val="00B0175F"/>
    <w:rsid w:val="00B02E1E"/>
    <w:rsid w:val="00B03B6A"/>
    <w:rsid w:val="00B03D30"/>
    <w:rsid w:val="00B047D4"/>
    <w:rsid w:val="00B04B42"/>
    <w:rsid w:val="00B04D2C"/>
    <w:rsid w:val="00B04E90"/>
    <w:rsid w:val="00B05D9E"/>
    <w:rsid w:val="00B06B38"/>
    <w:rsid w:val="00B06D9C"/>
    <w:rsid w:val="00B07E31"/>
    <w:rsid w:val="00B1047E"/>
    <w:rsid w:val="00B10A3D"/>
    <w:rsid w:val="00B11155"/>
    <w:rsid w:val="00B112C7"/>
    <w:rsid w:val="00B12B2A"/>
    <w:rsid w:val="00B1352C"/>
    <w:rsid w:val="00B142B1"/>
    <w:rsid w:val="00B16111"/>
    <w:rsid w:val="00B1615F"/>
    <w:rsid w:val="00B169EB"/>
    <w:rsid w:val="00B16AC3"/>
    <w:rsid w:val="00B17656"/>
    <w:rsid w:val="00B20749"/>
    <w:rsid w:val="00B214A0"/>
    <w:rsid w:val="00B21F93"/>
    <w:rsid w:val="00B22124"/>
    <w:rsid w:val="00B2247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4400"/>
    <w:rsid w:val="00B35269"/>
    <w:rsid w:val="00B35BEF"/>
    <w:rsid w:val="00B364DC"/>
    <w:rsid w:val="00B3710E"/>
    <w:rsid w:val="00B4060A"/>
    <w:rsid w:val="00B40914"/>
    <w:rsid w:val="00B40F41"/>
    <w:rsid w:val="00B42083"/>
    <w:rsid w:val="00B43CBF"/>
    <w:rsid w:val="00B43E41"/>
    <w:rsid w:val="00B44C66"/>
    <w:rsid w:val="00B45A17"/>
    <w:rsid w:val="00B46458"/>
    <w:rsid w:val="00B47009"/>
    <w:rsid w:val="00B47DE4"/>
    <w:rsid w:val="00B50942"/>
    <w:rsid w:val="00B52D67"/>
    <w:rsid w:val="00B52FDA"/>
    <w:rsid w:val="00B532C9"/>
    <w:rsid w:val="00B537F3"/>
    <w:rsid w:val="00B5514C"/>
    <w:rsid w:val="00B5600D"/>
    <w:rsid w:val="00B560BC"/>
    <w:rsid w:val="00B5773C"/>
    <w:rsid w:val="00B579DF"/>
    <w:rsid w:val="00B579E0"/>
    <w:rsid w:val="00B57D4B"/>
    <w:rsid w:val="00B603BE"/>
    <w:rsid w:val="00B60F64"/>
    <w:rsid w:val="00B62B16"/>
    <w:rsid w:val="00B62F8D"/>
    <w:rsid w:val="00B63098"/>
    <w:rsid w:val="00B639CE"/>
    <w:rsid w:val="00B63CE5"/>
    <w:rsid w:val="00B63FB6"/>
    <w:rsid w:val="00B643A7"/>
    <w:rsid w:val="00B64E46"/>
    <w:rsid w:val="00B6775D"/>
    <w:rsid w:val="00B67D7A"/>
    <w:rsid w:val="00B714DE"/>
    <w:rsid w:val="00B7379E"/>
    <w:rsid w:val="00B74BE6"/>
    <w:rsid w:val="00B754EF"/>
    <w:rsid w:val="00B76E65"/>
    <w:rsid w:val="00B77A23"/>
    <w:rsid w:val="00B81416"/>
    <w:rsid w:val="00B81ADC"/>
    <w:rsid w:val="00B81E4D"/>
    <w:rsid w:val="00B826A4"/>
    <w:rsid w:val="00B84EB7"/>
    <w:rsid w:val="00B85351"/>
    <w:rsid w:val="00B857A8"/>
    <w:rsid w:val="00B8595B"/>
    <w:rsid w:val="00B864E4"/>
    <w:rsid w:val="00B86626"/>
    <w:rsid w:val="00B86B8F"/>
    <w:rsid w:val="00B871A8"/>
    <w:rsid w:val="00B875FF"/>
    <w:rsid w:val="00B87714"/>
    <w:rsid w:val="00B8779B"/>
    <w:rsid w:val="00B879F1"/>
    <w:rsid w:val="00B90CAD"/>
    <w:rsid w:val="00B91178"/>
    <w:rsid w:val="00B923C7"/>
    <w:rsid w:val="00B9263E"/>
    <w:rsid w:val="00B92E45"/>
    <w:rsid w:val="00B93116"/>
    <w:rsid w:val="00B93E77"/>
    <w:rsid w:val="00B95546"/>
    <w:rsid w:val="00B95C5F"/>
    <w:rsid w:val="00B95D34"/>
    <w:rsid w:val="00B96828"/>
    <w:rsid w:val="00B969D3"/>
    <w:rsid w:val="00B97408"/>
    <w:rsid w:val="00B979F3"/>
    <w:rsid w:val="00BA01C0"/>
    <w:rsid w:val="00BA1623"/>
    <w:rsid w:val="00BA176B"/>
    <w:rsid w:val="00BA2C48"/>
    <w:rsid w:val="00BA30CD"/>
    <w:rsid w:val="00BA33F5"/>
    <w:rsid w:val="00BA42AD"/>
    <w:rsid w:val="00BA48CE"/>
    <w:rsid w:val="00BA48F4"/>
    <w:rsid w:val="00BA7B67"/>
    <w:rsid w:val="00BB00E3"/>
    <w:rsid w:val="00BB071A"/>
    <w:rsid w:val="00BB09F4"/>
    <w:rsid w:val="00BB133E"/>
    <w:rsid w:val="00BB1744"/>
    <w:rsid w:val="00BB2A11"/>
    <w:rsid w:val="00BB31CC"/>
    <w:rsid w:val="00BB369B"/>
    <w:rsid w:val="00BB3951"/>
    <w:rsid w:val="00BB4320"/>
    <w:rsid w:val="00BB43A2"/>
    <w:rsid w:val="00BB45ED"/>
    <w:rsid w:val="00BB4731"/>
    <w:rsid w:val="00BB47F9"/>
    <w:rsid w:val="00BB5101"/>
    <w:rsid w:val="00BB5A22"/>
    <w:rsid w:val="00BB6735"/>
    <w:rsid w:val="00BB6CB5"/>
    <w:rsid w:val="00BB715A"/>
    <w:rsid w:val="00BC049E"/>
    <w:rsid w:val="00BC320A"/>
    <w:rsid w:val="00BC3587"/>
    <w:rsid w:val="00BC3D1D"/>
    <w:rsid w:val="00BC6A68"/>
    <w:rsid w:val="00BC6BEF"/>
    <w:rsid w:val="00BC6CBF"/>
    <w:rsid w:val="00BD0E28"/>
    <w:rsid w:val="00BD444E"/>
    <w:rsid w:val="00BD47E3"/>
    <w:rsid w:val="00BD4C1C"/>
    <w:rsid w:val="00BD5A52"/>
    <w:rsid w:val="00BD5E34"/>
    <w:rsid w:val="00BD6569"/>
    <w:rsid w:val="00BD7385"/>
    <w:rsid w:val="00BE0A78"/>
    <w:rsid w:val="00BE123B"/>
    <w:rsid w:val="00BE1D22"/>
    <w:rsid w:val="00BE1DCA"/>
    <w:rsid w:val="00BE1F91"/>
    <w:rsid w:val="00BE2F1E"/>
    <w:rsid w:val="00BE3A93"/>
    <w:rsid w:val="00BE3DFC"/>
    <w:rsid w:val="00BE5613"/>
    <w:rsid w:val="00BE77BA"/>
    <w:rsid w:val="00BE78AD"/>
    <w:rsid w:val="00BE7F65"/>
    <w:rsid w:val="00BF00C4"/>
    <w:rsid w:val="00BF10CE"/>
    <w:rsid w:val="00BF1238"/>
    <w:rsid w:val="00BF171E"/>
    <w:rsid w:val="00BF68F8"/>
    <w:rsid w:val="00BF6B8D"/>
    <w:rsid w:val="00BF6D67"/>
    <w:rsid w:val="00BF7510"/>
    <w:rsid w:val="00BF7B44"/>
    <w:rsid w:val="00C004AB"/>
    <w:rsid w:val="00C045B0"/>
    <w:rsid w:val="00C0503B"/>
    <w:rsid w:val="00C050B1"/>
    <w:rsid w:val="00C06512"/>
    <w:rsid w:val="00C078DE"/>
    <w:rsid w:val="00C10112"/>
    <w:rsid w:val="00C12873"/>
    <w:rsid w:val="00C165C2"/>
    <w:rsid w:val="00C17DEE"/>
    <w:rsid w:val="00C17E36"/>
    <w:rsid w:val="00C17E51"/>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A9D"/>
    <w:rsid w:val="00C35BCA"/>
    <w:rsid w:val="00C35DE7"/>
    <w:rsid w:val="00C36C57"/>
    <w:rsid w:val="00C4028C"/>
    <w:rsid w:val="00C415B7"/>
    <w:rsid w:val="00C419C8"/>
    <w:rsid w:val="00C42AB6"/>
    <w:rsid w:val="00C42EC5"/>
    <w:rsid w:val="00C43045"/>
    <w:rsid w:val="00C44737"/>
    <w:rsid w:val="00C457E5"/>
    <w:rsid w:val="00C457FA"/>
    <w:rsid w:val="00C47E84"/>
    <w:rsid w:val="00C47FAB"/>
    <w:rsid w:val="00C5014C"/>
    <w:rsid w:val="00C50E7B"/>
    <w:rsid w:val="00C51EC9"/>
    <w:rsid w:val="00C5287B"/>
    <w:rsid w:val="00C52DB2"/>
    <w:rsid w:val="00C543D6"/>
    <w:rsid w:val="00C54DC0"/>
    <w:rsid w:val="00C570CE"/>
    <w:rsid w:val="00C57B41"/>
    <w:rsid w:val="00C57CDE"/>
    <w:rsid w:val="00C602EA"/>
    <w:rsid w:val="00C609E8"/>
    <w:rsid w:val="00C619E3"/>
    <w:rsid w:val="00C62342"/>
    <w:rsid w:val="00C624AB"/>
    <w:rsid w:val="00C6315B"/>
    <w:rsid w:val="00C63D9F"/>
    <w:rsid w:val="00C649F4"/>
    <w:rsid w:val="00C64D6E"/>
    <w:rsid w:val="00C66BC0"/>
    <w:rsid w:val="00C66F7E"/>
    <w:rsid w:val="00C70F2B"/>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A36"/>
    <w:rsid w:val="00C84C52"/>
    <w:rsid w:val="00C85FD0"/>
    <w:rsid w:val="00C86C37"/>
    <w:rsid w:val="00C86DEF"/>
    <w:rsid w:val="00C86F4B"/>
    <w:rsid w:val="00C90639"/>
    <w:rsid w:val="00C909D7"/>
    <w:rsid w:val="00C912E7"/>
    <w:rsid w:val="00C913B8"/>
    <w:rsid w:val="00C91EF3"/>
    <w:rsid w:val="00C93A9E"/>
    <w:rsid w:val="00C941E2"/>
    <w:rsid w:val="00C960F8"/>
    <w:rsid w:val="00CA101F"/>
    <w:rsid w:val="00CA1BB6"/>
    <w:rsid w:val="00CA1F90"/>
    <w:rsid w:val="00CA3C63"/>
    <w:rsid w:val="00CA5444"/>
    <w:rsid w:val="00CA5555"/>
    <w:rsid w:val="00CA583A"/>
    <w:rsid w:val="00CA5C8F"/>
    <w:rsid w:val="00CA5FC6"/>
    <w:rsid w:val="00CA6745"/>
    <w:rsid w:val="00CA6DA0"/>
    <w:rsid w:val="00CB1A4B"/>
    <w:rsid w:val="00CB287A"/>
    <w:rsid w:val="00CB37D5"/>
    <w:rsid w:val="00CB42B5"/>
    <w:rsid w:val="00CB4503"/>
    <w:rsid w:val="00CB4B02"/>
    <w:rsid w:val="00CB5CCD"/>
    <w:rsid w:val="00CB6C00"/>
    <w:rsid w:val="00CB6E11"/>
    <w:rsid w:val="00CB70DF"/>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C98"/>
    <w:rsid w:val="00CD3155"/>
    <w:rsid w:val="00CD3650"/>
    <w:rsid w:val="00CD3DAA"/>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6EF7"/>
    <w:rsid w:val="00CE7CA7"/>
    <w:rsid w:val="00CF1195"/>
    <w:rsid w:val="00CF160E"/>
    <w:rsid w:val="00CF1630"/>
    <w:rsid w:val="00CF184D"/>
    <w:rsid w:val="00CF2889"/>
    <w:rsid w:val="00CF3156"/>
    <w:rsid w:val="00CF6978"/>
    <w:rsid w:val="00CF6F4A"/>
    <w:rsid w:val="00CF71E5"/>
    <w:rsid w:val="00CF7BF3"/>
    <w:rsid w:val="00CF7F1B"/>
    <w:rsid w:val="00D00F7A"/>
    <w:rsid w:val="00D013E7"/>
    <w:rsid w:val="00D018B0"/>
    <w:rsid w:val="00D01D59"/>
    <w:rsid w:val="00D01F50"/>
    <w:rsid w:val="00D01FC4"/>
    <w:rsid w:val="00D023D2"/>
    <w:rsid w:val="00D02D5E"/>
    <w:rsid w:val="00D02D66"/>
    <w:rsid w:val="00D0358B"/>
    <w:rsid w:val="00D05B9A"/>
    <w:rsid w:val="00D066AA"/>
    <w:rsid w:val="00D07E0C"/>
    <w:rsid w:val="00D103CB"/>
    <w:rsid w:val="00D1056D"/>
    <w:rsid w:val="00D10C9D"/>
    <w:rsid w:val="00D113B3"/>
    <w:rsid w:val="00D11C48"/>
    <w:rsid w:val="00D12302"/>
    <w:rsid w:val="00D12473"/>
    <w:rsid w:val="00D126B0"/>
    <w:rsid w:val="00D131F1"/>
    <w:rsid w:val="00D13421"/>
    <w:rsid w:val="00D13741"/>
    <w:rsid w:val="00D14831"/>
    <w:rsid w:val="00D178E5"/>
    <w:rsid w:val="00D17DDF"/>
    <w:rsid w:val="00D20038"/>
    <w:rsid w:val="00D2075C"/>
    <w:rsid w:val="00D2098F"/>
    <w:rsid w:val="00D20F13"/>
    <w:rsid w:val="00D20F27"/>
    <w:rsid w:val="00D21738"/>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92D"/>
    <w:rsid w:val="00D279AF"/>
    <w:rsid w:val="00D27D95"/>
    <w:rsid w:val="00D316D3"/>
    <w:rsid w:val="00D31F3F"/>
    <w:rsid w:val="00D32B53"/>
    <w:rsid w:val="00D338C2"/>
    <w:rsid w:val="00D33BB4"/>
    <w:rsid w:val="00D33DCA"/>
    <w:rsid w:val="00D35825"/>
    <w:rsid w:val="00D36385"/>
    <w:rsid w:val="00D36858"/>
    <w:rsid w:val="00D40DE8"/>
    <w:rsid w:val="00D41EBC"/>
    <w:rsid w:val="00D4287F"/>
    <w:rsid w:val="00D4325B"/>
    <w:rsid w:val="00D462A1"/>
    <w:rsid w:val="00D46643"/>
    <w:rsid w:val="00D46A35"/>
    <w:rsid w:val="00D46CFB"/>
    <w:rsid w:val="00D46E0D"/>
    <w:rsid w:val="00D47681"/>
    <w:rsid w:val="00D47F4C"/>
    <w:rsid w:val="00D517EF"/>
    <w:rsid w:val="00D5249C"/>
    <w:rsid w:val="00D52511"/>
    <w:rsid w:val="00D527F5"/>
    <w:rsid w:val="00D52E09"/>
    <w:rsid w:val="00D53BE5"/>
    <w:rsid w:val="00D5546A"/>
    <w:rsid w:val="00D564AB"/>
    <w:rsid w:val="00D56AB6"/>
    <w:rsid w:val="00D57984"/>
    <w:rsid w:val="00D57E0B"/>
    <w:rsid w:val="00D60C94"/>
    <w:rsid w:val="00D6158E"/>
    <w:rsid w:val="00D6160D"/>
    <w:rsid w:val="00D627EE"/>
    <w:rsid w:val="00D63375"/>
    <w:rsid w:val="00D64E81"/>
    <w:rsid w:val="00D65ED8"/>
    <w:rsid w:val="00D66083"/>
    <w:rsid w:val="00D66282"/>
    <w:rsid w:val="00D66398"/>
    <w:rsid w:val="00D672CD"/>
    <w:rsid w:val="00D677CA"/>
    <w:rsid w:val="00D67E49"/>
    <w:rsid w:val="00D7035F"/>
    <w:rsid w:val="00D70C1D"/>
    <w:rsid w:val="00D70C80"/>
    <w:rsid w:val="00D7390A"/>
    <w:rsid w:val="00D746B0"/>
    <w:rsid w:val="00D74772"/>
    <w:rsid w:val="00D74E70"/>
    <w:rsid w:val="00D76ED5"/>
    <w:rsid w:val="00D77447"/>
    <w:rsid w:val="00D7792F"/>
    <w:rsid w:val="00D80BE0"/>
    <w:rsid w:val="00D81EBD"/>
    <w:rsid w:val="00D82956"/>
    <w:rsid w:val="00D83108"/>
    <w:rsid w:val="00D83AB8"/>
    <w:rsid w:val="00D84314"/>
    <w:rsid w:val="00D84AD1"/>
    <w:rsid w:val="00D8540F"/>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EA0"/>
    <w:rsid w:val="00DA06C3"/>
    <w:rsid w:val="00DA11AA"/>
    <w:rsid w:val="00DA1DB9"/>
    <w:rsid w:val="00DA28E3"/>
    <w:rsid w:val="00DA375E"/>
    <w:rsid w:val="00DA561B"/>
    <w:rsid w:val="00DA6C32"/>
    <w:rsid w:val="00DB0675"/>
    <w:rsid w:val="00DB0D38"/>
    <w:rsid w:val="00DB1622"/>
    <w:rsid w:val="00DB1809"/>
    <w:rsid w:val="00DB2786"/>
    <w:rsid w:val="00DB3159"/>
    <w:rsid w:val="00DB4036"/>
    <w:rsid w:val="00DB48B8"/>
    <w:rsid w:val="00DB4932"/>
    <w:rsid w:val="00DB6F5C"/>
    <w:rsid w:val="00DC2387"/>
    <w:rsid w:val="00DC2DF7"/>
    <w:rsid w:val="00DC3E37"/>
    <w:rsid w:val="00DC4016"/>
    <w:rsid w:val="00DC4045"/>
    <w:rsid w:val="00DC5A75"/>
    <w:rsid w:val="00DC671C"/>
    <w:rsid w:val="00DC6EF4"/>
    <w:rsid w:val="00DD0DED"/>
    <w:rsid w:val="00DD280F"/>
    <w:rsid w:val="00DD2AC7"/>
    <w:rsid w:val="00DD2F4F"/>
    <w:rsid w:val="00DD2FCE"/>
    <w:rsid w:val="00DD35A8"/>
    <w:rsid w:val="00DD3CE9"/>
    <w:rsid w:val="00DD4C8D"/>
    <w:rsid w:val="00DD54AA"/>
    <w:rsid w:val="00DD5CA2"/>
    <w:rsid w:val="00DD632C"/>
    <w:rsid w:val="00DE0234"/>
    <w:rsid w:val="00DE1EF0"/>
    <w:rsid w:val="00DE231B"/>
    <w:rsid w:val="00DE27ED"/>
    <w:rsid w:val="00DE2B5D"/>
    <w:rsid w:val="00DE34DE"/>
    <w:rsid w:val="00DE3D83"/>
    <w:rsid w:val="00DE41A2"/>
    <w:rsid w:val="00DE4824"/>
    <w:rsid w:val="00DE5357"/>
    <w:rsid w:val="00DE57CE"/>
    <w:rsid w:val="00DE6739"/>
    <w:rsid w:val="00DE6765"/>
    <w:rsid w:val="00DE68AE"/>
    <w:rsid w:val="00DE708B"/>
    <w:rsid w:val="00DF152F"/>
    <w:rsid w:val="00DF1EDA"/>
    <w:rsid w:val="00DF31AD"/>
    <w:rsid w:val="00DF56E8"/>
    <w:rsid w:val="00DF582D"/>
    <w:rsid w:val="00DF65F9"/>
    <w:rsid w:val="00DF697A"/>
    <w:rsid w:val="00E003C9"/>
    <w:rsid w:val="00E006D5"/>
    <w:rsid w:val="00E00BE0"/>
    <w:rsid w:val="00E01558"/>
    <w:rsid w:val="00E01E83"/>
    <w:rsid w:val="00E02316"/>
    <w:rsid w:val="00E02C02"/>
    <w:rsid w:val="00E0318C"/>
    <w:rsid w:val="00E0563F"/>
    <w:rsid w:val="00E05BCF"/>
    <w:rsid w:val="00E0652A"/>
    <w:rsid w:val="00E06DBD"/>
    <w:rsid w:val="00E071AA"/>
    <w:rsid w:val="00E079DD"/>
    <w:rsid w:val="00E1076B"/>
    <w:rsid w:val="00E108C7"/>
    <w:rsid w:val="00E1141F"/>
    <w:rsid w:val="00E11AE6"/>
    <w:rsid w:val="00E12A0E"/>
    <w:rsid w:val="00E131E5"/>
    <w:rsid w:val="00E13365"/>
    <w:rsid w:val="00E13F15"/>
    <w:rsid w:val="00E146BB"/>
    <w:rsid w:val="00E14897"/>
    <w:rsid w:val="00E161FD"/>
    <w:rsid w:val="00E175E2"/>
    <w:rsid w:val="00E203AD"/>
    <w:rsid w:val="00E204E3"/>
    <w:rsid w:val="00E2051C"/>
    <w:rsid w:val="00E2157A"/>
    <w:rsid w:val="00E217D9"/>
    <w:rsid w:val="00E2321D"/>
    <w:rsid w:val="00E2330C"/>
    <w:rsid w:val="00E24048"/>
    <w:rsid w:val="00E242BF"/>
    <w:rsid w:val="00E248A1"/>
    <w:rsid w:val="00E25B38"/>
    <w:rsid w:val="00E262D7"/>
    <w:rsid w:val="00E267D2"/>
    <w:rsid w:val="00E2726B"/>
    <w:rsid w:val="00E27649"/>
    <w:rsid w:val="00E308F9"/>
    <w:rsid w:val="00E30E51"/>
    <w:rsid w:val="00E31317"/>
    <w:rsid w:val="00E31510"/>
    <w:rsid w:val="00E31519"/>
    <w:rsid w:val="00E319E1"/>
    <w:rsid w:val="00E31D9A"/>
    <w:rsid w:val="00E33E41"/>
    <w:rsid w:val="00E35199"/>
    <w:rsid w:val="00E3539F"/>
    <w:rsid w:val="00E35C41"/>
    <w:rsid w:val="00E401E0"/>
    <w:rsid w:val="00E4127E"/>
    <w:rsid w:val="00E41746"/>
    <w:rsid w:val="00E418FB"/>
    <w:rsid w:val="00E41C4A"/>
    <w:rsid w:val="00E4221E"/>
    <w:rsid w:val="00E42725"/>
    <w:rsid w:val="00E4278E"/>
    <w:rsid w:val="00E42DDC"/>
    <w:rsid w:val="00E43C7E"/>
    <w:rsid w:val="00E442AB"/>
    <w:rsid w:val="00E44BCD"/>
    <w:rsid w:val="00E45064"/>
    <w:rsid w:val="00E4621D"/>
    <w:rsid w:val="00E46800"/>
    <w:rsid w:val="00E47C41"/>
    <w:rsid w:val="00E507D2"/>
    <w:rsid w:val="00E51E57"/>
    <w:rsid w:val="00E5206D"/>
    <w:rsid w:val="00E52618"/>
    <w:rsid w:val="00E5267D"/>
    <w:rsid w:val="00E526A3"/>
    <w:rsid w:val="00E52A91"/>
    <w:rsid w:val="00E52BA3"/>
    <w:rsid w:val="00E53482"/>
    <w:rsid w:val="00E534B9"/>
    <w:rsid w:val="00E546A5"/>
    <w:rsid w:val="00E55303"/>
    <w:rsid w:val="00E55897"/>
    <w:rsid w:val="00E56ABC"/>
    <w:rsid w:val="00E578C8"/>
    <w:rsid w:val="00E60622"/>
    <w:rsid w:val="00E60A75"/>
    <w:rsid w:val="00E61255"/>
    <w:rsid w:val="00E62244"/>
    <w:rsid w:val="00E62BC7"/>
    <w:rsid w:val="00E62E44"/>
    <w:rsid w:val="00E62EE2"/>
    <w:rsid w:val="00E64408"/>
    <w:rsid w:val="00E668C6"/>
    <w:rsid w:val="00E669DC"/>
    <w:rsid w:val="00E66F99"/>
    <w:rsid w:val="00E6726E"/>
    <w:rsid w:val="00E67EA7"/>
    <w:rsid w:val="00E67EEA"/>
    <w:rsid w:val="00E7218B"/>
    <w:rsid w:val="00E73352"/>
    <w:rsid w:val="00E73F0A"/>
    <w:rsid w:val="00E74A85"/>
    <w:rsid w:val="00E75864"/>
    <w:rsid w:val="00E75955"/>
    <w:rsid w:val="00E75CD4"/>
    <w:rsid w:val="00E76773"/>
    <w:rsid w:val="00E76F99"/>
    <w:rsid w:val="00E777D9"/>
    <w:rsid w:val="00E801AF"/>
    <w:rsid w:val="00E814F2"/>
    <w:rsid w:val="00E81B69"/>
    <w:rsid w:val="00E81C64"/>
    <w:rsid w:val="00E83A04"/>
    <w:rsid w:val="00E84E3C"/>
    <w:rsid w:val="00E857C6"/>
    <w:rsid w:val="00E85930"/>
    <w:rsid w:val="00E85C88"/>
    <w:rsid w:val="00E864E5"/>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29CD"/>
    <w:rsid w:val="00EA33AA"/>
    <w:rsid w:val="00EA3EE8"/>
    <w:rsid w:val="00EA4EFE"/>
    <w:rsid w:val="00EA5337"/>
    <w:rsid w:val="00EA69F7"/>
    <w:rsid w:val="00EA6F75"/>
    <w:rsid w:val="00EA7A96"/>
    <w:rsid w:val="00EA7C23"/>
    <w:rsid w:val="00EB04E4"/>
    <w:rsid w:val="00EB0747"/>
    <w:rsid w:val="00EB0C92"/>
    <w:rsid w:val="00EB0CE8"/>
    <w:rsid w:val="00EB2E69"/>
    <w:rsid w:val="00EB2FF3"/>
    <w:rsid w:val="00EB32A5"/>
    <w:rsid w:val="00EB3303"/>
    <w:rsid w:val="00EB470C"/>
    <w:rsid w:val="00EB4A9E"/>
    <w:rsid w:val="00EB4D7E"/>
    <w:rsid w:val="00EB4DC1"/>
    <w:rsid w:val="00EB56E3"/>
    <w:rsid w:val="00EB5FC6"/>
    <w:rsid w:val="00EB65FE"/>
    <w:rsid w:val="00EB6C37"/>
    <w:rsid w:val="00EB6E11"/>
    <w:rsid w:val="00EB6EBC"/>
    <w:rsid w:val="00EB6EF8"/>
    <w:rsid w:val="00EC0A3E"/>
    <w:rsid w:val="00EC1ECD"/>
    <w:rsid w:val="00EC34DD"/>
    <w:rsid w:val="00EC39F9"/>
    <w:rsid w:val="00EC4EE0"/>
    <w:rsid w:val="00EC567D"/>
    <w:rsid w:val="00EC56C6"/>
    <w:rsid w:val="00EC57C1"/>
    <w:rsid w:val="00EC6726"/>
    <w:rsid w:val="00EC7054"/>
    <w:rsid w:val="00EC7386"/>
    <w:rsid w:val="00EC7CD0"/>
    <w:rsid w:val="00EC7DBF"/>
    <w:rsid w:val="00ED0232"/>
    <w:rsid w:val="00ED0B6D"/>
    <w:rsid w:val="00ED0D3C"/>
    <w:rsid w:val="00ED229F"/>
    <w:rsid w:val="00ED335E"/>
    <w:rsid w:val="00ED3945"/>
    <w:rsid w:val="00ED3AA2"/>
    <w:rsid w:val="00ED485A"/>
    <w:rsid w:val="00ED5F50"/>
    <w:rsid w:val="00ED6558"/>
    <w:rsid w:val="00ED70FD"/>
    <w:rsid w:val="00ED7381"/>
    <w:rsid w:val="00EE271B"/>
    <w:rsid w:val="00EE3C17"/>
    <w:rsid w:val="00EE4629"/>
    <w:rsid w:val="00EE50E5"/>
    <w:rsid w:val="00EE599D"/>
    <w:rsid w:val="00EE5CD7"/>
    <w:rsid w:val="00EE6242"/>
    <w:rsid w:val="00EE70D8"/>
    <w:rsid w:val="00EE7156"/>
    <w:rsid w:val="00EE73D9"/>
    <w:rsid w:val="00EE78CB"/>
    <w:rsid w:val="00EF0448"/>
    <w:rsid w:val="00EF14A7"/>
    <w:rsid w:val="00EF1EFB"/>
    <w:rsid w:val="00EF2B67"/>
    <w:rsid w:val="00EF3903"/>
    <w:rsid w:val="00EF3FAD"/>
    <w:rsid w:val="00EF5945"/>
    <w:rsid w:val="00EF6609"/>
    <w:rsid w:val="00EF6E19"/>
    <w:rsid w:val="00EF74D9"/>
    <w:rsid w:val="00F0134C"/>
    <w:rsid w:val="00F016D9"/>
    <w:rsid w:val="00F0175F"/>
    <w:rsid w:val="00F01A84"/>
    <w:rsid w:val="00F01EF6"/>
    <w:rsid w:val="00F02DA4"/>
    <w:rsid w:val="00F02E4B"/>
    <w:rsid w:val="00F0400D"/>
    <w:rsid w:val="00F05DEF"/>
    <w:rsid w:val="00F061F1"/>
    <w:rsid w:val="00F078E1"/>
    <w:rsid w:val="00F07A46"/>
    <w:rsid w:val="00F07EDC"/>
    <w:rsid w:val="00F10797"/>
    <w:rsid w:val="00F108F7"/>
    <w:rsid w:val="00F124BE"/>
    <w:rsid w:val="00F13250"/>
    <w:rsid w:val="00F13A5F"/>
    <w:rsid w:val="00F13D6E"/>
    <w:rsid w:val="00F1416E"/>
    <w:rsid w:val="00F14777"/>
    <w:rsid w:val="00F1478F"/>
    <w:rsid w:val="00F14E06"/>
    <w:rsid w:val="00F1524E"/>
    <w:rsid w:val="00F15BE5"/>
    <w:rsid w:val="00F15BFD"/>
    <w:rsid w:val="00F165EC"/>
    <w:rsid w:val="00F2043F"/>
    <w:rsid w:val="00F217CB"/>
    <w:rsid w:val="00F23127"/>
    <w:rsid w:val="00F2482F"/>
    <w:rsid w:val="00F24C13"/>
    <w:rsid w:val="00F24D0D"/>
    <w:rsid w:val="00F25CCD"/>
    <w:rsid w:val="00F268CC"/>
    <w:rsid w:val="00F26A7D"/>
    <w:rsid w:val="00F26D4A"/>
    <w:rsid w:val="00F275E2"/>
    <w:rsid w:val="00F27A64"/>
    <w:rsid w:val="00F310C1"/>
    <w:rsid w:val="00F31117"/>
    <w:rsid w:val="00F312B8"/>
    <w:rsid w:val="00F32534"/>
    <w:rsid w:val="00F32C25"/>
    <w:rsid w:val="00F34D0C"/>
    <w:rsid w:val="00F34D6F"/>
    <w:rsid w:val="00F36377"/>
    <w:rsid w:val="00F37BE1"/>
    <w:rsid w:val="00F40673"/>
    <w:rsid w:val="00F41D2E"/>
    <w:rsid w:val="00F42E69"/>
    <w:rsid w:val="00F4325B"/>
    <w:rsid w:val="00F44B67"/>
    <w:rsid w:val="00F46403"/>
    <w:rsid w:val="00F465CB"/>
    <w:rsid w:val="00F47DDD"/>
    <w:rsid w:val="00F509C0"/>
    <w:rsid w:val="00F50E42"/>
    <w:rsid w:val="00F548F2"/>
    <w:rsid w:val="00F55C08"/>
    <w:rsid w:val="00F56A55"/>
    <w:rsid w:val="00F56B47"/>
    <w:rsid w:val="00F57057"/>
    <w:rsid w:val="00F57EC7"/>
    <w:rsid w:val="00F60E85"/>
    <w:rsid w:val="00F61328"/>
    <w:rsid w:val="00F616D4"/>
    <w:rsid w:val="00F6185E"/>
    <w:rsid w:val="00F61F15"/>
    <w:rsid w:val="00F62153"/>
    <w:rsid w:val="00F63202"/>
    <w:rsid w:val="00F65260"/>
    <w:rsid w:val="00F652CB"/>
    <w:rsid w:val="00F65C8E"/>
    <w:rsid w:val="00F662E7"/>
    <w:rsid w:val="00F679F9"/>
    <w:rsid w:val="00F67B86"/>
    <w:rsid w:val="00F67D3E"/>
    <w:rsid w:val="00F70235"/>
    <w:rsid w:val="00F70462"/>
    <w:rsid w:val="00F70C12"/>
    <w:rsid w:val="00F73DE9"/>
    <w:rsid w:val="00F74AAB"/>
    <w:rsid w:val="00F74FC4"/>
    <w:rsid w:val="00F756C7"/>
    <w:rsid w:val="00F75E88"/>
    <w:rsid w:val="00F802C0"/>
    <w:rsid w:val="00F805C6"/>
    <w:rsid w:val="00F809F3"/>
    <w:rsid w:val="00F817D8"/>
    <w:rsid w:val="00F81F65"/>
    <w:rsid w:val="00F82719"/>
    <w:rsid w:val="00F830B4"/>
    <w:rsid w:val="00F838CA"/>
    <w:rsid w:val="00F83A67"/>
    <w:rsid w:val="00F8571B"/>
    <w:rsid w:val="00F859A1"/>
    <w:rsid w:val="00F8645F"/>
    <w:rsid w:val="00F86BD5"/>
    <w:rsid w:val="00F86DAA"/>
    <w:rsid w:val="00F86E16"/>
    <w:rsid w:val="00F8719A"/>
    <w:rsid w:val="00F87397"/>
    <w:rsid w:val="00F8755B"/>
    <w:rsid w:val="00F87810"/>
    <w:rsid w:val="00F878F8"/>
    <w:rsid w:val="00F87D6C"/>
    <w:rsid w:val="00F913B9"/>
    <w:rsid w:val="00F91DC3"/>
    <w:rsid w:val="00F92B7B"/>
    <w:rsid w:val="00F932D6"/>
    <w:rsid w:val="00F956FE"/>
    <w:rsid w:val="00F95B34"/>
    <w:rsid w:val="00F96EF9"/>
    <w:rsid w:val="00FA0379"/>
    <w:rsid w:val="00FA0413"/>
    <w:rsid w:val="00FA151D"/>
    <w:rsid w:val="00FA2689"/>
    <w:rsid w:val="00FA27AB"/>
    <w:rsid w:val="00FA36B8"/>
    <w:rsid w:val="00FA3758"/>
    <w:rsid w:val="00FA3DD2"/>
    <w:rsid w:val="00FA4915"/>
    <w:rsid w:val="00FA4E3F"/>
    <w:rsid w:val="00FA4F16"/>
    <w:rsid w:val="00FA52C8"/>
    <w:rsid w:val="00FB10A0"/>
    <w:rsid w:val="00FB22F0"/>
    <w:rsid w:val="00FB2E76"/>
    <w:rsid w:val="00FB3208"/>
    <w:rsid w:val="00FB417F"/>
    <w:rsid w:val="00FB4243"/>
    <w:rsid w:val="00FB44C5"/>
    <w:rsid w:val="00FB6B72"/>
    <w:rsid w:val="00FB77ED"/>
    <w:rsid w:val="00FC0378"/>
    <w:rsid w:val="00FC189E"/>
    <w:rsid w:val="00FC2284"/>
    <w:rsid w:val="00FC22B5"/>
    <w:rsid w:val="00FC2D9C"/>
    <w:rsid w:val="00FC3548"/>
    <w:rsid w:val="00FC3D19"/>
    <w:rsid w:val="00FC40EA"/>
    <w:rsid w:val="00FC5759"/>
    <w:rsid w:val="00FC728D"/>
    <w:rsid w:val="00FC7C0A"/>
    <w:rsid w:val="00FD18B9"/>
    <w:rsid w:val="00FD281A"/>
    <w:rsid w:val="00FD2D18"/>
    <w:rsid w:val="00FD5836"/>
    <w:rsid w:val="00FD591A"/>
    <w:rsid w:val="00FD67AA"/>
    <w:rsid w:val="00FD700B"/>
    <w:rsid w:val="00FD74CC"/>
    <w:rsid w:val="00FE109D"/>
    <w:rsid w:val="00FE110B"/>
    <w:rsid w:val="00FE12BF"/>
    <w:rsid w:val="00FE14B7"/>
    <w:rsid w:val="00FE2279"/>
    <w:rsid w:val="00FE2C4E"/>
    <w:rsid w:val="00FE3D43"/>
    <w:rsid w:val="00FE4E9E"/>
    <w:rsid w:val="00FE71E7"/>
    <w:rsid w:val="00FE772A"/>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3.bcb.gov.br/sgspub/localizarseries/localizarSeries.do?method=prepararTelaLocalizarSeries" TargetMode="External"/><Relationship Id="rId3" Type="http://schemas.openxmlformats.org/officeDocument/2006/relationships/hyperlink" Target="https://www.autorregulacaobancaria.com.br/pagina/15/6/pt-br/signatarias" TargetMode="External"/><Relationship Id="rId7" Type="http://schemas.openxmlformats.org/officeDocument/2006/relationships/hyperlink" Target="https://www3.bcb.gov.br/sgspub/consultarvalores/consultarValoresSeries.do?method=getPagina" TargetMode="External"/><Relationship Id="rId2" Type="http://schemas.openxmlformats.org/officeDocument/2006/relationships/hyperlink" Target="https://www.autorregulacaobancaria.com.br/pagina/21/17/pt-br/infografico" TargetMode="External"/><Relationship Id="rId1" Type="http://schemas.openxmlformats.org/officeDocument/2006/relationships/hyperlink" Target="https://www.tjam.jus.br/index.php/consultas-nugep/irdr-nugep?start=5" TargetMode="External"/><Relationship Id="rId6" Type="http://schemas.openxmlformats.org/officeDocument/2006/relationships/hyperlink" Target="https://exame.com/brasil/afinal-quem-e-classe-media-no-brasil/" TargetMode="External"/><Relationship Id="rId5" Type="http://schemas.openxmlformats.org/officeDocument/2006/relationships/hyperlink" Target="https://www3.bcb.gov.br/sgspub/consultarvalores/consultarValoresSeries.do?method=consultarValores" TargetMode="External"/><Relationship Id="rId4" Type="http://schemas.openxmlformats.org/officeDocument/2006/relationships/hyperlink" Target="https://cmsarquivos.autorregulacaobancaria.com.br/Arquivos/documentos/PDF/Codigo%20de%20AR%20vigen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2451</TotalTime>
  <Pages>27</Pages>
  <Words>7050</Words>
  <Characters>38072</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45032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891</cp:revision>
  <cp:lastPrinted>2020-10-30T02:04:00Z</cp:lastPrinted>
  <dcterms:created xsi:type="dcterms:W3CDTF">2022-03-31T01:23:00Z</dcterms:created>
  <dcterms:modified xsi:type="dcterms:W3CDTF">2022-05-03T22:20:00Z</dcterms:modified>
</cp:coreProperties>
</file>