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Aqui o link direto de acesso do </w:t>
      </w:r>
      <w:hyperlink r:id="rId6">
        <w:r w:rsidDel="00000000" w:rsidR="00000000" w:rsidRPr="00000000">
          <w:rPr>
            <w:color w:val="1155cc"/>
            <w:sz w:val="23"/>
            <w:szCs w:val="23"/>
            <w:shd w:fill="151515" w:val="clear"/>
            <w:rtl w:val="0"/>
          </w:rPr>
          <w:t xml:space="preserve">Playground na Open AI</w:t>
        </w:r>
      </w:hyperlink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tform.openai.com/playgro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