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ACORDO DE CONFIDENCIALIDADE</w:t>
      </w:r>
    </w:p>
    <w:p>
      <w:pPr>
        <w:spacing w:before="0" w:after="160" w:line="259"/>
        <w:ind w:right="0" w:left="0" w:firstLine="0"/>
        <w:jc w:val="both"/>
        <w:rPr>
          <w:rFonts w:ascii="Calibri" w:hAnsi="Calibri" w:cs="Calibri" w:eastAsia="Calibri"/>
          <w:b/>
          <w:color w:val="auto"/>
          <w:spacing w:val="0"/>
          <w:position w:val="0"/>
          <w:sz w:val="24"/>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SIDERAL SERVIÇOS ADMINISTRATIVOS LTA, inscrito no </w:t>
      </w:r>
      <w:r>
        <w:rPr>
          <w:rFonts w:ascii="Arial" w:hAnsi="Arial" w:cs="Arial" w:eastAsia="Arial"/>
          <w:b/>
          <w:color w:val="000000"/>
          <w:spacing w:val="0"/>
          <w:position w:val="0"/>
          <w:sz w:val="24"/>
          <w:shd w:fill="auto" w:val="clear"/>
        </w:rPr>
        <w:t xml:space="preserve">[Número do seu CNPJ</w:t>
      </w:r>
      <w:r>
        <w:rPr>
          <w:rFonts w:ascii="Calibri" w:hAnsi="Calibri" w:cs="Calibri" w:eastAsia="Calibri"/>
          <w:b/>
          <w:color w:val="000000"/>
          <w:spacing w:val="0"/>
          <w:position w:val="0"/>
          <w:sz w:val="24"/>
          <w:shd w:fill="auto" w:val="clear"/>
        </w:rPr>
        <w:t xml:space="preserve">, localizada na </w:t>
      </w:r>
      <w:r>
        <w:rPr>
          <w:rFonts w:ascii="Arial" w:hAnsi="Arial" w:cs="Arial" w:eastAsia="Arial"/>
          <w:b/>
          <w:color w:val="000000"/>
          <w:spacing w:val="0"/>
          <w:position w:val="0"/>
          <w:sz w:val="24"/>
          <w:shd w:fill="auto" w:val="clear"/>
        </w:rPr>
        <w:t xml:space="preserve">[Seu enderesso e cidade]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neste ato representada na forma de seus atos constitutivos em vigor e</w:t>
      </w:r>
    </w:p>
    <w:p>
      <w:pPr>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__________________________________________________________________________________________________________, neste ato representada por seu representante legal abaixo assinados, </w:t>
      </w:r>
    </w:p>
    <w:p>
      <w:pPr>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Parte Receptora e Parte Divulgadora referidas, em conjunto, como “</w:t>
      </w:r>
      <w:r>
        <w:rPr>
          <w:rFonts w:ascii="Calibri" w:hAnsi="Calibri" w:cs="Calibri" w:eastAsia="Calibri"/>
          <w:color w:val="auto"/>
          <w:spacing w:val="0"/>
          <w:position w:val="0"/>
          <w:sz w:val="24"/>
          <w:u w:val="single"/>
          <w:shd w:fill="auto" w:val="clear"/>
        </w:rPr>
        <w:t xml:space="preserve">Partes</w:t>
      </w:r>
      <w:r>
        <w:rPr>
          <w:rFonts w:ascii="Calibri" w:hAnsi="Calibri" w:cs="Calibri" w:eastAsia="Calibri"/>
          <w:color w:val="auto"/>
          <w:spacing w:val="0"/>
          <w:position w:val="0"/>
          <w:sz w:val="24"/>
          <w:shd w:fill="auto" w:val="clear"/>
        </w:rPr>
        <w:t xml:space="preserve">” e, individualmente, como “</w:t>
      </w:r>
      <w:r>
        <w:rPr>
          <w:rFonts w:ascii="Calibri" w:hAnsi="Calibri" w:cs="Calibri" w:eastAsia="Calibri"/>
          <w:color w:val="auto"/>
          <w:spacing w:val="0"/>
          <w:position w:val="0"/>
          <w:sz w:val="24"/>
          <w:u w:val="single"/>
          <w:shd w:fill="auto" w:val="clear"/>
        </w:rPr>
        <w:t xml:space="preserve">Parte</w:t>
      </w:r>
      <w:r>
        <w:rPr>
          <w:rFonts w:ascii="Calibri" w:hAnsi="Calibri" w:cs="Calibri" w:eastAsia="Calibri"/>
          <w:color w:val="auto"/>
          <w:spacing w:val="0"/>
          <w:position w:val="0"/>
          <w:sz w:val="24"/>
          <w:shd w:fill="auto" w:val="clear"/>
        </w:rPr>
        <w:t xml:space="preserve">”. </w:t>
      </w:r>
    </w:p>
    <w:p>
      <w:pPr>
        <w:spacing w:before="0" w:after="160" w:line="259"/>
        <w:ind w:right="0" w:left="426"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CONSIDERANDO QUE: </w:t>
      </w:r>
    </w:p>
    <w:p>
      <w:pPr>
        <w:numPr>
          <w:ilvl w:val="0"/>
          <w:numId w:val="6"/>
        </w:numPr>
        <w:spacing w:before="0" w:after="160" w:line="259"/>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Parte Divulgadora disponibilizará à Parte Receptora informações de caráter confidencial; </w:t>
      </w:r>
    </w:p>
    <w:p>
      <w:pPr>
        <w:spacing w:before="0" w:after="160" w:line="259"/>
        <w:ind w:right="0" w:left="720" w:firstLine="0"/>
        <w:jc w:val="both"/>
        <w:rPr>
          <w:rFonts w:ascii="Calibri" w:hAnsi="Calibri" w:cs="Calibri" w:eastAsia="Calibri"/>
          <w:color w:val="auto"/>
          <w:spacing w:val="0"/>
          <w:position w:val="0"/>
          <w:sz w:val="24"/>
          <w:shd w:fill="auto" w:val="clear"/>
        </w:rPr>
      </w:pPr>
    </w:p>
    <w:p>
      <w:pPr>
        <w:numPr>
          <w:ilvl w:val="0"/>
          <w:numId w:val="8"/>
        </w:numPr>
        <w:spacing w:before="0" w:after="160" w:line="259"/>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Parte Receptora deverá manter total sigilo e confidencialidade em relação as informações confidenciais; </w:t>
      </w:r>
    </w:p>
    <w:p>
      <w:pPr>
        <w:spacing w:before="0" w:after="160" w:line="259"/>
        <w:ind w:right="0" w:left="720" w:firstLine="0"/>
        <w:jc w:val="both"/>
        <w:rPr>
          <w:rFonts w:ascii="Calibri" w:hAnsi="Calibri" w:cs="Calibri" w:eastAsia="Calibri"/>
          <w:color w:val="auto"/>
          <w:spacing w:val="0"/>
          <w:position w:val="0"/>
          <w:sz w:val="24"/>
          <w:shd w:fill="auto" w:val="clear"/>
        </w:rPr>
      </w:pPr>
    </w:p>
    <w:p>
      <w:pPr>
        <w:numPr>
          <w:ilvl w:val="0"/>
          <w:numId w:val="10"/>
        </w:numPr>
        <w:spacing w:before="0" w:after="160" w:line="259"/>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partes resolvem firmar este Acordo de Confidencialidade (“</w:t>
      </w:r>
      <w:r>
        <w:rPr>
          <w:rFonts w:ascii="Calibri" w:hAnsi="Calibri" w:cs="Calibri" w:eastAsia="Calibri"/>
          <w:color w:val="auto"/>
          <w:spacing w:val="0"/>
          <w:position w:val="0"/>
          <w:sz w:val="24"/>
          <w:u w:val="single"/>
          <w:shd w:fill="auto" w:val="clear"/>
        </w:rPr>
        <w:t xml:space="preserve">Acordo</w:t>
      </w:r>
      <w:r>
        <w:rPr>
          <w:rFonts w:ascii="Calibri" w:hAnsi="Calibri" w:cs="Calibri" w:eastAsia="Calibri"/>
          <w:color w:val="auto"/>
          <w:spacing w:val="0"/>
          <w:position w:val="0"/>
          <w:sz w:val="24"/>
          <w:shd w:fill="auto" w:val="clear"/>
        </w:rPr>
        <w:t xml:space="preserve">”) nos termos e condições a seguir.</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160" w:line="259"/>
        <w:ind w:right="0" w:left="720" w:firstLine="0"/>
        <w:jc w:val="both"/>
        <w:rPr>
          <w:rFonts w:ascii="Calibri" w:hAnsi="Calibri" w:cs="Calibri" w:eastAsia="Calibri"/>
          <w:color w:val="auto"/>
          <w:spacing w:val="0"/>
          <w:position w:val="0"/>
          <w:sz w:val="24"/>
          <w:shd w:fill="auto" w:val="clear"/>
        </w:rPr>
      </w:pPr>
    </w:p>
    <w:p>
      <w:pPr>
        <w:numPr>
          <w:ilvl w:val="0"/>
          <w:numId w:val="13"/>
        </w:numPr>
        <w:spacing w:before="0" w:after="160" w:line="259"/>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OBJETO</w:t>
      </w:r>
    </w:p>
    <w:p>
      <w:pPr>
        <w:spacing w:before="0" w:after="160" w:line="259"/>
        <w:ind w:right="0" w:left="720" w:firstLine="0"/>
        <w:jc w:val="both"/>
        <w:rPr>
          <w:rFonts w:ascii="Calibri" w:hAnsi="Calibri" w:cs="Calibri" w:eastAsia="Calibri"/>
          <w:b/>
          <w:color w:val="auto"/>
          <w:spacing w:val="0"/>
          <w:position w:val="0"/>
          <w:sz w:val="24"/>
          <w:shd w:fill="auto" w:val="clear"/>
        </w:rPr>
      </w:pPr>
    </w:p>
    <w:p>
      <w:pPr>
        <w:numPr>
          <w:ilvl w:val="0"/>
          <w:numId w:val="15"/>
        </w:numPr>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Este Acordo tem por objeto regular: </w:t>
      </w:r>
    </w:p>
    <w:p>
      <w:pPr>
        <w:spacing w:before="0" w:after="160" w:line="259"/>
        <w:ind w:right="0" w:left="1080" w:firstLine="0"/>
        <w:jc w:val="both"/>
        <w:rPr>
          <w:rFonts w:ascii="Calibri" w:hAnsi="Calibri" w:cs="Calibri" w:eastAsia="Calibri"/>
          <w:color w:val="auto"/>
          <w:spacing w:val="0"/>
          <w:position w:val="0"/>
          <w:sz w:val="24"/>
          <w:shd w:fill="auto" w:val="clear"/>
        </w:rPr>
      </w:pPr>
    </w:p>
    <w:p>
      <w:pPr>
        <w:numPr>
          <w:ilvl w:val="0"/>
          <w:numId w:val="17"/>
        </w:numPr>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 fornecimento das informações Confidenciais (conforme definição abaixo) pela Parte Divulgadora à Parte Receptora, e </w:t>
      </w:r>
    </w:p>
    <w:p>
      <w:pPr>
        <w:spacing w:before="0" w:after="160" w:line="259"/>
        <w:ind w:right="0" w:left="1080" w:firstLine="0"/>
        <w:jc w:val="both"/>
        <w:rPr>
          <w:rFonts w:ascii="Calibri" w:hAnsi="Calibri" w:cs="Calibri" w:eastAsia="Calibri"/>
          <w:color w:val="auto"/>
          <w:spacing w:val="0"/>
          <w:position w:val="0"/>
          <w:sz w:val="24"/>
          <w:shd w:fill="auto" w:val="clear"/>
        </w:rPr>
      </w:pPr>
    </w:p>
    <w:p>
      <w:pPr>
        <w:numPr>
          <w:ilvl w:val="0"/>
          <w:numId w:val="19"/>
        </w:numPr>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 direitos e obrigações das partes em relação às Informações Confidenciais.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160" w:line="259"/>
        <w:ind w:right="0" w:left="1080" w:firstLine="0"/>
        <w:jc w:val="both"/>
        <w:rPr>
          <w:rFonts w:ascii="Calibri" w:hAnsi="Calibri" w:cs="Calibri" w:eastAsia="Calibri"/>
          <w:color w:val="auto"/>
          <w:spacing w:val="0"/>
          <w:position w:val="0"/>
          <w:sz w:val="24"/>
          <w:shd w:fill="auto" w:val="clear"/>
        </w:rPr>
      </w:pPr>
    </w:p>
    <w:p>
      <w:pPr>
        <w:numPr>
          <w:ilvl w:val="0"/>
          <w:numId w:val="22"/>
        </w:numPr>
        <w:spacing w:before="0" w:after="160" w:line="259"/>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DISPONIBILIZAÇÃO DE INFORMAÇÕES CONFIDENCIAIS</w:t>
      </w:r>
    </w:p>
    <w:p>
      <w:pPr>
        <w:spacing w:before="0" w:after="160" w:line="259"/>
        <w:ind w:right="0" w:left="720" w:firstLine="0"/>
        <w:jc w:val="both"/>
        <w:rPr>
          <w:rFonts w:ascii="Calibri" w:hAnsi="Calibri" w:cs="Calibri" w:eastAsia="Calibri"/>
          <w:color w:val="auto"/>
          <w:spacing w:val="0"/>
          <w:position w:val="0"/>
          <w:sz w:val="24"/>
          <w:shd w:fill="auto" w:val="clear"/>
        </w:rPr>
      </w:pPr>
    </w:p>
    <w:p>
      <w:pPr>
        <w:numPr>
          <w:ilvl w:val="0"/>
          <w:numId w:val="24"/>
        </w:numPr>
        <w:spacing w:before="0" w:after="160" w:line="259"/>
        <w:ind w:right="0" w:left="851" w:hanging="49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Parte Divulgadora disponibilizará à Parte Receptora, de forma escrita, verbal, por meio magnético, eletrônico ou </w:t>
      </w:r>
      <w:r>
        <w:rPr>
          <w:rFonts w:ascii="Calibri" w:hAnsi="Calibri" w:cs="Calibri" w:eastAsia="Calibri"/>
          <w:b/>
          <w:color w:val="auto"/>
          <w:spacing w:val="0"/>
          <w:position w:val="0"/>
          <w:sz w:val="24"/>
          <w:shd w:fill="auto" w:val="clear"/>
        </w:rPr>
        <w:t xml:space="preserve">qualquer outro meio</w:t>
      </w:r>
      <w:r>
        <w:rPr>
          <w:rFonts w:ascii="Calibri" w:hAnsi="Calibri" w:cs="Calibri" w:eastAsia="Calibri"/>
          <w:color w:val="auto"/>
          <w:spacing w:val="0"/>
          <w:position w:val="0"/>
          <w:sz w:val="24"/>
          <w:shd w:fill="auto" w:val="clear"/>
        </w:rPr>
        <w:t xml:space="preserve">, informações de caráter não público sobre a Parte Divulgadora e seus projetos, tais como, </w:t>
      </w:r>
      <w:r>
        <w:rPr>
          <w:rFonts w:ascii="Calibri" w:hAnsi="Calibri" w:cs="Calibri" w:eastAsia="Calibri"/>
          <w:color w:val="auto"/>
          <w:spacing w:val="0"/>
          <w:position w:val="0"/>
          <w:sz w:val="24"/>
          <w:u w:val="single"/>
          <w:shd w:fill="auto" w:val="clear"/>
        </w:rPr>
        <w:t xml:space="preserve">mas não se limitando a</w:t>
      </w:r>
      <w:r>
        <w:rPr>
          <w:rFonts w:ascii="Calibri" w:hAnsi="Calibri" w:cs="Calibri" w:eastAsia="Calibri"/>
          <w:color w:val="auto"/>
          <w:spacing w:val="0"/>
          <w:position w:val="0"/>
          <w:sz w:val="24"/>
          <w:shd w:fill="auto" w:val="clear"/>
        </w:rPr>
        <w:t xml:space="preserve">, segredos comerciais, informações sobre suas operações, o exercício de suas atividades, seus bens, propriedades, negócios, faturamento, clientes e seus dados pessoais, documentos constitutivos, informações contábeis ou outras informações de naturezas diversas, juntamente com análises, memorandos, compilações, bases de dados, estudos ou quaisquer outros documentos ou informações, sejam de caráter técnico ou não (incluindo, entre outras, processos, pedidos de patente, softwares, marcas, processo produtivo, contratos, dados técnicos, planos de negócios e know-how, pesquisas, produtos, serviços, mercados, invenções, desenhos, e estratégias de negócio). </w:t>
      </w:r>
    </w:p>
    <w:p>
      <w:pPr>
        <w:spacing w:before="0" w:after="160" w:line="259"/>
        <w:ind w:right="0" w:left="360" w:firstLine="0"/>
        <w:jc w:val="both"/>
        <w:rPr>
          <w:rFonts w:ascii="Calibri" w:hAnsi="Calibri" w:cs="Calibri" w:eastAsia="Calibri"/>
          <w:color w:val="auto"/>
          <w:spacing w:val="0"/>
          <w:position w:val="0"/>
          <w:sz w:val="24"/>
          <w:shd w:fill="auto" w:val="clear"/>
        </w:rPr>
      </w:pPr>
    </w:p>
    <w:p>
      <w:pPr>
        <w:spacing w:before="0" w:after="160" w:line="259"/>
        <w:ind w:right="0" w:left="36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 fins do presente Acordo, consideram-se “Informações Confidenciais” ou, no singular, “Informação Confidencial”, todas as informações que sejam disponibilizadas pela Parte Divulgadora à Parte Receptora ou que a Parte Receptora tenha acesso em decorrência desse Acordo e que não seja de conhecimento público, sejam elas expressamente designadas como confidenciais ou não.</w:t>
      </w:r>
    </w:p>
    <w:p>
      <w:pPr>
        <w:numPr>
          <w:ilvl w:val="0"/>
          <w:numId w:val="26"/>
        </w:numPr>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 fins deste Acordo, </w:t>
      </w:r>
    </w:p>
    <w:p>
      <w:pPr>
        <w:spacing w:before="0" w:after="160" w:line="259"/>
        <w:ind w:right="0" w:left="1080" w:firstLine="0"/>
        <w:jc w:val="both"/>
        <w:rPr>
          <w:rFonts w:ascii="Calibri" w:hAnsi="Calibri" w:cs="Calibri" w:eastAsia="Calibri"/>
          <w:color w:val="auto"/>
          <w:spacing w:val="0"/>
          <w:position w:val="0"/>
          <w:sz w:val="24"/>
          <w:shd w:fill="auto" w:val="clear"/>
        </w:rPr>
      </w:pPr>
    </w:p>
    <w:p>
      <w:pPr>
        <w:numPr>
          <w:ilvl w:val="0"/>
          <w:numId w:val="28"/>
        </w:numPr>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Afiliadas</w:t>
      </w:r>
      <w:r>
        <w:rPr>
          <w:rFonts w:ascii="Calibri" w:hAnsi="Calibri" w:cs="Calibri" w:eastAsia="Calibri"/>
          <w:color w:val="auto"/>
          <w:spacing w:val="0"/>
          <w:position w:val="0"/>
          <w:sz w:val="24"/>
          <w:shd w:fill="auto" w:val="clear"/>
        </w:rPr>
        <w:t xml:space="preserve">” significam, com relação a uma Pessoa, conforme o caso, (a) as sociedades que a controlem, direta ou indiretamente, (b) as sociedades controladas, direta ou indiretamente, pela Pessoa em questão, (c) as sociedades que são controladas, direta ou indiretamente, por uma sociedade que controla a pessoas em questão, ou (d) qualquer outra sociedade sob o controle comum ou compartilhado, direta ou indiretamente, pela Pessoa em questão ou ´por seu controlador’,</w:t>
      </w:r>
    </w:p>
    <w:p>
      <w:pPr>
        <w:spacing w:before="0" w:after="160" w:line="259"/>
        <w:ind w:right="0" w:left="1080" w:firstLine="0"/>
        <w:jc w:val="both"/>
        <w:rPr>
          <w:rFonts w:ascii="Calibri" w:hAnsi="Calibri" w:cs="Calibri" w:eastAsia="Calibri"/>
          <w:color w:val="auto"/>
          <w:spacing w:val="0"/>
          <w:position w:val="0"/>
          <w:sz w:val="24"/>
          <w:shd w:fill="auto" w:val="clear"/>
        </w:rPr>
      </w:pPr>
    </w:p>
    <w:p>
      <w:pPr>
        <w:numPr>
          <w:ilvl w:val="0"/>
          <w:numId w:val="30"/>
        </w:numPr>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Pessoa</w:t>
      </w:r>
      <w:r>
        <w:rPr>
          <w:rFonts w:ascii="Calibri" w:hAnsi="Calibri" w:cs="Calibri" w:eastAsia="Calibri"/>
          <w:color w:val="auto"/>
          <w:spacing w:val="0"/>
          <w:position w:val="0"/>
          <w:sz w:val="24"/>
          <w:shd w:fill="auto" w:val="clear"/>
        </w:rPr>
        <w:t xml:space="preserve">” significa as Partes, qualquer outra pessoa física, sociedade anônima, sociedade limitada, firma individual, outra sociedade mercantil, </w:t>
      </w:r>
      <w:r>
        <w:rPr>
          <w:rFonts w:ascii="Calibri" w:hAnsi="Calibri" w:cs="Calibri" w:eastAsia="Calibri"/>
          <w:i/>
          <w:color w:val="auto"/>
          <w:spacing w:val="0"/>
          <w:position w:val="0"/>
          <w:sz w:val="24"/>
          <w:shd w:fill="auto" w:val="clear"/>
        </w:rPr>
        <w:t xml:space="preserve">trust, </w:t>
      </w:r>
      <w:r>
        <w:rPr>
          <w:rFonts w:ascii="Calibri" w:hAnsi="Calibri" w:cs="Calibri" w:eastAsia="Calibri"/>
          <w:color w:val="auto"/>
          <w:spacing w:val="0"/>
          <w:position w:val="0"/>
          <w:sz w:val="24"/>
          <w:shd w:fill="auto" w:val="clear"/>
        </w:rPr>
        <w:t xml:space="preserve">sindicato, associação, consórcio ou fundos de investimento, e</w:t>
      </w:r>
    </w:p>
    <w:p>
      <w:pPr>
        <w:spacing w:before="0" w:after="160" w:line="259"/>
        <w:ind w:right="0" w:left="720" w:firstLine="0"/>
        <w:jc w:val="both"/>
        <w:rPr>
          <w:rFonts w:ascii="Calibri" w:hAnsi="Calibri" w:cs="Calibri" w:eastAsia="Calibri"/>
          <w:color w:val="auto"/>
          <w:spacing w:val="0"/>
          <w:position w:val="0"/>
          <w:sz w:val="24"/>
          <w:shd w:fill="auto" w:val="clear"/>
        </w:rPr>
      </w:pPr>
    </w:p>
    <w:p>
      <w:pPr>
        <w:numPr>
          <w:ilvl w:val="0"/>
          <w:numId w:val="32"/>
        </w:numPr>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Representantes</w:t>
      </w:r>
      <w:r>
        <w:rPr>
          <w:rFonts w:ascii="Calibri" w:hAnsi="Calibri" w:cs="Calibri" w:eastAsia="Calibri"/>
          <w:color w:val="auto"/>
          <w:spacing w:val="0"/>
          <w:position w:val="0"/>
          <w:sz w:val="24"/>
          <w:shd w:fill="auto" w:val="clear"/>
        </w:rPr>
        <w:t xml:space="preserve">” significam os sócios, conselheiros, diretores, executivos, empregados e demais representantes legais de determinada Parte e, ainda, auditores, advogados, assessores financeiros ou assessores externos de determinada Parte ou de suas Afiliadas, conforme o caso. </w:t>
      </w:r>
    </w:p>
    <w:p>
      <w:pPr>
        <w:spacing w:before="0" w:after="160" w:line="259"/>
        <w:ind w:right="0" w:left="720" w:firstLine="0"/>
        <w:jc w:val="both"/>
        <w:rPr>
          <w:rFonts w:ascii="Calibri" w:hAnsi="Calibri" w:cs="Calibri" w:eastAsia="Calibri"/>
          <w:color w:val="auto"/>
          <w:spacing w:val="0"/>
          <w:position w:val="0"/>
          <w:sz w:val="24"/>
          <w:shd w:fill="auto" w:val="clear"/>
        </w:rPr>
      </w:pPr>
    </w:p>
    <w:p>
      <w:pPr>
        <w:numPr>
          <w:ilvl w:val="0"/>
          <w:numId w:val="34"/>
        </w:numPr>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Todas as Informações Confidenciais fornecidas pela Parte Divulgadora para a Parte Receptora, bem como todas e quaisquer informações, análises, compilações, estudos ou outros documentos ou registros preparados pela Parte Divulgadora, usando, contendo ou baseados, total ou parcialmente, em qualquer Informação Confidencial, </w:t>
      </w:r>
      <w:r>
        <w:rPr>
          <w:rFonts w:ascii="Calibri" w:hAnsi="Calibri" w:cs="Calibri" w:eastAsia="Calibri"/>
          <w:b/>
          <w:color w:val="auto"/>
          <w:spacing w:val="0"/>
          <w:position w:val="0"/>
          <w:sz w:val="24"/>
          <w:shd w:fill="auto" w:val="clear"/>
        </w:rPr>
        <w:t xml:space="preserve">permanecerão de propriedade da Parte Divulgadora</w:t>
      </w:r>
      <w:r>
        <w:rPr>
          <w:rFonts w:ascii="Calibri" w:hAnsi="Calibri" w:cs="Calibri" w:eastAsia="Calibri"/>
          <w:color w:val="auto"/>
          <w:spacing w:val="0"/>
          <w:position w:val="0"/>
          <w:sz w:val="24"/>
          <w:shd w:fill="auto" w:val="clear"/>
        </w:rPr>
        <w:t xml:space="preserve">.</w:t>
      </w:r>
    </w:p>
    <w:p>
      <w:pPr>
        <w:spacing w:before="0" w:after="160" w:line="259"/>
        <w:ind w:right="0" w:left="1080" w:firstLine="0"/>
        <w:jc w:val="both"/>
        <w:rPr>
          <w:rFonts w:ascii="Calibri" w:hAnsi="Calibri" w:cs="Calibri" w:eastAsia="Calibri"/>
          <w:color w:val="auto"/>
          <w:spacing w:val="0"/>
          <w:position w:val="0"/>
          <w:sz w:val="24"/>
          <w:shd w:fill="auto" w:val="clear"/>
        </w:rPr>
      </w:pPr>
    </w:p>
    <w:p>
      <w:pPr>
        <w:numPr>
          <w:ilvl w:val="0"/>
          <w:numId w:val="36"/>
        </w:numPr>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Parte Receptora </w:t>
      </w:r>
      <w:r>
        <w:rPr>
          <w:rFonts w:ascii="Calibri" w:hAnsi="Calibri" w:cs="Calibri" w:eastAsia="Calibri"/>
          <w:b/>
          <w:color w:val="auto"/>
          <w:spacing w:val="0"/>
          <w:position w:val="0"/>
          <w:sz w:val="24"/>
          <w:shd w:fill="auto" w:val="clear"/>
        </w:rPr>
        <w:t xml:space="preserve">reconhece que não possui qualquer espécie</w:t>
      </w:r>
      <w:r>
        <w:rPr>
          <w:rFonts w:ascii="Calibri" w:hAnsi="Calibri" w:cs="Calibri" w:eastAsia="Calibri"/>
          <w:color w:val="auto"/>
          <w:spacing w:val="0"/>
          <w:position w:val="0"/>
          <w:sz w:val="24"/>
          <w:shd w:fill="auto" w:val="clear"/>
        </w:rPr>
        <w:t xml:space="preserve"> de propriedade, posse, licença, direito de propriedade intelectual ou outro direito de usar, explorar, copiar ou desenvolver qualquer parte das Informações Confidenciais. Caso qualquer informação Confidencial seja ou se torne objeto de pedido de patente, pedido ou registro de direitos autorais, a Parte Receptora </w:t>
      </w:r>
      <w:r>
        <w:rPr>
          <w:rFonts w:ascii="Calibri" w:hAnsi="Calibri" w:cs="Calibri" w:eastAsia="Calibri"/>
          <w:b/>
          <w:color w:val="auto"/>
          <w:spacing w:val="0"/>
          <w:position w:val="0"/>
          <w:sz w:val="24"/>
          <w:shd w:fill="auto" w:val="clear"/>
        </w:rPr>
        <w:t xml:space="preserve">acorda e reconhece que a Parte Divulgadora será a única detentora de todos os direitos e medidas legais disponíveis</w:t>
      </w:r>
      <w:r>
        <w:rPr>
          <w:rFonts w:ascii="Calibri" w:hAnsi="Calibri" w:cs="Calibri" w:eastAsia="Calibri"/>
          <w:color w:val="auto"/>
          <w:spacing w:val="0"/>
          <w:position w:val="0"/>
          <w:sz w:val="24"/>
          <w:shd w:fill="auto" w:val="clear"/>
        </w:rPr>
        <w:t xml:space="preserve"> em decorrência da referida patente ou direito autoral e que a divulgação de tais Informações Confidenciais para a Parte Receptora não afeta de maneira alguma os referidos direitos e medidas. </w:t>
      </w:r>
    </w:p>
    <w:p>
      <w:pPr>
        <w:spacing w:before="0" w:after="160" w:line="259"/>
        <w:ind w:right="0" w:left="720" w:firstLine="0"/>
        <w:jc w:val="both"/>
        <w:rPr>
          <w:rFonts w:ascii="Calibri" w:hAnsi="Calibri" w:cs="Calibri" w:eastAsia="Calibri"/>
          <w:color w:val="auto"/>
          <w:spacing w:val="0"/>
          <w:position w:val="0"/>
          <w:sz w:val="24"/>
          <w:shd w:fill="auto" w:val="clear"/>
        </w:rPr>
      </w:pPr>
    </w:p>
    <w:p>
      <w:pPr>
        <w:numPr>
          <w:ilvl w:val="0"/>
          <w:numId w:val="38"/>
        </w:numPr>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Parte Receptora concorda e entende que a Parte Divulgadora não faz declaração ou garantia, expressa ou implícita, sobre a exatidão ou integridade da Informação Confidencial. </w:t>
      </w:r>
    </w:p>
    <w:p>
      <w:pPr>
        <w:spacing w:before="0" w:after="160" w:line="259"/>
        <w:ind w:right="0" w:left="720" w:firstLine="0"/>
        <w:jc w:val="both"/>
        <w:rPr>
          <w:rFonts w:ascii="Calibri" w:hAnsi="Calibri" w:cs="Calibri" w:eastAsia="Calibri"/>
          <w:color w:val="auto"/>
          <w:spacing w:val="0"/>
          <w:position w:val="0"/>
          <w:sz w:val="24"/>
          <w:shd w:fill="auto" w:val="clear"/>
        </w:rPr>
      </w:pPr>
    </w:p>
    <w:p>
      <w:pPr>
        <w:numPr>
          <w:ilvl w:val="0"/>
          <w:numId w:val="40"/>
        </w:numPr>
        <w:spacing w:before="0" w:after="160" w:line="259"/>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LIMITAÇÃO DA CONFIDENCIALIDADE</w:t>
      </w:r>
    </w:p>
    <w:p>
      <w:pPr>
        <w:spacing w:before="0" w:after="160" w:line="259"/>
        <w:ind w:right="0" w:left="720" w:firstLine="0"/>
        <w:jc w:val="both"/>
        <w:rPr>
          <w:rFonts w:ascii="Calibri" w:hAnsi="Calibri" w:cs="Calibri" w:eastAsia="Calibri"/>
          <w:b/>
          <w:color w:val="auto"/>
          <w:spacing w:val="0"/>
          <w:position w:val="0"/>
          <w:sz w:val="24"/>
          <w:shd w:fill="auto" w:val="clear"/>
        </w:rPr>
      </w:pPr>
    </w:p>
    <w:p>
      <w:pPr>
        <w:numPr>
          <w:ilvl w:val="0"/>
          <w:numId w:val="42"/>
        </w:numPr>
        <w:tabs>
          <w:tab w:val="left" w:pos="4723" w:leader="none"/>
        </w:tabs>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obrigações de confidencialidade aqui previstas não se aplicam a informações disponibilizadas pela Parte Divulgadora que: </w:t>
      </w:r>
    </w:p>
    <w:p>
      <w:pPr>
        <w:tabs>
          <w:tab w:val="left" w:pos="4723" w:leader="none"/>
        </w:tabs>
        <w:spacing w:before="0" w:after="160" w:line="259"/>
        <w:ind w:right="0" w:left="1080" w:firstLine="0"/>
        <w:jc w:val="both"/>
        <w:rPr>
          <w:rFonts w:ascii="Calibri" w:hAnsi="Calibri" w:cs="Calibri" w:eastAsia="Calibri"/>
          <w:color w:val="auto"/>
          <w:spacing w:val="0"/>
          <w:position w:val="0"/>
          <w:sz w:val="24"/>
          <w:shd w:fill="auto" w:val="clear"/>
        </w:rPr>
      </w:pPr>
    </w:p>
    <w:p>
      <w:pPr>
        <w:numPr>
          <w:ilvl w:val="0"/>
          <w:numId w:val="44"/>
        </w:numPr>
        <w:tabs>
          <w:tab w:val="left" w:pos="4723" w:leader="none"/>
        </w:tabs>
        <w:spacing w:before="0" w:after="160" w:line="259"/>
        <w:ind w:right="0" w:left="180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Já forem comprovadamente de domínio público à época em que tiverem sido reveladas; </w:t>
      </w:r>
    </w:p>
    <w:p>
      <w:pPr>
        <w:tabs>
          <w:tab w:val="left" w:pos="4723" w:leader="none"/>
        </w:tabs>
        <w:spacing w:before="0" w:after="160" w:line="259"/>
        <w:ind w:right="0" w:left="0" w:firstLine="0"/>
        <w:jc w:val="both"/>
        <w:rPr>
          <w:rFonts w:ascii="Calibri" w:hAnsi="Calibri" w:cs="Calibri" w:eastAsia="Calibri"/>
          <w:color w:val="auto"/>
          <w:spacing w:val="0"/>
          <w:position w:val="0"/>
          <w:sz w:val="24"/>
          <w:shd w:fill="auto" w:val="clear"/>
        </w:rPr>
      </w:pPr>
    </w:p>
    <w:p>
      <w:pPr>
        <w:numPr>
          <w:ilvl w:val="0"/>
          <w:numId w:val="46"/>
        </w:numPr>
        <w:tabs>
          <w:tab w:val="left" w:pos="4723" w:leader="none"/>
        </w:tabs>
        <w:spacing w:before="0" w:after="160" w:line="259"/>
        <w:ind w:right="0" w:left="180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Passarem a ser comprovadamente de conhecimento público após sua revelação, sem que a divulgação seja efetuada em violação ao disposto neste Acordo ou a outras obrigações de confidencialidade que sejam de conhecimento da Parte Receptora; </w:t>
      </w:r>
    </w:p>
    <w:p>
      <w:pPr>
        <w:spacing w:before="0" w:after="160" w:line="259"/>
        <w:ind w:right="0" w:left="720" w:firstLine="0"/>
        <w:jc w:val="left"/>
        <w:rPr>
          <w:rFonts w:ascii="Calibri" w:hAnsi="Calibri" w:cs="Calibri" w:eastAsia="Calibri"/>
          <w:color w:val="auto"/>
          <w:spacing w:val="0"/>
          <w:position w:val="0"/>
          <w:sz w:val="24"/>
          <w:shd w:fill="auto" w:val="clear"/>
        </w:rPr>
      </w:pPr>
    </w:p>
    <w:p>
      <w:pPr>
        <w:numPr>
          <w:ilvl w:val="0"/>
          <w:numId w:val="48"/>
        </w:numPr>
        <w:tabs>
          <w:tab w:val="left" w:pos="4723" w:leader="none"/>
        </w:tabs>
        <w:spacing w:before="0" w:after="160" w:line="259"/>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OBRIGAÇÕES DAS PARTES</w:t>
      </w:r>
    </w:p>
    <w:p>
      <w:pPr>
        <w:tabs>
          <w:tab w:val="left" w:pos="4723" w:leader="none"/>
        </w:tabs>
        <w:spacing w:before="0" w:after="160" w:line="259"/>
        <w:ind w:right="0" w:left="720" w:firstLine="0"/>
        <w:jc w:val="both"/>
        <w:rPr>
          <w:rFonts w:ascii="Calibri" w:hAnsi="Calibri" w:cs="Calibri" w:eastAsia="Calibri"/>
          <w:b/>
          <w:color w:val="auto"/>
          <w:spacing w:val="0"/>
          <w:position w:val="0"/>
          <w:sz w:val="24"/>
          <w:shd w:fill="auto" w:val="clear"/>
        </w:rPr>
      </w:pPr>
    </w:p>
    <w:p>
      <w:pPr>
        <w:numPr>
          <w:ilvl w:val="0"/>
          <w:numId w:val="50"/>
        </w:numPr>
        <w:tabs>
          <w:tab w:val="left" w:pos="4723" w:leader="none"/>
        </w:tabs>
        <w:spacing w:before="0" w:after="160" w:line="259"/>
        <w:ind w:right="0" w:left="1080" w:hanging="72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Parte Receptora obriga-se a: </w:t>
      </w:r>
    </w:p>
    <w:p>
      <w:pPr>
        <w:tabs>
          <w:tab w:val="left" w:pos="4723" w:leader="none"/>
        </w:tabs>
        <w:spacing w:before="0" w:after="160" w:line="259"/>
        <w:ind w:right="0" w:left="1080" w:firstLine="0"/>
        <w:jc w:val="both"/>
        <w:rPr>
          <w:rFonts w:ascii="Calibri" w:hAnsi="Calibri" w:cs="Calibri" w:eastAsia="Calibri"/>
          <w:b/>
          <w:color w:val="auto"/>
          <w:spacing w:val="0"/>
          <w:position w:val="0"/>
          <w:sz w:val="24"/>
          <w:shd w:fill="auto" w:val="clear"/>
        </w:rPr>
      </w:pPr>
    </w:p>
    <w:p>
      <w:pPr>
        <w:numPr>
          <w:ilvl w:val="0"/>
          <w:numId w:val="52"/>
        </w:numPr>
        <w:tabs>
          <w:tab w:val="left" w:pos="4723" w:leader="none"/>
        </w:tabs>
        <w:spacing w:before="0" w:after="160" w:line="259"/>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Proteger e manter em total e absoluto sigilo e confidencialidade toda e qualquer Informação Confidencial e não divulgar, revelar, publicar, reproduzir, fornecer, comunicar e/ou discutir as Informações Confidenciais a ou com qualquer terceiro sem o consentimento prévio, por escrito, da Parte Divulgadora; </w:t>
      </w:r>
    </w:p>
    <w:p>
      <w:pPr>
        <w:tabs>
          <w:tab w:val="left" w:pos="4723" w:leader="none"/>
        </w:tabs>
        <w:spacing w:before="0" w:after="160" w:line="259"/>
        <w:ind w:right="0" w:left="720" w:firstLine="0"/>
        <w:jc w:val="both"/>
        <w:rPr>
          <w:rFonts w:ascii="Calibri" w:hAnsi="Calibri" w:cs="Calibri" w:eastAsia="Calibri"/>
          <w:b/>
          <w:color w:val="auto"/>
          <w:spacing w:val="0"/>
          <w:position w:val="0"/>
          <w:sz w:val="24"/>
          <w:shd w:fill="auto" w:val="clear"/>
        </w:rPr>
      </w:pPr>
    </w:p>
    <w:p>
      <w:pPr>
        <w:numPr>
          <w:ilvl w:val="0"/>
          <w:numId w:val="54"/>
        </w:numPr>
        <w:tabs>
          <w:tab w:val="left" w:pos="4723" w:leader="none"/>
        </w:tabs>
        <w:spacing w:before="0" w:after="160" w:line="259"/>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Não produzir as Informações Confidenciais, sem o consentimento prévio e por escrito da Parte Divulgadora; </w:t>
      </w:r>
    </w:p>
    <w:p>
      <w:pPr>
        <w:spacing w:before="0" w:after="160" w:line="259"/>
        <w:ind w:right="0" w:left="720" w:firstLine="0"/>
        <w:jc w:val="left"/>
        <w:rPr>
          <w:rFonts w:ascii="Calibri" w:hAnsi="Calibri" w:cs="Calibri" w:eastAsia="Calibri"/>
          <w:b/>
          <w:color w:val="auto"/>
          <w:spacing w:val="0"/>
          <w:position w:val="0"/>
          <w:sz w:val="24"/>
          <w:shd w:fill="auto" w:val="clear"/>
        </w:rPr>
      </w:pPr>
    </w:p>
    <w:p>
      <w:pPr>
        <w:numPr>
          <w:ilvl w:val="0"/>
          <w:numId w:val="56"/>
        </w:numPr>
        <w:tabs>
          <w:tab w:val="left" w:pos="4723" w:leader="none"/>
        </w:tabs>
        <w:spacing w:before="0" w:after="160" w:line="259"/>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Manter e conservar todas as Informações Confidenciais em local seguro, adequadamente protegido, de maneira a garantir que pessoas não autorizadas não tenham acesso a tais Informações Confidenciais; </w:t>
      </w:r>
    </w:p>
    <w:p>
      <w:pPr>
        <w:spacing w:before="0" w:after="160" w:line="259"/>
        <w:ind w:right="0" w:left="720" w:firstLine="0"/>
        <w:jc w:val="left"/>
        <w:rPr>
          <w:rFonts w:ascii="Calibri" w:hAnsi="Calibri" w:cs="Calibri" w:eastAsia="Calibri"/>
          <w:color w:val="auto"/>
          <w:spacing w:val="0"/>
          <w:position w:val="0"/>
          <w:sz w:val="24"/>
          <w:shd w:fill="auto" w:val="clear"/>
        </w:rPr>
      </w:pPr>
    </w:p>
    <w:p>
      <w:pPr>
        <w:numPr>
          <w:ilvl w:val="0"/>
          <w:numId w:val="58"/>
        </w:numPr>
        <w:tabs>
          <w:tab w:val="left" w:pos="4723" w:leader="none"/>
        </w:tabs>
        <w:spacing w:before="0" w:after="160" w:line="259"/>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Não utilizar, nem mesmo permitir, que pessoas não autorizadas façam uso de quaisquer Informações Confidenciais; </w:t>
      </w:r>
    </w:p>
    <w:p>
      <w:pPr>
        <w:spacing w:before="0" w:after="160" w:line="259"/>
        <w:ind w:right="0" w:left="720" w:firstLine="0"/>
        <w:jc w:val="left"/>
        <w:rPr>
          <w:rFonts w:ascii="Calibri" w:hAnsi="Calibri" w:cs="Calibri" w:eastAsia="Calibri"/>
          <w:color w:val="auto"/>
          <w:spacing w:val="0"/>
          <w:position w:val="0"/>
          <w:sz w:val="24"/>
          <w:shd w:fill="auto" w:val="clear"/>
        </w:rPr>
      </w:pPr>
    </w:p>
    <w:p>
      <w:pPr>
        <w:numPr>
          <w:ilvl w:val="0"/>
          <w:numId w:val="60"/>
        </w:numPr>
        <w:tabs>
          <w:tab w:val="left" w:pos="4723" w:leader="none"/>
        </w:tabs>
        <w:spacing w:before="0" w:after="160" w:line="259"/>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Manter em estrito sigilo e não divulgar a qualquer pessoa que discussões e/ou negociações sobre quaisquer serviços ou operações entre as Partes estão em andamento; </w:t>
      </w:r>
    </w:p>
    <w:p>
      <w:pPr>
        <w:spacing w:before="0" w:after="160" w:line="259"/>
        <w:ind w:right="0" w:left="720" w:firstLine="0"/>
        <w:jc w:val="left"/>
        <w:rPr>
          <w:rFonts w:ascii="Calibri" w:hAnsi="Calibri" w:cs="Calibri" w:eastAsia="Calibri"/>
          <w:color w:val="auto"/>
          <w:spacing w:val="0"/>
          <w:position w:val="0"/>
          <w:sz w:val="24"/>
          <w:shd w:fill="auto" w:val="clear"/>
        </w:rPr>
      </w:pPr>
    </w:p>
    <w:p>
      <w:pPr>
        <w:numPr>
          <w:ilvl w:val="0"/>
          <w:numId w:val="62"/>
        </w:numPr>
        <w:tabs>
          <w:tab w:val="left" w:pos="4723" w:leader="none"/>
        </w:tabs>
        <w:spacing w:before="0" w:after="160" w:line="259"/>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Divulgar as Informações Confidenciais aos seus Representantes apenas quando for realmente necessário. </w:t>
      </w:r>
    </w:p>
    <w:p>
      <w:pPr>
        <w:spacing w:before="0" w:after="160" w:line="259"/>
        <w:ind w:right="0" w:left="720" w:firstLine="0"/>
        <w:jc w:val="left"/>
        <w:rPr>
          <w:rFonts w:ascii="Calibri" w:hAnsi="Calibri" w:cs="Calibri" w:eastAsia="Calibri"/>
          <w:color w:val="auto"/>
          <w:spacing w:val="0"/>
          <w:position w:val="0"/>
          <w:sz w:val="24"/>
          <w:shd w:fill="auto" w:val="clear"/>
        </w:rPr>
      </w:pPr>
    </w:p>
    <w:p>
      <w:pPr>
        <w:tabs>
          <w:tab w:val="left" w:pos="4723" w:leader="none"/>
        </w:tabs>
        <w:spacing w:before="0" w:after="160" w:line="259"/>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Parte Receptora deverá informar a todos os Representantes que tenham acesso às Informações Confidenciais que tais Informações Confidenciais são confidenciais </w:t>
      </w:r>
      <w:r>
        <w:rPr>
          <w:rFonts w:ascii="Calibri" w:hAnsi="Calibri" w:cs="Calibri" w:eastAsia="Calibri"/>
          <w:color w:val="FF0000"/>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de propriedade da Parte Divulgadora, e deve exigir que cada Representante concorde com as restrições e as obrigações de forma tão rigorosa como aqui estabelecido antes da divulgação de quaisquer Informações Confidenciais a eles. A Parte Receptora será responsável por qualquer violação deste Termo por qualquer um de seus Representantes; e</w:t>
      </w:r>
    </w:p>
    <w:p>
      <w:pPr>
        <w:tabs>
          <w:tab w:val="left" w:pos="4723" w:leader="none"/>
        </w:tabs>
        <w:spacing w:before="0" w:after="160" w:line="259"/>
        <w:ind w:right="0" w:left="720" w:firstLine="0"/>
        <w:jc w:val="both"/>
        <w:rPr>
          <w:rFonts w:ascii="Calibri" w:hAnsi="Calibri" w:cs="Calibri" w:eastAsia="Calibri"/>
          <w:color w:val="auto"/>
          <w:spacing w:val="0"/>
          <w:position w:val="0"/>
          <w:sz w:val="24"/>
          <w:shd w:fill="auto" w:val="clear"/>
        </w:rPr>
      </w:pPr>
    </w:p>
    <w:p>
      <w:pPr>
        <w:numPr>
          <w:ilvl w:val="0"/>
          <w:numId w:val="65"/>
        </w:numPr>
        <w:tabs>
          <w:tab w:val="left" w:pos="4723" w:leader="none"/>
        </w:tabs>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Parte Receptora concorda em garantir que, antes de divulgar qualquer Informação Confidencial a consultores, auditores assessores jurídicos ou outros contratados (“</w:t>
      </w:r>
      <w:r>
        <w:rPr>
          <w:rFonts w:ascii="Calibri" w:hAnsi="Calibri" w:cs="Calibri" w:eastAsia="Calibri"/>
          <w:b/>
          <w:color w:val="auto"/>
          <w:spacing w:val="0"/>
          <w:position w:val="0"/>
          <w:sz w:val="24"/>
          <w:u w:val="single"/>
          <w:shd w:fill="auto" w:val="clear"/>
        </w:rPr>
        <w:t xml:space="preserve">Consultores Externos</w:t>
      </w:r>
      <w:r>
        <w:rPr>
          <w:rFonts w:ascii="Calibri" w:hAnsi="Calibri" w:cs="Calibri" w:eastAsia="Calibri"/>
          <w:color w:val="auto"/>
          <w:spacing w:val="0"/>
          <w:position w:val="0"/>
          <w:sz w:val="24"/>
          <w:shd w:fill="auto" w:val="clear"/>
        </w:rPr>
        <w:t xml:space="preserve">”), que não são os seus Representantes, deve obterá autorização da Parte Divulgadora e o compromisso dos Consultores Externos, estendendo as obrigações aqui assumidas, por meio da assinatura de um Acordo com os mesmos termos e condições do presente Acordo. A Parte Receptora permanecerá responsável perante a Parte Divulgadora pela manutenção da confidencialidade assumida por todos os Consultores Externos. </w:t>
      </w:r>
    </w:p>
    <w:p>
      <w:pPr>
        <w:tabs>
          <w:tab w:val="left" w:pos="4723" w:leader="none"/>
        </w:tabs>
        <w:spacing w:before="0" w:after="160" w:line="259"/>
        <w:ind w:right="0" w:left="1080" w:firstLine="0"/>
        <w:jc w:val="both"/>
        <w:rPr>
          <w:rFonts w:ascii="Calibri" w:hAnsi="Calibri" w:cs="Calibri" w:eastAsia="Calibri"/>
          <w:color w:val="auto"/>
          <w:spacing w:val="0"/>
          <w:position w:val="0"/>
          <w:sz w:val="24"/>
          <w:shd w:fill="auto" w:val="clear"/>
        </w:rPr>
      </w:pPr>
    </w:p>
    <w:p>
      <w:pPr>
        <w:numPr>
          <w:ilvl w:val="0"/>
          <w:numId w:val="67"/>
        </w:numPr>
        <w:tabs>
          <w:tab w:val="left" w:pos="4723" w:leader="none"/>
        </w:tabs>
        <w:spacing w:before="0" w:after="160" w:line="259"/>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INDENIZAÇÃO</w:t>
      </w:r>
    </w:p>
    <w:p>
      <w:pPr>
        <w:tabs>
          <w:tab w:val="left" w:pos="4723" w:leader="none"/>
        </w:tabs>
        <w:spacing w:before="0" w:after="160" w:line="259"/>
        <w:ind w:right="0" w:left="720" w:firstLine="0"/>
        <w:jc w:val="both"/>
        <w:rPr>
          <w:rFonts w:ascii="Calibri" w:hAnsi="Calibri" w:cs="Calibri" w:eastAsia="Calibri"/>
          <w:color w:val="auto"/>
          <w:spacing w:val="0"/>
          <w:position w:val="0"/>
          <w:sz w:val="24"/>
          <w:shd w:fill="auto" w:val="clear"/>
        </w:rPr>
      </w:pPr>
    </w:p>
    <w:p>
      <w:pPr>
        <w:numPr>
          <w:ilvl w:val="0"/>
          <w:numId w:val="69"/>
        </w:numPr>
        <w:tabs>
          <w:tab w:val="left" w:pos="4723" w:leader="none"/>
        </w:tabs>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Parte Receptora e seus Representantes poderão ser, conforme o caso, criminalmente responsabilizados pela prática de </w:t>
      </w:r>
      <w:r>
        <w:rPr>
          <w:rFonts w:ascii="Calibri" w:hAnsi="Calibri" w:cs="Calibri" w:eastAsia="Calibri"/>
          <w:b/>
          <w:color w:val="auto"/>
          <w:spacing w:val="0"/>
          <w:position w:val="0"/>
          <w:sz w:val="24"/>
          <w:shd w:fill="auto" w:val="clear"/>
        </w:rPr>
        <w:t xml:space="preserve">Concorrência Desleal</w:t>
      </w:r>
      <w:r>
        <w:rPr>
          <w:rFonts w:ascii="Calibri" w:hAnsi="Calibri" w:cs="Calibri" w:eastAsia="Calibri"/>
          <w:color w:val="auto"/>
          <w:spacing w:val="0"/>
          <w:position w:val="0"/>
          <w:sz w:val="24"/>
          <w:shd w:fill="auto" w:val="clear"/>
        </w:rPr>
        <w:t xml:space="preserve"> (art. 195, XI, da Lei 9.279/96), </w:t>
      </w:r>
      <w:r>
        <w:rPr>
          <w:rFonts w:ascii="Calibri" w:hAnsi="Calibri" w:cs="Calibri" w:eastAsia="Calibri"/>
          <w:b/>
          <w:color w:val="auto"/>
          <w:spacing w:val="0"/>
          <w:position w:val="0"/>
          <w:sz w:val="24"/>
          <w:shd w:fill="auto" w:val="clear"/>
        </w:rPr>
        <w:t xml:space="preserve">Divulgação de Segredo</w:t>
      </w:r>
      <w:r>
        <w:rPr>
          <w:rFonts w:ascii="Calibri" w:hAnsi="Calibri" w:cs="Calibri" w:eastAsia="Calibri"/>
          <w:color w:val="auto"/>
          <w:spacing w:val="0"/>
          <w:position w:val="0"/>
          <w:sz w:val="24"/>
          <w:shd w:fill="auto" w:val="clear"/>
        </w:rPr>
        <w:t xml:space="preserve"> (art. 153 do Código Penal) e/ou </w:t>
      </w:r>
      <w:r>
        <w:rPr>
          <w:rFonts w:ascii="Calibri" w:hAnsi="Calibri" w:cs="Calibri" w:eastAsia="Calibri"/>
          <w:b/>
          <w:color w:val="auto"/>
          <w:spacing w:val="0"/>
          <w:position w:val="0"/>
          <w:sz w:val="24"/>
          <w:shd w:fill="auto" w:val="clear"/>
        </w:rPr>
        <w:t xml:space="preserve">Violação de Segredo profissional</w:t>
      </w:r>
      <w:r>
        <w:rPr>
          <w:rFonts w:ascii="Calibri" w:hAnsi="Calibri" w:cs="Calibri" w:eastAsia="Calibri"/>
          <w:color w:val="auto"/>
          <w:spacing w:val="0"/>
          <w:position w:val="0"/>
          <w:sz w:val="24"/>
          <w:shd w:fill="auto" w:val="clear"/>
        </w:rPr>
        <w:t xml:space="preserve"> (art. 154 do Código Penal), tudo isso sem prejuízo de outras sanções cíveis e penais, pela divulgação de qualquer Informação Confidencial a terceiros que se dê com violação do disposto no presente Acordo. </w:t>
      </w:r>
    </w:p>
    <w:p>
      <w:pPr>
        <w:tabs>
          <w:tab w:val="left" w:pos="4723" w:leader="none"/>
        </w:tabs>
        <w:spacing w:before="0" w:after="160" w:line="259"/>
        <w:ind w:right="0" w:left="1080" w:firstLine="0"/>
        <w:jc w:val="both"/>
        <w:rPr>
          <w:rFonts w:ascii="Calibri" w:hAnsi="Calibri" w:cs="Calibri" w:eastAsia="Calibri"/>
          <w:color w:val="auto"/>
          <w:spacing w:val="0"/>
          <w:position w:val="0"/>
          <w:sz w:val="24"/>
          <w:shd w:fill="auto" w:val="clear"/>
        </w:rPr>
      </w:pPr>
    </w:p>
    <w:p>
      <w:pPr>
        <w:numPr>
          <w:ilvl w:val="0"/>
          <w:numId w:val="71"/>
        </w:numPr>
        <w:tabs>
          <w:tab w:val="left" w:pos="4723" w:leader="none"/>
        </w:tabs>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Parte Receptora se compromete a defender, indenizar e isentar a Parte Divulgadora em relação a toda e qualquer demanda, perdas, passivos, danos, notificações, processos administrativos e/ou judiciais relacionados: </w:t>
      </w:r>
    </w:p>
    <w:p>
      <w:pPr>
        <w:tabs>
          <w:tab w:val="left" w:pos="4723" w:leader="none"/>
        </w:tabs>
        <w:spacing w:before="0" w:after="160" w:line="259"/>
        <w:ind w:right="0" w:left="1080" w:firstLine="0"/>
        <w:jc w:val="both"/>
        <w:rPr>
          <w:rFonts w:ascii="Calibri" w:hAnsi="Calibri" w:cs="Calibri" w:eastAsia="Calibri"/>
          <w:color w:val="auto"/>
          <w:spacing w:val="0"/>
          <w:position w:val="0"/>
          <w:sz w:val="24"/>
          <w:shd w:fill="auto" w:val="clear"/>
        </w:rPr>
      </w:pPr>
    </w:p>
    <w:p>
      <w:pPr>
        <w:numPr>
          <w:ilvl w:val="0"/>
          <w:numId w:val="73"/>
        </w:numPr>
        <w:tabs>
          <w:tab w:val="left" w:pos="4723" w:leader="none"/>
        </w:tabs>
        <w:spacing w:before="0" w:after="160" w:line="259"/>
        <w:ind w:right="0" w:left="144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Ao descumprimento pela Parte Receptora de quaisquer obrigações estabelecidas neste Acordo; e </w:t>
      </w:r>
    </w:p>
    <w:p>
      <w:pPr>
        <w:tabs>
          <w:tab w:val="left" w:pos="4723" w:leader="none"/>
        </w:tabs>
        <w:spacing w:before="0" w:after="160" w:line="259"/>
        <w:ind w:right="0" w:left="1440" w:firstLine="0"/>
        <w:jc w:val="both"/>
        <w:rPr>
          <w:rFonts w:ascii="Calibri" w:hAnsi="Calibri" w:cs="Calibri" w:eastAsia="Calibri"/>
          <w:color w:val="auto"/>
          <w:spacing w:val="0"/>
          <w:position w:val="0"/>
          <w:sz w:val="24"/>
          <w:shd w:fill="auto" w:val="clear"/>
        </w:rPr>
      </w:pPr>
    </w:p>
    <w:p>
      <w:pPr>
        <w:numPr>
          <w:ilvl w:val="0"/>
          <w:numId w:val="75"/>
        </w:numPr>
        <w:tabs>
          <w:tab w:val="left" w:pos="4723" w:leader="none"/>
        </w:tabs>
        <w:spacing w:before="0" w:after="160" w:line="259"/>
        <w:ind w:right="0" w:left="144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Quaisquer questões decorrentes ou relacionadas a obrigações e responsabilidade assumidas pela Parte Receptora neste Acordo. </w:t>
      </w:r>
    </w:p>
    <w:p>
      <w:pPr>
        <w:tabs>
          <w:tab w:val="left" w:pos="4723" w:leader="none"/>
        </w:tabs>
        <w:spacing w:before="0" w:after="160" w:line="259"/>
        <w:ind w:right="0" w:left="1440" w:firstLine="0"/>
        <w:jc w:val="both"/>
        <w:rPr>
          <w:rFonts w:ascii="Calibri" w:hAnsi="Calibri" w:cs="Calibri" w:eastAsia="Calibri"/>
          <w:color w:val="auto"/>
          <w:spacing w:val="0"/>
          <w:position w:val="0"/>
          <w:sz w:val="24"/>
          <w:shd w:fill="auto" w:val="clear"/>
        </w:rPr>
      </w:pPr>
    </w:p>
    <w:p>
      <w:pPr>
        <w:numPr>
          <w:ilvl w:val="0"/>
          <w:numId w:val="77"/>
        </w:numPr>
        <w:tabs>
          <w:tab w:val="left" w:pos="4723" w:leader="none"/>
        </w:tabs>
        <w:spacing w:before="0" w:after="160" w:line="259"/>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PRAZO</w:t>
      </w:r>
    </w:p>
    <w:p>
      <w:pPr>
        <w:tabs>
          <w:tab w:val="left" w:pos="4723" w:leader="none"/>
        </w:tabs>
        <w:spacing w:before="0" w:after="160" w:line="259"/>
        <w:ind w:right="0" w:left="720" w:firstLine="0"/>
        <w:jc w:val="both"/>
        <w:rPr>
          <w:rFonts w:ascii="Calibri" w:hAnsi="Calibri" w:cs="Calibri" w:eastAsia="Calibri"/>
          <w:b/>
          <w:color w:val="auto"/>
          <w:spacing w:val="0"/>
          <w:position w:val="0"/>
          <w:sz w:val="24"/>
          <w:shd w:fill="auto" w:val="clear"/>
        </w:rPr>
      </w:pPr>
    </w:p>
    <w:p>
      <w:pPr>
        <w:numPr>
          <w:ilvl w:val="0"/>
          <w:numId w:val="79"/>
        </w:numPr>
        <w:tabs>
          <w:tab w:val="left" w:pos="4723" w:leader="none"/>
        </w:tabs>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Exceto se de outra forma aqui prevista, as obrigações de confidencialidade e de divulgação previstas neste Acordo permanecerão válidas e eficazes pelo </w:t>
      </w:r>
      <w:r>
        <w:rPr>
          <w:rFonts w:ascii="Calibri" w:hAnsi="Calibri" w:cs="Calibri" w:eastAsia="Calibri"/>
          <w:b/>
          <w:color w:val="auto"/>
          <w:spacing w:val="0"/>
          <w:position w:val="0"/>
          <w:sz w:val="24"/>
          <w:shd w:fill="auto" w:val="clear"/>
        </w:rPr>
        <w:t xml:space="preserve">prazo de 5 (cinco) anos</w:t>
      </w:r>
      <w:r>
        <w:rPr>
          <w:rFonts w:ascii="Calibri" w:hAnsi="Calibri" w:cs="Calibri" w:eastAsia="Calibri"/>
          <w:color w:val="auto"/>
          <w:spacing w:val="0"/>
          <w:position w:val="0"/>
          <w:sz w:val="24"/>
          <w:shd w:fill="auto" w:val="clear"/>
        </w:rPr>
        <w:t xml:space="preserve"> a contar desta data. </w:t>
      </w:r>
    </w:p>
    <w:p>
      <w:pPr>
        <w:tabs>
          <w:tab w:val="left" w:pos="4723" w:leader="none"/>
        </w:tabs>
        <w:spacing w:before="0" w:after="160" w:line="259"/>
        <w:ind w:right="0" w:left="1080" w:firstLine="0"/>
        <w:jc w:val="both"/>
        <w:rPr>
          <w:rFonts w:ascii="Calibri" w:hAnsi="Calibri" w:cs="Calibri" w:eastAsia="Calibri"/>
          <w:color w:val="auto"/>
          <w:spacing w:val="0"/>
          <w:position w:val="0"/>
          <w:sz w:val="24"/>
          <w:shd w:fill="auto" w:val="clear"/>
        </w:rPr>
      </w:pPr>
    </w:p>
    <w:p>
      <w:pPr>
        <w:numPr>
          <w:ilvl w:val="0"/>
          <w:numId w:val="81"/>
        </w:numPr>
        <w:tabs>
          <w:tab w:val="left" w:pos="4723" w:leader="none"/>
        </w:tabs>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obrigações assumidas pela Parte Receptora no presente Acordo permanecerão válidas </w:t>
      </w:r>
      <w:r>
        <w:rPr>
          <w:rFonts w:ascii="Calibri" w:hAnsi="Calibri" w:cs="Calibri" w:eastAsia="Calibri"/>
          <w:b/>
          <w:color w:val="auto"/>
          <w:spacing w:val="0"/>
          <w:position w:val="0"/>
          <w:sz w:val="24"/>
          <w:shd w:fill="auto" w:val="clear"/>
        </w:rPr>
        <w:t xml:space="preserve">mesmo após o término deste Acordo</w:t>
      </w:r>
      <w:r>
        <w:rPr>
          <w:rFonts w:ascii="Calibri" w:hAnsi="Calibri" w:cs="Calibri" w:eastAsia="Calibri"/>
          <w:color w:val="auto"/>
          <w:spacing w:val="0"/>
          <w:position w:val="0"/>
          <w:sz w:val="24"/>
          <w:shd w:fill="auto" w:val="clear"/>
        </w:rPr>
        <w:t xml:space="preserve"> por quaisquer motivos e hipóteses possíveis, permanecendo a Parte Receptora sujeita às penalidades assumidas. </w:t>
      </w:r>
    </w:p>
    <w:p>
      <w:pPr>
        <w:spacing w:before="0" w:after="160" w:line="259"/>
        <w:ind w:right="0" w:left="720" w:firstLine="0"/>
        <w:jc w:val="left"/>
        <w:rPr>
          <w:rFonts w:ascii="Calibri" w:hAnsi="Calibri" w:cs="Calibri" w:eastAsia="Calibri"/>
          <w:color w:val="auto"/>
          <w:spacing w:val="0"/>
          <w:position w:val="0"/>
          <w:sz w:val="24"/>
          <w:shd w:fill="auto" w:val="clear"/>
        </w:rPr>
      </w:pPr>
    </w:p>
    <w:p>
      <w:pPr>
        <w:numPr>
          <w:ilvl w:val="0"/>
          <w:numId w:val="83"/>
        </w:numPr>
        <w:tabs>
          <w:tab w:val="left" w:pos="4723" w:leader="none"/>
        </w:tabs>
        <w:spacing w:before="0" w:after="160" w:line="259"/>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DISPOSIÇÕES GERAIS</w:t>
      </w:r>
    </w:p>
    <w:p>
      <w:pPr>
        <w:tabs>
          <w:tab w:val="left" w:pos="4723" w:leader="none"/>
        </w:tabs>
        <w:spacing w:before="0" w:after="160" w:line="259"/>
        <w:ind w:right="0" w:left="720" w:firstLine="0"/>
        <w:jc w:val="both"/>
        <w:rPr>
          <w:rFonts w:ascii="Calibri" w:hAnsi="Calibri" w:cs="Calibri" w:eastAsia="Calibri"/>
          <w:color w:val="auto"/>
          <w:spacing w:val="0"/>
          <w:position w:val="0"/>
          <w:sz w:val="24"/>
          <w:shd w:fill="auto" w:val="clear"/>
        </w:rPr>
      </w:pPr>
    </w:p>
    <w:p>
      <w:pPr>
        <w:numPr>
          <w:ilvl w:val="0"/>
          <w:numId w:val="85"/>
        </w:numPr>
        <w:tabs>
          <w:tab w:val="left" w:pos="4723" w:leader="none"/>
        </w:tabs>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Notificações.</w:t>
      </w:r>
      <w:r>
        <w:rPr>
          <w:rFonts w:ascii="Calibri" w:hAnsi="Calibri" w:cs="Calibri" w:eastAsia="Calibri"/>
          <w:color w:val="auto"/>
          <w:spacing w:val="0"/>
          <w:position w:val="0"/>
          <w:sz w:val="24"/>
          <w:shd w:fill="auto" w:val="clear"/>
        </w:rPr>
        <w:t xml:space="preserve"> As notificações, correspondências ou comunicações decorrentes deste Acordo serão feitas por escrito, por meio de e-mail, carta protocolada ou qualquer outro meio idôneo que confirme seu recebimento.</w:t>
      </w:r>
    </w:p>
    <w:p>
      <w:pPr>
        <w:tabs>
          <w:tab w:val="left" w:pos="4723" w:leader="none"/>
        </w:tabs>
        <w:spacing w:before="0" w:after="160" w:line="259"/>
        <w:ind w:right="0" w:left="1080" w:firstLine="0"/>
        <w:jc w:val="both"/>
        <w:rPr>
          <w:rFonts w:ascii="Calibri" w:hAnsi="Calibri" w:cs="Calibri" w:eastAsia="Calibri"/>
          <w:color w:val="auto"/>
          <w:spacing w:val="0"/>
          <w:position w:val="0"/>
          <w:sz w:val="24"/>
          <w:shd w:fill="auto" w:val="clear"/>
        </w:rPr>
      </w:pPr>
    </w:p>
    <w:p>
      <w:pPr>
        <w:numPr>
          <w:ilvl w:val="0"/>
          <w:numId w:val="87"/>
        </w:numPr>
        <w:tabs>
          <w:tab w:val="left" w:pos="4723" w:leader="none"/>
        </w:tabs>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Aditivos.</w:t>
      </w:r>
      <w:r>
        <w:rPr>
          <w:rFonts w:ascii="Calibri" w:hAnsi="Calibri" w:cs="Calibri" w:eastAsia="Calibri"/>
          <w:color w:val="auto"/>
          <w:spacing w:val="0"/>
          <w:position w:val="0"/>
          <w:sz w:val="24"/>
          <w:shd w:fill="auto" w:val="clear"/>
        </w:rPr>
        <w:t xml:space="preserve"> Qualquer alteração do presente Acordo somente será considerada válida se realizada por documento escrito assinado por ambas as Partes.</w:t>
      </w:r>
    </w:p>
    <w:p>
      <w:pPr>
        <w:spacing w:before="0" w:after="160" w:line="259"/>
        <w:ind w:right="0" w:left="720" w:firstLine="0"/>
        <w:jc w:val="left"/>
        <w:rPr>
          <w:rFonts w:ascii="Calibri" w:hAnsi="Calibri" w:cs="Calibri" w:eastAsia="Calibri"/>
          <w:color w:val="auto"/>
          <w:spacing w:val="0"/>
          <w:position w:val="0"/>
          <w:sz w:val="24"/>
          <w:shd w:fill="auto" w:val="clear"/>
        </w:rPr>
      </w:pPr>
    </w:p>
    <w:p>
      <w:pPr>
        <w:numPr>
          <w:ilvl w:val="0"/>
          <w:numId w:val="89"/>
        </w:numPr>
        <w:tabs>
          <w:tab w:val="left" w:pos="4723" w:leader="none"/>
        </w:tabs>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Cessão e Transferência.</w:t>
      </w:r>
      <w:r>
        <w:rPr>
          <w:rFonts w:ascii="Calibri" w:hAnsi="Calibri" w:cs="Calibri" w:eastAsia="Calibri"/>
          <w:color w:val="auto"/>
          <w:spacing w:val="0"/>
          <w:position w:val="0"/>
          <w:sz w:val="24"/>
          <w:shd w:fill="auto" w:val="clear"/>
        </w:rPr>
        <w:t xml:space="preserve"> Este Acordo e todos os direitos e obrigações a ele relacionados não poderão ser cedidos, no todo ou em parte, por qualquer das Partes, sem o prévio e expresso consentimento da outra Parte.</w:t>
      </w:r>
    </w:p>
    <w:p>
      <w:pPr>
        <w:spacing w:before="0" w:after="160" w:line="259"/>
        <w:ind w:right="0" w:left="720" w:firstLine="0"/>
        <w:jc w:val="left"/>
        <w:rPr>
          <w:rFonts w:ascii="Calibri" w:hAnsi="Calibri" w:cs="Calibri" w:eastAsia="Calibri"/>
          <w:color w:val="auto"/>
          <w:spacing w:val="0"/>
          <w:position w:val="0"/>
          <w:sz w:val="24"/>
          <w:shd w:fill="auto" w:val="clear"/>
        </w:rPr>
      </w:pPr>
    </w:p>
    <w:p>
      <w:pPr>
        <w:numPr>
          <w:ilvl w:val="0"/>
          <w:numId w:val="91"/>
        </w:numPr>
        <w:tabs>
          <w:tab w:val="left" w:pos="4723" w:leader="none"/>
        </w:tabs>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Independência entre as Partes</w:t>
      </w:r>
      <w:r>
        <w:rPr>
          <w:rFonts w:ascii="Calibri" w:hAnsi="Calibri" w:cs="Calibri" w:eastAsia="Calibri"/>
          <w:color w:val="auto"/>
          <w:spacing w:val="0"/>
          <w:position w:val="0"/>
          <w:sz w:val="24"/>
          <w:shd w:fill="auto" w:val="clear"/>
        </w:rPr>
        <w:t xml:space="preserve">.  Nenhuma disposição contida neste Acordo poderá ser entendida como uma forma de se constituir qualquer parceria entra as partes ou, exceto se expressamente previsto de maneira diversa, estabelecer qualquer parte como representante da outra parte, ou criará qualquer relação fiduciária entre as Partes. Não é intenção das Partes criar, nem este Acordo pode ser interpretado com o intuito de ser constituído, qualquer vínculo entre as Partes. Nenhuma das Partes terá poderes para agir ou assumir qualquer obrigação ou responsabilidade em nome da outra Parte, exceto se de outra forma for expressamente previsto neste Acordo. Cada uma das Partes se responsabiliza por todo e qualquer ato praticado por seus funcionários que cause, direta ou indiretamente, dano ou prejuízo à outra Parte, respectivos clientes ou terceiros, respondendo por perdas e danos e lucros cessantes, sem prejuízo das demais penalidades previstas em lei. </w:t>
      </w:r>
    </w:p>
    <w:p>
      <w:pPr>
        <w:spacing w:before="0" w:after="160" w:line="259"/>
        <w:ind w:right="0" w:left="720" w:firstLine="0"/>
        <w:jc w:val="left"/>
        <w:rPr>
          <w:rFonts w:ascii="Calibri" w:hAnsi="Calibri" w:cs="Calibri" w:eastAsia="Calibri"/>
          <w:color w:val="auto"/>
          <w:spacing w:val="0"/>
          <w:position w:val="0"/>
          <w:sz w:val="24"/>
          <w:shd w:fill="auto" w:val="clear"/>
        </w:rPr>
      </w:pPr>
    </w:p>
    <w:p>
      <w:pPr>
        <w:numPr>
          <w:ilvl w:val="0"/>
          <w:numId w:val="93"/>
        </w:numPr>
        <w:tabs>
          <w:tab w:val="left" w:pos="4723" w:leader="none"/>
        </w:tabs>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Este Acordo é celebrado em caráter irrevogável e irretratável e obriga sucessores e cessionários autorizados a qualquer título, prevalecendo sobre quaisquer entendimentos anteriores entra as Partes acerca do seu objeto.</w:t>
      </w:r>
    </w:p>
    <w:p>
      <w:pPr>
        <w:tabs>
          <w:tab w:val="left" w:pos="4723" w:leader="none"/>
        </w:tabs>
        <w:spacing w:before="0" w:after="160" w:line="259"/>
        <w:ind w:right="0" w:left="1080" w:firstLine="0"/>
        <w:jc w:val="both"/>
        <w:rPr>
          <w:rFonts w:ascii="Calibri" w:hAnsi="Calibri" w:cs="Calibri" w:eastAsia="Calibri"/>
          <w:color w:val="auto"/>
          <w:spacing w:val="0"/>
          <w:position w:val="0"/>
          <w:sz w:val="24"/>
          <w:shd w:fill="auto" w:val="clear"/>
        </w:rPr>
      </w:pPr>
    </w:p>
    <w:p>
      <w:pPr>
        <w:numPr>
          <w:ilvl w:val="0"/>
          <w:numId w:val="95"/>
        </w:numPr>
        <w:tabs>
          <w:tab w:val="left" w:pos="4723" w:leader="none"/>
        </w:tabs>
        <w:spacing w:before="0" w:after="160" w:line="259"/>
        <w:ind w:right="0" w:left="72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LEI APLICÁVEL E FORO</w:t>
      </w:r>
    </w:p>
    <w:p>
      <w:pPr>
        <w:tabs>
          <w:tab w:val="left" w:pos="4723" w:leader="none"/>
        </w:tabs>
        <w:spacing w:before="0" w:after="160" w:line="259"/>
        <w:ind w:right="0" w:left="720" w:firstLine="0"/>
        <w:jc w:val="both"/>
        <w:rPr>
          <w:rFonts w:ascii="Calibri" w:hAnsi="Calibri" w:cs="Calibri" w:eastAsia="Calibri"/>
          <w:color w:val="auto"/>
          <w:spacing w:val="0"/>
          <w:position w:val="0"/>
          <w:sz w:val="24"/>
          <w:shd w:fill="auto" w:val="clear"/>
        </w:rPr>
      </w:pPr>
    </w:p>
    <w:p>
      <w:pPr>
        <w:numPr>
          <w:ilvl w:val="0"/>
          <w:numId w:val="97"/>
        </w:numPr>
        <w:tabs>
          <w:tab w:val="left" w:pos="4723" w:leader="none"/>
        </w:tabs>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Este Acordo é regido pelas leis da </w:t>
      </w:r>
      <w:r>
        <w:rPr>
          <w:rFonts w:ascii="Calibri" w:hAnsi="Calibri" w:cs="Calibri" w:eastAsia="Calibri"/>
          <w:b/>
          <w:color w:val="auto"/>
          <w:spacing w:val="0"/>
          <w:position w:val="0"/>
          <w:sz w:val="24"/>
          <w:shd w:fill="auto" w:val="clear"/>
        </w:rPr>
        <w:t xml:space="preserve">República Federativa do Brasil</w:t>
      </w:r>
      <w:r>
        <w:rPr>
          <w:rFonts w:ascii="Calibri" w:hAnsi="Calibri" w:cs="Calibri" w:eastAsia="Calibri"/>
          <w:color w:val="auto"/>
          <w:spacing w:val="0"/>
          <w:position w:val="0"/>
          <w:sz w:val="24"/>
          <w:shd w:fill="auto" w:val="clear"/>
        </w:rPr>
        <w:t xml:space="preserve">. </w:t>
      </w:r>
    </w:p>
    <w:p>
      <w:pPr>
        <w:tabs>
          <w:tab w:val="left" w:pos="4723" w:leader="none"/>
        </w:tabs>
        <w:spacing w:before="0" w:after="160" w:line="259"/>
        <w:ind w:right="0" w:left="1080" w:firstLine="0"/>
        <w:jc w:val="both"/>
        <w:rPr>
          <w:rFonts w:ascii="Calibri" w:hAnsi="Calibri" w:cs="Calibri" w:eastAsia="Calibri"/>
          <w:color w:val="auto"/>
          <w:spacing w:val="0"/>
          <w:position w:val="0"/>
          <w:sz w:val="24"/>
          <w:shd w:fill="auto" w:val="clear"/>
        </w:rPr>
      </w:pPr>
    </w:p>
    <w:p>
      <w:pPr>
        <w:numPr>
          <w:ilvl w:val="0"/>
          <w:numId w:val="99"/>
        </w:numPr>
        <w:tabs>
          <w:tab w:val="left" w:pos="4723" w:leader="none"/>
        </w:tabs>
        <w:spacing w:before="0" w:after="160" w:line="259"/>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Partes elegem o foro da comarca de Jequié/BA como competente para dirimir qualquer dúvida ou controvérsia oriunda deste Acordo. </w:t>
      </w:r>
    </w:p>
    <w:p>
      <w:pPr>
        <w:tabs>
          <w:tab w:val="left" w:pos="4723" w:leader="none"/>
        </w:tabs>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Partes assinam este Acordo em 2 (duas) vias de igual teor e forma, tendo também 2 (duas) testemunhas para assegurar o conteúdo. </w:t>
      </w:r>
    </w:p>
    <w:p>
      <w:pPr>
        <w:tabs>
          <w:tab w:val="left" w:pos="4723" w:leader="none"/>
        </w:tabs>
        <w:spacing w:before="0" w:after="160" w:line="259"/>
        <w:ind w:right="0" w:left="0" w:firstLine="0"/>
        <w:jc w:val="center"/>
        <w:rPr>
          <w:rFonts w:ascii="Calibri" w:hAnsi="Calibri" w:cs="Calibri" w:eastAsia="Calibri"/>
          <w:color w:val="auto"/>
          <w:spacing w:val="0"/>
          <w:position w:val="0"/>
          <w:sz w:val="24"/>
          <w:shd w:fill="auto" w:val="clear"/>
        </w:rPr>
      </w:pPr>
    </w:p>
    <w:p>
      <w:pPr>
        <w:tabs>
          <w:tab w:val="left" w:pos="4723" w:leader="none"/>
        </w:tabs>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Jequié, 18 de novembro de 2021.</w:t>
      </w:r>
    </w:p>
    <w:p>
      <w:pPr>
        <w:tabs>
          <w:tab w:val="left" w:pos="4723" w:leader="none"/>
        </w:tabs>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Representada por,</w:t>
      </w:r>
    </w:p>
    <w:p>
      <w:pPr>
        <w:tabs>
          <w:tab w:val="left" w:pos="4723" w:leader="none"/>
        </w:tabs>
        <w:spacing w:before="0" w:after="160" w:line="259"/>
        <w:ind w:right="0" w:left="0" w:firstLine="0"/>
        <w:jc w:val="left"/>
        <w:rPr>
          <w:rFonts w:ascii="Calibri" w:hAnsi="Calibri" w:cs="Calibri" w:eastAsia="Calibri"/>
          <w:color w:val="auto"/>
          <w:spacing w:val="0"/>
          <w:position w:val="0"/>
          <w:sz w:val="24"/>
          <w:shd w:fill="auto" w:val="clear"/>
        </w:rPr>
      </w:pPr>
    </w:p>
    <w:p>
      <w:pPr>
        <w:tabs>
          <w:tab w:val="left" w:pos="4723" w:leader="none"/>
        </w:tabs>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________________________________________________</w:t>
      </w:r>
    </w:p>
    <w:p>
      <w:pPr>
        <w:tabs>
          <w:tab w:val="left" w:pos="4723" w:leader="none"/>
        </w:tabs>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SIDERAL SERVIÇOS ADMINISTRATIVOS LTA | CNPJ -----------------</w:t>
      </w:r>
    </w:p>
    <w:p>
      <w:pPr>
        <w:tabs>
          <w:tab w:val="left" w:pos="4723" w:leader="none"/>
        </w:tabs>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________________________________________________</w:t>
      </w:r>
    </w:p>
    <w:p>
      <w:pPr>
        <w:tabs>
          <w:tab w:val="left" w:pos="4723" w:leader="none"/>
        </w:tabs>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Nome do contratado| CPF: </w:t>
      </w:r>
    </w:p>
    <w:p>
      <w:pPr>
        <w:tabs>
          <w:tab w:val="left" w:pos="4723" w:leader="none"/>
        </w:tabs>
        <w:spacing w:before="0" w:after="160" w:line="259"/>
        <w:ind w:right="0" w:left="0" w:firstLine="0"/>
        <w:jc w:val="left"/>
        <w:rPr>
          <w:rFonts w:ascii="Calibri" w:hAnsi="Calibri" w:cs="Calibri" w:eastAsia="Calibri"/>
          <w:color w:val="auto"/>
          <w:spacing w:val="0"/>
          <w:position w:val="0"/>
          <w:sz w:val="24"/>
          <w:shd w:fill="auto" w:val="clear"/>
        </w:rPr>
      </w:pPr>
    </w:p>
    <w:p>
      <w:pPr>
        <w:tabs>
          <w:tab w:val="left" w:pos="4723" w:leader="none"/>
        </w:tabs>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Testemunhas:</w:t>
      </w:r>
    </w:p>
    <w:p>
      <w:pPr>
        <w:tabs>
          <w:tab w:val="left" w:pos="4723" w:leader="none"/>
        </w:tabs>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_________________________________           </w:t>
      </w:r>
    </w:p>
    <w:p>
      <w:pPr>
        <w:tabs>
          <w:tab w:val="left" w:pos="4723" w:leader="none"/>
        </w:tabs>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CPF: </w:t>
      </w:r>
    </w:p>
    <w:p>
      <w:pPr>
        <w:tabs>
          <w:tab w:val="left" w:pos="4723" w:leader="none"/>
        </w:tabs>
        <w:spacing w:before="0" w:after="160" w:line="259"/>
        <w:ind w:right="0" w:left="0" w:firstLine="0"/>
        <w:jc w:val="left"/>
        <w:rPr>
          <w:rFonts w:ascii="Calibri" w:hAnsi="Calibri" w:cs="Calibri" w:eastAsia="Calibri"/>
          <w:color w:val="auto"/>
          <w:spacing w:val="0"/>
          <w:position w:val="0"/>
          <w:sz w:val="24"/>
          <w:shd w:fill="auto" w:val="clear"/>
        </w:rPr>
      </w:pPr>
    </w:p>
    <w:p>
      <w:pPr>
        <w:tabs>
          <w:tab w:val="left" w:pos="4723" w:leader="none"/>
        </w:tabs>
        <w:spacing w:before="0" w:after="160" w:line="259"/>
        <w:ind w:right="0" w:left="0" w:firstLine="0"/>
        <w:jc w:val="left"/>
        <w:rPr>
          <w:rFonts w:ascii="Calibri" w:hAnsi="Calibri" w:cs="Calibri" w:eastAsia="Calibri"/>
          <w:color w:val="auto"/>
          <w:spacing w:val="0"/>
          <w:position w:val="0"/>
          <w:sz w:val="24"/>
          <w:shd w:fill="auto" w:val="clear"/>
        </w:rPr>
      </w:pPr>
    </w:p>
    <w:p>
      <w:pPr>
        <w:tabs>
          <w:tab w:val="left" w:pos="4723" w:leader="none"/>
        </w:tabs>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_________________________________</w:t>
      </w:r>
    </w:p>
    <w:p>
      <w:pPr>
        <w:tabs>
          <w:tab w:val="left" w:pos="4723" w:leader="none"/>
        </w:tabs>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CPF: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num w:numId="6">
    <w:abstractNumId w:val="270"/>
  </w:num>
  <w:num w:numId="8">
    <w:abstractNumId w:val="264"/>
  </w:num>
  <w:num w:numId="10">
    <w:abstractNumId w:val="258"/>
  </w:num>
  <w:num w:numId="13">
    <w:abstractNumId w:val="252"/>
  </w:num>
  <w:num w:numId="15">
    <w:abstractNumId w:val="246"/>
  </w:num>
  <w:num w:numId="17">
    <w:abstractNumId w:val="240"/>
  </w:num>
  <w:num w:numId="19">
    <w:abstractNumId w:val="234"/>
  </w:num>
  <w:num w:numId="22">
    <w:abstractNumId w:val="228"/>
  </w:num>
  <w:num w:numId="24">
    <w:abstractNumId w:val="222"/>
  </w:num>
  <w:num w:numId="26">
    <w:abstractNumId w:val="216"/>
  </w:num>
  <w:num w:numId="28">
    <w:abstractNumId w:val="210"/>
  </w:num>
  <w:num w:numId="30">
    <w:abstractNumId w:val="204"/>
  </w:num>
  <w:num w:numId="32">
    <w:abstractNumId w:val="198"/>
  </w:num>
  <w:num w:numId="34">
    <w:abstractNumId w:val="192"/>
  </w:num>
  <w:num w:numId="36">
    <w:abstractNumId w:val="186"/>
  </w:num>
  <w:num w:numId="38">
    <w:abstractNumId w:val="180"/>
  </w:num>
  <w:num w:numId="40">
    <w:abstractNumId w:val="174"/>
  </w:num>
  <w:num w:numId="42">
    <w:abstractNumId w:val="168"/>
  </w:num>
  <w:num w:numId="44">
    <w:abstractNumId w:val="162"/>
  </w:num>
  <w:num w:numId="46">
    <w:abstractNumId w:val="156"/>
  </w:num>
  <w:num w:numId="48">
    <w:abstractNumId w:val="150"/>
  </w:num>
  <w:num w:numId="50">
    <w:abstractNumId w:val="144"/>
  </w:num>
  <w:num w:numId="52">
    <w:abstractNumId w:val="138"/>
  </w:num>
  <w:num w:numId="54">
    <w:abstractNumId w:val="132"/>
  </w:num>
  <w:num w:numId="56">
    <w:abstractNumId w:val="126"/>
  </w:num>
  <w:num w:numId="58">
    <w:abstractNumId w:val="120"/>
  </w:num>
  <w:num w:numId="60">
    <w:abstractNumId w:val="114"/>
  </w:num>
  <w:num w:numId="62">
    <w:abstractNumId w:val="108"/>
  </w:num>
  <w:num w:numId="65">
    <w:abstractNumId w:val="102"/>
  </w:num>
  <w:num w:numId="67">
    <w:abstractNumId w:val="96"/>
  </w:num>
  <w:num w:numId="69">
    <w:abstractNumId w:val="90"/>
  </w:num>
  <w:num w:numId="71">
    <w:abstractNumId w:val="84"/>
  </w:num>
  <w:num w:numId="73">
    <w:abstractNumId w:val="78"/>
  </w:num>
  <w:num w:numId="75">
    <w:abstractNumId w:val="72"/>
  </w:num>
  <w:num w:numId="77">
    <w:abstractNumId w:val="66"/>
  </w:num>
  <w:num w:numId="79">
    <w:abstractNumId w:val="60"/>
  </w:num>
  <w:num w:numId="81">
    <w:abstractNumId w:val="54"/>
  </w:num>
  <w:num w:numId="83">
    <w:abstractNumId w:val="48"/>
  </w:num>
  <w:num w:numId="85">
    <w:abstractNumId w:val="42"/>
  </w:num>
  <w:num w:numId="87">
    <w:abstractNumId w:val="36"/>
  </w:num>
  <w:num w:numId="89">
    <w:abstractNumId w:val="30"/>
  </w:num>
  <w:num w:numId="91">
    <w:abstractNumId w:val="24"/>
  </w:num>
  <w:num w:numId="93">
    <w:abstractNumId w:val="18"/>
  </w:num>
  <w:num w:numId="95">
    <w:abstractNumId w:val="12"/>
  </w:num>
  <w:num w:numId="97">
    <w:abstractNumId w:val="6"/>
  </w:num>
  <w:num w:numId="9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