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2"/>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67FB88E9" w14:textId="6DA52F37" w:rsidR="00F65260" w:rsidRPr="00BB3951" w:rsidRDefault="00F65260" w:rsidP="00BB3951">
      <w:pPr>
        <w:pStyle w:val="CORPOHOMERO"/>
        <w:rPr>
          <w:rFonts w:asciiTheme="minorHAnsi" w:hAnsiTheme="minorHAnsi" w:cstheme="minorHAnsi"/>
          <w:sz w:val="24"/>
          <w:szCs w:val="24"/>
        </w:rPr>
      </w:pPr>
      <w:r w:rsidRPr="00BB3951">
        <w:t xml:space="preserve">Em </w:t>
      </w:r>
      <w:r w:rsidR="003153D8">
        <w:rPr>
          <w:u w:val="single"/>
        </w:rPr>
        <w:t>05 de agosto de 2021</w:t>
      </w:r>
      <w:r w:rsidRPr="00BB3951">
        <w:t xml:space="preserve">, o Demandante celebrou com a Instituição financeira demandada um </w:t>
      </w:r>
      <w:r w:rsidRPr="00BB3951">
        <w:rPr>
          <w:b/>
          <w:bCs/>
        </w:rPr>
        <w:t xml:space="preserve">contrato bancário </w:t>
      </w:r>
      <w:r w:rsidR="003153D8">
        <w:rPr>
          <w:b/>
          <w:bCs/>
        </w:rPr>
        <w:t>empréstimo pessoal não consignado</w:t>
      </w:r>
      <w:r w:rsidRPr="00BB3951">
        <w:rPr>
          <w:b/>
          <w:bCs/>
        </w:rPr>
        <w:t>,</w:t>
      </w:r>
      <w:r w:rsidRPr="00BB3951">
        <w:t xml:space="preserve"> com as seguintes características:</w:t>
      </w:r>
    </w:p>
    <w:p w14:paraId="37C04CDA"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lastRenderedPageBreak/>
        <w:t>Nº do contrato</w:t>
      </w:r>
      <w:r w:rsidRPr="00BB3951">
        <w:rPr>
          <w:rFonts w:asciiTheme="minorHAnsi" w:hAnsiTheme="minorHAnsi" w:cstheme="minorHAnsi"/>
          <w:sz w:val="16"/>
          <w:szCs w:val="16"/>
        </w:rPr>
        <w:t>: 00000000001;</w:t>
      </w:r>
    </w:p>
    <w:p w14:paraId="67512AD9" w14:textId="2AD1A05C"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total financiado</w:t>
      </w:r>
      <w:r w:rsidRPr="00BB3951">
        <w:rPr>
          <w:rFonts w:asciiTheme="minorHAnsi" w:hAnsiTheme="minorHAnsi" w:cstheme="minorHAnsi"/>
          <w:sz w:val="16"/>
          <w:szCs w:val="16"/>
        </w:rPr>
        <w:t xml:space="preserve">: R$ </w:t>
      </w:r>
      <w:r w:rsidR="004E27FE">
        <w:rPr>
          <w:rFonts w:asciiTheme="minorHAnsi" w:hAnsiTheme="minorHAnsi" w:cstheme="minorHAnsi"/>
          <w:sz w:val="16"/>
          <w:szCs w:val="16"/>
        </w:rPr>
        <w:t>8.142,61</w:t>
      </w:r>
      <w:r w:rsidRPr="00BB3951">
        <w:rPr>
          <w:rFonts w:asciiTheme="minorHAnsi" w:hAnsiTheme="minorHAnsi" w:cstheme="minorHAnsi"/>
          <w:sz w:val="16"/>
          <w:szCs w:val="16"/>
        </w:rPr>
        <w:t>;</w:t>
      </w:r>
    </w:p>
    <w:p w14:paraId="2FE5B700" w14:textId="10C1181F"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do crédito liberado</w:t>
      </w:r>
      <w:r w:rsidRPr="00BB3951">
        <w:rPr>
          <w:rFonts w:asciiTheme="minorHAnsi" w:hAnsiTheme="minorHAnsi" w:cstheme="minorHAnsi"/>
          <w:sz w:val="16"/>
          <w:szCs w:val="16"/>
        </w:rPr>
        <w:t>: R$</w:t>
      </w:r>
      <w:r w:rsidR="00235DFB">
        <w:rPr>
          <w:rFonts w:asciiTheme="minorHAnsi" w:hAnsiTheme="minorHAnsi" w:cstheme="minorHAnsi"/>
          <w:sz w:val="16"/>
          <w:szCs w:val="16"/>
        </w:rPr>
        <w:t xml:space="preserve"> </w:t>
      </w:r>
      <w:r w:rsidR="004E27FE">
        <w:rPr>
          <w:rFonts w:asciiTheme="minorHAnsi" w:hAnsiTheme="minorHAnsi" w:cstheme="minorHAnsi"/>
          <w:sz w:val="16"/>
          <w:szCs w:val="16"/>
        </w:rPr>
        <w:t>8.000,00</w:t>
      </w:r>
      <w:r w:rsidRPr="00BB3951">
        <w:rPr>
          <w:rFonts w:asciiTheme="minorHAnsi" w:hAnsiTheme="minorHAnsi" w:cstheme="minorHAnsi"/>
          <w:sz w:val="16"/>
          <w:szCs w:val="16"/>
        </w:rPr>
        <w:t>;</w:t>
      </w:r>
    </w:p>
    <w:p w14:paraId="6B50DE27" w14:textId="0A3E815D" w:rsidR="00ED7381" w:rsidRPr="00BB3951" w:rsidRDefault="005258C6"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Pr>
          <w:rFonts w:asciiTheme="minorHAnsi" w:hAnsiTheme="minorHAnsi" w:cstheme="minorHAnsi"/>
          <w:sz w:val="16"/>
          <w:szCs w:val="16"/>
          <w:u w:val="single"/>
        </w:rPr>
        <w:t xml:space="preserve">IOF: R$ </w:t>
      </w:r>
      <w:r w:rsidR="007B3967">
        <w:rPr>
          <w:rFonts w:asciiTheme="minorHAnsi" w:hAnsiTheme="minorHAnsi" w:cstheme="minorHAnsi"/>
          <w:sz w:val="16"/>
          <w:szCs w:val="16"/>
          <w:u w:val="single"/>
        </w:rPr>
        <w:t>142,61</w:t>
      </w:r>
    </w:p>
    <w:p w14:paraId="1309F357" w14:textId="5E806492"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Taxa de juros remuneratórios</w:t>
      </w:r>
      <w:r w:rsidRPr="00BB3951">
        <w:rPr>
          <w:rFonts w:asciiTheme="minorHAnsi" w:hAnsiTheme="minorHAnsi" w:cstheme="minorHAnsi"/>
          <w:sz w:val="16"/>
          <w:szCs w:val="16"/>
        </w:rPr>
        <w:t xml:space="preserve">: </w:t>
      </w:r>
      <w:r w:rsidR="007B3967">
        <w:rPr>
          <w:rFonts w:asciiTheme="minorHAnsi" w:hAnsiTheme="minorHAnsi" w:cstheme="minorHAnsi"/>
          <w:sz w:val="16"/>
          <w:szCs w:val="16"/>
        </w:rPr>
        <w:t>25,80</w:t>
      </w:r>
      <w:r w:rsidRPr="00BB3951">
        <w:rPr>
          <w:rFonts w:asciiTheme="minorHAnsi" w:hAnsiTheme="minorHAnsi" w:cstheme="minorHAnsi"/>
          <w:sz w:val="16"/>
          <w:szCs w:val="16"/>
        </w:rPr>
        <w:t>% ao mês;</w:t>
      </w:r>
    </w:p>
    <w:p w14:paraId="7FC91B61" w14:textId="253B04E9"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parcelas</w:t>
      </w:r>
      <w:r w:rsidRPr="00BB3951">
        <w:rPr>
          <w:rFonts w:asciiTheme="minorHAnsi" w:hAnsiTheme="minorHAnsi" w:cstheme="minorHAnsi"/>
          <w:sz w:val="16"/>
          <w:szCs w:val="16"/>
        </w:rPr>
        <w:t xml:space="preserve">: </w:t>
      </w:r>
      <w:r w:rsidR="00D32C7D">
        <w:rPr>
          <w:rFonts w:asciiTheme="minorHAnsi" w:hAnsiTheme="minorHAnsi" w:cstheme="minorHAnsi"/>
          <w:sz w:val="16"/>
          <w:szCs w:val="16"/>
        </w:rPr>
        <w:t>8</w:t>
      </w:r>
      <w:r w:rsidRPr="00BB3951">
        <w:rPr>
          <w:rFonts w:asciiTheme="minorHAnsi" w:hAnsiTheme="minorHAnsi" w:cstheme="minorHAnsi"/>
          <w:sz w:val="16"/>
          <w:szCs w:val="16"/>
        </w:rPr>
        <w:t xml:space="preserve"> (</w:t>
      </w:r>
      <w:r w:rsidR="00D32C7D">
        <w:rPr>
          <w:rFonts w:asciiTheme="minorHAnsi" w:hAnsiTheme="minorHAnsi" w:cstheme="minorHAnsi"/>
          <w:sz w:val="16"/>
          <w:szCs w:val="16"/>
        </w:rPr>
        <w:t>oito</w:t>
      </w:r>
      <w:r w:rsidRPr="00BB3951">
        <w:rPr>
          <w:rFonts w:asciiTheme="minorHAnsi" w:hAnsiTheme="minorHAnsi" w:cstheme="minorHAnsi"/>
          <w:sz w:val="16"/>
          <w:szCs w:val="16"/>
        </w:rPr>
        <w:t xml:space="preserve">), com início em </w:t>
      </w:r>
      <w:r w:rsidR="00D32C7D">
        <w:rPr>
          <w:rFonts w:asciiTheme="minorHAnsi" w:hAnsiTheme="minorHAnsi" w:cstheme="minorHAnsi"/>
          <w:sz w:val="16"/>
          <w:szCs w:val="16"/>
        </w:rPr>
        <w:t xml:space="preserve">01/09/21 </w:t>
      </w:r>
      <w:r w:rsidRPr="00BB3951">
        <w:rPr>
          <w:rFonts w:asciiTheme="minorHAnsi" w:hAnsiTheme="minorHAnsi" w:cstheme="minorHAnsi"/>
          <w:sz w:val="16"/>
          <w:szCs w:val="16"/>
        </w:rPr>
        <w:t xml:space="preserve">e término em </w:t>
      </w:r>
      <w:r w:rsidR="00D32C7D">
        <w:rPr>
          <w:rFonts w:asciiTheme="minorHAnsi" w:hAnsiTheme="minorHAnsi" w:cstheme="minorHAnsi"/>
          <w:sz w:val="16"/>
          <w:szCs w:val="16"/>
        </w:rPr>
        <w:t>01/04/22</w:t>
      </w:r>
      <w:r w:rsidRPr="00BB3951">
        <w:rPr>
          <w:rFonts w:asciiTheme="minorHAnsi" w:hAnsiTheme="minorHAnsi" w:cstheme="minorHAnsi"/>
          <w:sz w:val="16"/>
          <w:szCs w:val="16"/>
        </w:rPr>
        <w:t>;</w:t>
      </w:r>
    </w:p>
    <w:p w14:paraId="612C6314" w14:textId="32BD4DC4"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mensal das parcelas</w:t>
      </w:r>
      <w:r w:rsidRPr="00BB3951">
        <w:rPr>
          <w:rFonts w:asciiTheme="minorHAnsi" w:hAnsiTheme="minorHAnsi" w:cstheme="minorHAnsi"/>
          <w:sz w:val="16"/>
          <w:szCs w:val="16"/>
        </w:rPr>
        <w:t xml:space="preserve">: R$ </w:t>
      </w:r>
      <w:r w:rsidR="00D4011B">
        <w:rPr>
          <w:rFonts w:asciiTheme="minorHAnsi" w:hAnsiTheme="minorHAnsi" w:cstheme="minorHAnsi"/>
          <w:sz w:val="16"/>
          <w:szCs w:val="16"/>
        </w:rPr>
        <w:t>2</w:t>
      </w:r>
      <w:r w:rsidR="0089623A">
        <w:rPr>
          <w:rFonts w:asciiTheme="minorHAnsi" w:hAnsiTheme="minorHAnsi" w:cstheme="minorHAnsi"/>
          <w:sz w:val="16"/>
          <w:szCs w:val="16"/>
        </w:rPr>
        <w:t>.</w:t>
      </w:r>
      <w:r w:rsidR="00D4011B">
        <w:rPr>
          <w:rFonts w:asciiTheme="minorHAnsi" w:hAnsiTheme="minorHAnsi" w:cstheme="minorHAnsi"/>
          <w:sz w:val="16"/>
          <w:szCs w:val="16"/>
        </w:rPr>
        <w:t>428,80</w:t>
      </w:r>
      <w:r w:rsidRPr="00BB3951">
        <w:rPr>
          <w:rFonts w:asciiTheme="minorHAnsi" w:hAnsiTheme="minorHAnsi" w:cstheme="minorHAnsi"/>
          <w:sz w:val="16"/>
          <w:szCs w:val="16"/>
        </w:rPr>
        <w:t>;</w:t>
      </w:r>
    </w:p>
    <w:p w14:paraId="7EE1E66E" w14:textId="27FD128C"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Forma de pagamento</w:t>
      </w:r>
      <w:r w:rsidRPr="00BB3951">
        <w:rPr>
          <w:rFonts w:asciiTheme="minorHAnsi" w:hAnsiTheme="minorHAnsi" w:cstheme="minorHAnsi"/>
          <w:sz w:val="16"/>
          <w:szCs w:val="16"/>
        </w:rPr>
        <w:t xml:space="preserve">: </w:t>
      </w:r>
      <w:r w:rsidR="0089623A">
        <w:rPr>
          <w:rFonts w:asciiTheme="minorHAnsi" w:hAnsiTheme="minorHAnsi" w:cstheme="minorHAnsi"/>
          <w:sz w:val="16"/>
          <w:szCs w:val="16"/>
        </w:rPr>
        <w:t>débito em conta</w:t>
      </w:r>
    </w:p>
    <w:p w14:paraId="3B5206F1" w14:textId="77777777" w:rsidR="00F65260" w:rsidRPr="00BB3951" w:rsidRDefault="00F65260" w:rsidP="00F65260">
      <w:pPr>
        <w:tabs>
          <w:tab w:val="left" w:pos="2160"/>
        </w:tabs>
        <w:spacing w:after="0" w:line="360" w:lineRule="auto"/>
        <w:ind w:firstLine="1985"/>
        <w:jc w:val="both"/>
        <w:rPr>
          <w:rFonts w:asciiTheme="minorHAnsi" w:hAnsiTheme="minorHAnsi" w:cstheme="minorHAnsi"/>
          <w:sz w:val="24"/>
          <w:szCs w:val="24"/>
        </w:rPr>
      </w:pPr>
    </w:p>
    <w:p w14:paraId="6184C5B3" w14:textId="77777777" w:rsidR="00F65260" w:rsidRPr="00BB3951" w:rsidRDefault="00F65260" w:rsidP="00ED7381">
      <w:pPr>
        <w:pStyle w:val="CORPOHOMERO"/>
      </w:pPr>
      <w:r w:rsidRPr="00BB3951">
        <w:t>No momento da contratação, ao Demandante não estou alternativa senão aderir às condições contratuais impostas pela Demandada, haja vista que essa era a única forma de adquirir o seu tão sonhado veículo.</w:t>
      </w:r>
    </w:p>
    <w:p w14:paraId="7124F8E8" w14:textId="77777777" w:rsidR="00F65260" w:rsidRPr="00BB3951" w:rsidRDefault="00F65260" w:rsidP="00ED7381">
      <w:pPr>
        <w:pStyle w:val="CORPOHOMERO"/>
      </w:pPr>
      <w:r w:rsidRPr="00BB3951">
        <w:t>O problema é que a prestação imposta pela Demandada impactou fortemente o orçamento familiar do Demandante, o que o levou a procurar orientação jurídica sobre situação contratual.</w:t>
      </w:r>
    </w:p>
    <w:p w14:paraId="3C2BED4F" w14:textId="77777777" w:rsidR="00F65260" w:rsidRPr="00BB3951" w:rsidRDefault="00F65260" w:rsidP="00ED7381">
      <w:pPr>
        <w:pStyle w:val="CORPOHOMERO"/>
      </w:pPr>
      <w:r w:rsidRPr="00BB3951">
        <w:t xml:space="preserve">Foi aí que a parte Demandante ficou ainda mais perplexa com a situação. Isso porque o cálculo que lhe foi apresentado simplesmente atestou que o valor pago pelo contrato é verdadeiramente extorsivo. </w:t>
      </w:r>
    </w:p>
    <w:p w14:paraId="76FB427B" w14:textId="37181108" w:rsidR="00ED7381" w:rsidRPr="00BB3951" w:rsidRDefault="00F65260" w:rsidP="00ED7381">
      <w:pPr>
        <w:pStyle w:val="CORPOHOMERO"/>
      </w:pPr>
      <w:r w:rsidRPr="00BB3951">
        <w:t xml:space="preserve">Como será concretamente demonstrado doravante, </w:t>
      </w:r>
      <w:r w:rsidR="00ED7381" w:rsidRPr="00BB3951">
        <w:t>são abusivas as seguintes cláusulas:</w:t>
      </w:r>
    </w:p>
    <w:p w14:paraId="0514DF99" w14:textId="7D696B04" w:rsidR="00ED7381" w:rsidRPr="00416236" w:rsidRDefault="00ED7381" w:rsidP="00ED7381">
      <w:pPr>
        <w:pStyle w:val="CORPOHOMERO"/>
        <w:rPr>
          <w:b/>
          <w:bCs/>
        </w:rPr>
      </w:pPr>
      <w:r w:rsidRPr="00416236">
        <w:rPr>
          <w:b/>
          <w:bCs/>
        </w:rPr>
        <w:t xml:space="preserve">- </w:t>
      </w:r>
      <w:r w:rsidR="00B14CBF">
        <w:rPr>
          <w:b/>
          <w:bCs/>
        </w:rPr>
        <w:t>tarifa de cadastro</w:t>
      </w:r>
      <w:r w:rsidRPr="00416236">
        <w:rPr>
          <w:b/>
          <w:bCs/>
        </w:rPr>
        <w:t>;</w:t>
      </w:r>
    </w:p>
    <w:p w14:paraId="10C3ADDD" w14:textId="46620086" w:rsidR="00416236" w:rsidRPr="00416236" w:rsidRDefault="00ED7381" w:rsidP="00ED7381">
      <w:pPr>
        <w:pStyle w:val="CORPOHOMERO"/>
        <w:rPr>
          <w:b/>
          <w:bCs/>
        </w:rPr>
      </w:pPr>
      <w:r w:rsidRPr="00416236">
        <w:rPr>
          <w:b/>
          <w:bCs/>
        </w:rPr>
        <w:t xml:space="preserve">- </w:t>
      </w:r>
      <w:r w:rsidR="00B14CBF">
        <w:rPr>
          <w:b/>
          <w:bCs/>
        </w:rPr>
        <w:t>juros remuneratórios da mora</w:t>
      </w:r>
      <w:r w:rsidR="00416236" w:rsidRPr="00416236">
        <w:rPr>
          <w:b/>
          <w:bCs/>
        </w:rPr>
        <w:t>;</w:t>
      </w:r>
    </w:p>
    <w:p w14:paraId="16771D17" w14:textId="73117F20" w:rsidR="00ED7381" w:rsidRDefault="00416236" w:rsidP="00ED7381">
      <w:pPr>
        <w:pStyle w:val="CORPOHOMERO"/>
        <w:rPr>
          <w:b/>
          <w:bCs/>
        </w:rPr>
      </w:pPr>
      <w:r w:rsidRPr="00416236">
        <w:rPr>
          <w:b/>
          <w:bCs/>
        </w:rPr>
        <w:t xml:space="preserve">- </w:t>
      </w:r>
      <w:r w:rsidR="00B14CBF">
        <w:rPr>
          <w:b/>
          <w:bCs/>
        </w:rPr>
        <w:t>juros de mora;</w:t>
      </w:r>
    </w:p>
    <w:p w14:paraId="15E0FF5C" w14:textId="2F05D235" w:rsidR="00B14CBF" w:rsidRPr="00416236" w:rsidRDefault="00B14CBF" w:rsidP="00ED7381">
      <w:pPr>
        <w:pStyle w:val="CORPOHOMERO"/>
        <w:rPr>
          <w:b/>
          <w:bCs/>
        </w:rPr>
      </w:pPr>
      <w:r>
        <w:rPr>
          <w:b/>
          <w:bCs/>
        </w:rPr>
        <w:t>- multa de mora.</w:t>
      </w:r>
    </w:p>
    <w:p w14:paraId="1B25B686" w14:textId="3F90A214" w:rsidR="00F65260" w:rsidRPr="00BB3951" w:rsidRDefault="18498DC6" w:rsidP="00ED7381">
      <w:pPr>
        <w:pStyle w:val="CORPOHOMERO"/>
      </w:pPr>
      <w:r>
        <w:t xml:space="preserve">Consequentemente, o demandante foi onerado excessivamente neste contrato, dado o caráter desproporcional das prestações estabelecidas pela Demandada em desfavor do Demandante. </w:t>
      </w:r>
    </w:p>
    <w:p w14:paraId="131563C9" w14:textId="77777777" w:rsidR="00F65260" w:rsidRPr="00BB3951" w:rsidRDefault="00F65260" w:rsidP="00ED7381">
      <w:pPr>
        <w:pStyle w:val="CORPOHOMERO"/>
      </w:pPr>
      <w:r w:rsidRPr="00BB3951">
        <w:t xml:space="preserve">Por fim, é importante destacar que o Demandante buscou a solução extrajudicial, no sentido de reajustar as condições contratuais, porém a Demandada se mostrou intransigente (v. </w:t>
      </w:r>
      <w:r w:rsidRPr="00BB3951">
        <w:rPr>
          <w:b/>
          <w:bCs/>
        </w:rPr>
        <w:t>ANEXO xx</w:t>
      </w:r>
      <w:r w:rsidRPr="00BB3951">
        <w:t>).</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74100D0F"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5084E929" w14:textId="77777777" w:rsidR="00FA27AB" w:rsidRPr="00BB3951" w:rsidRDefault="00FA27AB" w:rsidP="001704EC">
      <w:pPr>
        <w:pStyle w:val="CORPOHOMERO"/>
      </w:pPr>
      <w:r w:rsidRPr="00BB3951">
        <w:t xml:space="preserve">Induvidosamente, a </w:t>
      </w:r>
      <w:r w:rsidRPr="00BB3951">
        <w:rPr>
          <w:u w:val="single"/>
        </w:rPr>
        <w:t>relação jurídica havida entre as partes é de consumo</w:t>
      </w:r>
      <w:r w:rsidRPr="00BB3951">
        <w:t xml:space="preserve">, porque a parte Demandante adquiriu, como consumidora final (art. 2º, CDC), um produto da parte Demandada, que é uma fornecedora real (art. 3º, CDC). </w:t>
      </w:r>
    </w:p>
    <w:p w14:paraId="730EEA5C" w14:textId="77777777" w:rsidR="00FA27AB" w:rsidRPr="00BB3951" w:rsidRDefault="00FA27AB" w:rsidP="001704EC">
      <w:pPr>
        <w:pStyle w:val="CORPOHOMERO"/>
        <w:rPr>
          <w:rFonts w:cstheme="minorBidi"/>
        </w:rPr>
      </w:pPr>
      <w:r w:rsidRPr="00BB3951">
        <w:rPr>
          <w:rFonts w:cstheme="minorBidi"/>
        </w:rPr>
        <w:t>Consequentemente, a análise do contrato em estudo deverá ser feita à luz da Lei 8.078/90</w:t>
      </w:r>
      <w:r w:rsidRPr="00BB3951">
        <w:rPr>
          <w:rStyle w:val="Refdenotaderodap"/>
          <w:rFonts w:asciiTheme="minorHAnsi" w:hAnsiTheme="minorHAnsi" w:cstheme="minorBidi"/>
          <w:sz w:val="24"/>
          <w:szCs w:val="24"/>
        </w:rPr>
        <w:footnoteReference w:id="3"/>
      </w:r>
      <w:r w:rsidRPr="00BB3951">
        <w:rPr>
          <w:rFonts w:cstheme="minorBidi"/>
        </w:rPr>
        <w:t>, inclusive sob a premissa de que as cláusulas contratuais devem ser interpretadas de maneira mais favorável ao consumidor (art. 47, CDC).</w:t>
      </w:r>
    </w:p>
    <w:p w14:paraId="5E35FEF9" w14:textId="77777777" w:rsidR="00FA27AB" w:rsidRPr="00BB3951" w:rsidRDefault="00FA27AB" w:rsidP="001704EC">
      <w:pPr>
        <w:pStyle w:val="CORPOHOMERO"/>
      </w:pPr>
      <w:r w:rsidRPr="00BB3951">
        <w:t xml:space="preserve">A revisão ou modificação de cláusulas contratuais dos contratos de consumo é um direito do consumidor expressamente consignado no art. 6º, V e no §4º do art. 51, ambos do CDC. </w:t>
      </w:r>
    </w:p>
    <w:p w14:paraId="471E7245" w14:textId="77777777" w:rsidR="00FA27AB" w:rsidRPr="00BB3951" w:rsidRDefault="00FA27AB" w:rsidP="001704EC">
      <w:pPr>
        <w:pStyle w:val="CORPOHOMERO"/>
      </w:pPr>
      <w:r w:rsidRPr="00BB3951">
        <w:t xml:space="preserve">Mais do que isso, a Lei consumerista classifica como hipótese de </w:t>
      </w:r>
      <w:r w:rsidRPr="00BB3951">
        <w:rPr>
          <w:b/>
          <w:bCs/>
        </w:rPr>
        <w:t>nulidade de pleno direito</w:t>
      </w:r>
      <w:r w:rsidRPr="00BB3951">
        <w:t xml:space="preserve"> a previsão de cláusulas contratuais que estabelecem </w:t>
      </w:r>
      <w:r w:rsidRPr="00BB3951">
        <w:rPr>
          <w:i/>
          <w:iCs/>
        </w:rPr>
        <w:t>“obrigações consideradas iníquas, abusivas, que coloquem o consumidor em desvantagem exagerada, ou sejam incompatíveis com a boa-fé ou a equidade”</w:t>
      </w:r>
      <w:r w:rsidRPr="00BB3951">
        <w:t xml:space="preserve"> (art., 51, IV, CDC).</w:t>
      </w:r>
    </w:p>
    <w:p w14:paraId="43EFDAE4" w14:textId="77777777" w:rsidR="00FA27AB" w:rsidRPr="00BB3951" w:rsidRDefault="00FA27AB" w:rsidP="001704EC">
      <w:pPr>
        <w:pStyle w:val="CORPOHOMERO"/>
      </w:pPr>
      <w:r w:rsidRPr="00BB3951">
        <w:t xml:space="preserve">Nessa senda, é possível concluir que </w:t>
      </w:r>
      <w:r w:rsidRPr="00BB3951">
        <w:rPr>
          <w:b/>
          <w:bCs/>
        </w:rPr>
        <w:t>o direito à revisão ou modificação pode ser exercido nas seguintes hipóteses</w:t>
      </w:r>
      <w:r w:rsidRPr="00BB3951">
        <w:t>: i) existência de prestações desproporcionais; ii) onerosidade excessiva decorrente de fatos supervenientes; iii) violação das normas do CDC.</w:t>
      </w:r>
    </w:p>
    <w:p w14:paraId="35E5E593" w14:textId="07E6067C" w:rsidR="000F5A50" w:rsidRPr="00BB3951" w:rsidRDefault="00FA27AB" w:rsidP="001704EC">
      <w:pPr>
        <w:pStyle w:val="CORPOHOMERO"/>
      </w:pPr>
      <w:r w:rsidRPr="00BB3951">
        <w:t xml:space="preserve">No caso presente, a Demandada concedeu o </w:t>
      </w:r>
      <w:r w:rsidRPr="00BB3951">
        <w:rPr>
          <w:u w:val="single"/>
        </w:rPr>
        <w:t>empréstimo bancário</w:t>
      </w:r>
      <w:r w:rsidRPr="00BB3951">
        <w:t xml:space="preserve"> ao Demandante, impondo-lhe uma obrigação completamente injusta e desproporcional, de modo que é necessário o reequilíbrio contratual por meio da revisão das seguintes cláusulas do contrato objeto da ação.</w:t>
      </w:r>
    </w:p>
    <w:p w14:paraId="04E169C6" w14:textId="7AD2E310" w:rsidR="00AB0C83" w:rsidRDefault="00AB0C83" w:rsidP="00457B7F">
      <w:pPr>
        <w:tabs>
          <w:tab w:val="left" w:pos="2160"/>
        </w:tabs>
        <w:spacing w:after="0" w:line="360" w:lineRule="auto"/>
        <w:jc w:val="both"/>
        <w:rPr>
          <w:rFonts w:asciiTheme="minorHAnsi" w:hAnsiTheme="minorHAnsi" w:cstheme="minorHAnsi"/>
          <w:sz w:val="24"/>
          <w:szCs w:val="24"/>
        </w:rPr>
      </w:pPr>
    </w:p>
    <w:p w14:paraId="51F6359B" w14:textId="3A361958" w:rsidR="00255EA0" w:rsidRPr="00BB3951" w:rsidRDefault="18498DC6" w:rsidP="00255EA0">
      <w:pPr>
        <w:tabs>
          <w:tab w:val="left" w:pos="2160"/>
        </w:tabs>
        <w:spacing w:after="0" w:line="360" w:lineRule="auto"/>
        <w:ind w:firstLine="567"/>
        <w:jc w:val="both"/>
        <w:rPr>
          <w:rFonts w:asciiTheme="minorHAnsi" w:hAnsiTheme="minorHAnsi" w:cstheme="minorHAnsi"/>
          <w:b/>
          <w:sz w:val="24"/>
          <w:szCs w:val="24"/>
          <w:u w:val="single"/>
        </w:rPr>
      </w:pPr>
      <w:r w:rsidRPr="18498DC6">
        <w:rPr>
          <w:rFonts w:asciiTheme="minorHAnsi" w:hAnsiTheme="minorHAnsi" w:cstheme="minorBidi"/>
          <w:b/>
          <w:bCs/>
          <w:sz w:val="24"/>
          <w:szCs w:val="24"/>
          <w:u w:val="single"/>
        </w:rPr>
        <w:t xml:space="preserve">II. </w:t>
      </w:r>
      <w:r w:rsidR="00E87645">
        <w:rPr>
          <w:rFonts w:asciiTheme="minorHAnsi" w:hAnsiTheme="minorHAnsi" w:cstheme="minorBidi"/>
          <w:b/>
          <w:bCs/>
          <w:sz w:val="24"/>
          <w:szCs w:val="24"/>
          <w:u w:val="single"/>
        </w:rPr>
        <w:t>2</w:t>
      </w:r>
      <w:r w:rsidRPr="18498DC6">
        <w:rPr>
          <w:rFonts w:asciiTheme="minorHAnsi" w:hAnsiTheme="minorHAnsi" w:cstheme="minorBidi"/>
          <w:b/>
          <w:bCs/>
          <w:sz w:val="24"/>
          <w:szCs w:val="24"/>
          <w:u w:val="single"/>
        </w:rPr>
        <w:t xml:space="preserve">. Da abusividade </w:t>
      </w:r>
      <w:r w:rsidR="00457B7F">
        <w:rPr>
          <w:rFonts w:asciiTheme="minorHAnsi" w:hAnsiTheme="minorHAnsi" w:cstheme="minorBidi"/>
          <w:b/>
          <w:bCs/>
          <w:sz w:val="24"/>
          <w:szCs w:val="24"/>
          <w:u w:val="single"/>
        </w:rPr>
        <w:t>tarifa de cadastro</w:t>
      </w:r>
    </w:p>
    <w:p w14:paraId="176B4083" w14:textId="722D0CAD" w:rsidR="00982DF5" w:rsidRDefault="00982DF5" w:rsidP="005A3664">
      <w:pPr>
        <w:pStyle w:val="CORPOHOMERO"/>
      </w:pPr>
      <w:r>
        <w:t xml:space="preserve">A partir da exegese da </w:t>
      </w:r>
      <w:r w:rsidRPr="00982DF5">
        <w:t>Resolução-CMN n. 3.518/2007</w:t>
      </w:r>
      <w:r>
        <w:t>, atualmente revogada e substituída pela Resolução CMN n</w:t>
      </w:r>
      <w:r w:rsidR="000E71B7">
        <w:t>. 3.919/2010, compreendeu-se que a</w:t>
      </w:r>
      <w:r w:rsidR="005D1E91">
        <w:t xml:space="preserve"> validade da</w:t>
      </w:r>
      <w:r w:rsidR="000E71B7">
        <w:t xml:space="preserve"> cobrança de tarifa </w:t>
      </w:r>
      <w:r w:rsidR="005D1E91">
        <w:t xml:space="preserve">nos contratos bancários </w:t>
      </w:r>
      <w:r w:rsidR="008B73D8">
        <w:t>depende da conjugação dos seguintes elementos:</w:t>
      </w:r>
    </w:p>
    <w:p w14:paraId="180E990D" w14:textId="327A934A" w:rsidR="00FE7361" w:rsidRDefault="00FE7361" w:rsidP="002116F3">
      <w:pPr>
        <w:pStyle w:val="CORPOHOMERO"/>
        <w:ind w:left="1134" w:firstLine="0"/>
        <w:rPr>
          <w:sz w:val="19"/>
          <w:szCs w:val="18"/>
        </w:rPr>
      </w:pPr>
      <w:r w:rsidRPr="002116F3">
        <w:rPr>
          <w:sz w:val="19"/>
          <w:szCs w:val="18"/>
        </w:rPr>
        <w:t xml:space="preserve">- </w:t>
      </w:r>
      <w:r w:rsidR="006C47C0">
        <w:rPr>
          <w:sz w:val="19"/>
          <w:szCs w:val="18"/>
        </w:rPr>
        <w:t>a tarifa ter sua cobrança autorizada pela citada normativa</w:t>
      </w:r>
      <w:r w:rsidR="008B73D8" w:rsidRPr="002116F3">
        <w:rPr>
          <w:sz w:val="19"/>
          <w:szCs w:val="18"/>
        </w:rPr>
        <w:t>;</w:t>
      </w:r>
    </w:p>
    <w:p w14:paraId="6D683BBC" w14:textId="03993320" w:rsidR="008B73D8" w:rsidRDefault="008B73D8" w:rsidP="002116F3">
      <w:pPr>
        <w:pStyle w:val="CORPOHOMERO"/>
        <w:ind w:left="1134" w:firstLine="0"/>
        <w:rPr>
          <w:sz w:val="19"/>
          <w:szCs w:val="18"/>
        </w:rPr>
      </w:pPr>
      <w:r w:rsidRPr="002116F3">
        <w:rPr>
          <w:sz w:val="19"/>
          <w:szCs w:val="18"/>
        </w:rPr>
        <w:t xml:space="preserve">- </w:t>
      </w:r>
      <w:r w:rsidR="005C3870">
        <w:rPr>
          <w:sz w:val="19"/>
          <w:szCs w:val="18"/>
        </w:rPr>
        <w:t xml:space="preserve">expressa previsão contratual </w:t>
      </w:r>
      <w:r w:rsidR="00FE4A93" w:rsidRPr="002116F3">
        <w:rPr>
          <w:sz w:val="19"/>
          <w:szCs w:val="18"/>
        </w:rPr>
        <w:t xml:space="preserve">ou </w:t>
      </w:r>
      <w:r w:rsidR="005C3870">
        <w:rPr>
          <w:sz w:val="19"/>
          <w:szCs w:val="18"/>
        </w:rPr>
        <w:t xml:space="preserve">o serviço tarifado </w:t>
      </w:r>
      <w:r w:rsidR="00CC1146">
        <w:rPr>
          <w:sz w:val="19"/>
          <w:szCs w:val="18"/>
        </w:rPr>
        <w:t>ter sido solicitado</w:t>
      </w:r>
      <w:r w:rsidR="002116F3" w:rsidRPr="002116F3">
        <w:rPr>
          <w:sz w:val="19"/>
          <w:szCs w:val="18"/>
        </w:rPr>
        <w:t xml:space="preserve"> pelo consumidor</w:t>
      </w:r>
      <w:r w:rsidR="004B78AA">
        <w:rPr>
          <w:sz w:val="19"/>
          <w:szCs w:val="18"/>
        </w:rPr>
        <w:t>;</w:t>
      </w:r>
    </w:p>
    <w:p w14:paraId="6E332626" w14:textId="7F2FED60" w:rsidR="00594AF2" w:rsidRDefault="00594AF2" w:rsidP="002116F3">
      <w:pPr>
        <w:pStyle w:val="CORPOHOMERO"/>
        <w:ind w:left="1134" w:firstLine="0"/>
        <w:rPr>
          <w:sz w:val="19"/>
          <w:szCs w:val="18"/>
        </w:rPr>
      </w:pPr>
      <w:r>
        <w:rPr>
          <w:sz w:val="19"/>
          <w:szCs w:val="18"/>
        </w:rPr>
        <w:t xml:space="preserve">- </w:t>
      </w:r>
      <w:r w:rsidR="00F90E40">
        <w:rPr>
          <w:sz w:val="19"/>
          <w:szCs w:val="18"/>
        </w:rPr>
        <w:t>respeito a</w:t>
      </w:r>
      <w:r>
        <w:rPr>
          <w:sz w:val="19"/>
          <w:szCs w:val="18"/>
        </w:rPr>
        <w:t xml:space="preserve">o fato gerador </w:t>
      </w:r>
      <w:r w:rsidR="00F90E40">
        <w:rPr>
          <w:sz w:val="19"/>
          <w:szCs w:val="18"/>
        </w:rPr>
        <w:t xml:space="preserve">da cobrança </w:t>
      </w:r>
      <w:r>
        <w:rPr>
          <w:sz w:val="19"/>
          <w:szCs w:val="18"/>
        </w:rPr>
        <w:t xml:space="preserve">constante do </w:t>
      </w:r>
      <w:r w:rsidR="00126893">
        <w:rPr>
          <w:sz w:val="19"/>
          <w:szCs w:val="18"/>
        </w:rPr>
        <w:t>anexo</w:t>
      </w:r>
      <w:r>
        <w:rPr>
          <w:sz w:val="19"/>
          <w:szCs w:val="18"/>
        </w:rPr>
        <w:t xml:space="preserve"> da Resolução 3.919/10.</w:t>
      </w:r>
    </w:p>
    <w:p w14:paraId="6052109F" w14:textId="44ECC8E2" w:rsidR="002116F3" w:rsidRDefault="00CC1146" w:rsidP="005A3664">
      <w:pPr>
        <w:pStyle w:val="CORPOHOMERO"/>
      </w:pPr>
      <w:r>
        <w:t>Foi sob ess</w:t>
      </w:r>
      <w:r w:rsidR="00710EC2">
        <w:t xml:space="preserve">a diretriz interpretativa que Superior Tribunal de Justiça veio a pacificar o tema no </w:t>
      </w:r>
      <w:r w:rsidR="00710EC2" w:rsidRPr="00EB3FDB">
        <w:rPr>
          <w:b/>
          <w:bCs/>
        </w:rPr>
        <w:t>Enunciado 566</w:t>
      </w:r>
      <w:r w:rsidR="00710EC2">
        <w:t xml:space="preserve"> da súmula d</w:t>
      </w:r>
      <w:r w:rsidR="00EB3FDB">
        <w:t>a sua jurisprudência</w:t>
      </w:r>
      <w:r w:rsidR="00264C85" w:rsidRPr="007F0336">
        <w:rPr>
          <w:i/>
          <w:iCs/>
        </w:rPr>
        <w:t xml:space="preserve">: </w:t>
      </w:r>
      <w:r w:rsidR="00EB3FDB" w:rsidRPr="007F0336">
        <w:rPr>
          <w:rStyle w:val="Refdenotaderodap"/>
          <w:rFonts w:asciiTheme="minorHAnsi" w:hAnsiTheme="minorHAnsi" w:cstheme="minorHAnsi"/>
          <w:i/>
          <w:iCs/>
          <w:sz w:val="24"/>
          <w:szCs w:val="24"/>
        </w:rPr>
        <w:t xml:space="preserve"> </w:t>
      </w:r>
      <w:r w:rsidR="00264C85" w:rsidRPr="007F0336">
        <w:rPr>
          <w:rFonts w:asciiTheme="minorHAnsi" w:hAnsiTheme="minorHAnsi" w:cstheme="minorHAnsi"/>
          <w:i/>
          <w:iCs/>
          <w:sz w:val="24"/>
          <w:szCs w:val="24"/>
        </w:rPr>
        <w:t>“Nos contratos bancários posteriores ao início da vigência da Resolução-CMN n. 3.518/2007, em 30/4/2008, pode ser cobrada a tarifa de cadastro no início do relacionamento entre o consumidor e a instituição financeira. (Súmula 566, SEGUNDA SEÇÃO, julgado em 24/02/2016, DJe 29/02/2016)”</w:t>
      </w:r>
      <w:r w:rsidR="00EB3FDB" w:rsidRPr="007F0336">
        <w:rPr>
          <w:rStyle w:val="Refdenotaderodap"/>
          <w:rFonts w:asciiTheme="minorHAnsi" w:hAnsiTheme="minorHAnsi" w:cstheme="minorHAnsi"/>
          <w:i/>
          <w:iCs/>
          <w:sz w:val="24"/>
          <w:szCs w:val="24"/>
        </w:rPr>
        <w:footnoteReference w:id="4"/>
      </w:r>
    </w:p>
    <w:p w14:paraId="0AD88EA9" w14:textId="46410518" w:rsidR="00AC43AD" w:rsidRDefault="00AC43AD" w:rsidP="005A3664">
      <w:pPr>
        <w:pStyle w:val="CORPOHOMERO"/>
      </w:pPr>
      <w:commentRangeStart w:id="0"/>
      <w:r w:rsidRPr="008D74F1">
        <w:rPr>
          <w:highlight w:val="yellow"/>
        </w:rPr>
        <w:t>TESE 01</w:t>
      </w:r>
      <w:commentRangeEnd w:id="0"/>
      <w:r w:rsidR="00E303BE" w:rsidRPr="008D74F1">
        <w:rPr>
          <w:rStyle w:val="Refdecomentrio"/>
          <w:highlight w:val="yellow"/>
        </w:rPr>
        <w:commentReference w:id="0"/>
      </w:r>
      <w:r w:rsidR="005832E4" w:rsidRPr="008D74F1">
        <w:rPr>
          <w:highlight w:val="yellow"/>
        </w:rPr>
        <w:t xml:space="preserve"> (CASOS DE COBRANÇA DA TARIFA </w:t>
      </w:r>
      <w:r w:rsidR="008D74F1" w:rsidRPr="008D74F1">
        <w:rPr>
          <w:highlight w:val="yellow"/>
        </w:rPr>
        <w:t>MAIS DE UMA VEZ NO RELACIONAMENTO)</w:t>
      </w:r>
    </w:p>
    <w:p w14:paraId="5686F514" w14:textId="2859A653" w:rsidR="00AC43AD" w:rsidRDefault="007B1B88" w:rsidP="005A3664">
      <w:pPr>
        <w:pStyle w:val="CORPOHOMERO"/>
      </w:pPr>
      <w:r>
        <w:t>A cobrança da tarifa de cadastro praticada no presente contrato é abusiva</w:t>
      </w:r>
      <w:r w:rsidR="00DF6496">
        <w:t xml:space="preserve">, uma vez que a parte demandante já possuía relacionamento bancário com a demandada </w:t>
      </w:r>
      <w:r w:rsidR="001D45B7">
        <w:t>e foi cobrada essa mesma tarifa em contrato anterior, como bem prova o instrumento anexo.</w:t>
      </w:r>
    </w:p>
    <w:p w14:paraId="6794F1B5" w14:textId="3B9CCCC9" w:rsidR="001D45B7" w:rsidRDefault="006B2E30" w:rsidP="005A3664">
      <w:pPr>
        <w:pStyle w:val="CORPOHOMERO"/>
      </w:pPr>
      <w:r>
        <w:t xml:space="preserve">Logo, </w:t>
      </w:r>
      <w:r w:rsidRPr="00FD27A6">
        <w:rPr>
          <w:b/>
          <w:bCs/>
        </w:rPr>
        <w:t>deve ser declarada abusiva a cobrança tarifa de cadastro</w:t>
      </w:r>
      <w:r>
        <w:t xml:space="preserve"> objeto da cláusula XXX, </w:t>
      </w:r>
      <w:r w:rsidR="00FD27A6">
        <w:t>com consequente exclusão o seu valor do contrato de empréstimo/financiamento.</w:t>
      </w:r>
    </w:p>
    <w:p w14:paraId="052ED0D6" w14:textId="48558A7C" w:rsidR="001D45B7" w:rsidRDefault="00FD27A6" w:rsidP="005A3664">
      <w:pPr>
        <w:pStyle w:val="CORPOHOMERO"/>
      </w:pPr>
      <w:r w:rsidRPr="004A35B4">
        <w:rPr>
          <w:highlight w:val="yellow"/>
        </w:rPr>
        <w:t>TESE 02</w:t>
      </w:r>
      <w:r w:rsidR="008D74F1" w:rsidRPr="004A35B4">
        <w:rPr>
          <w:highlight w:val="yellow"/>
        </w:rPr>
        <w:t xml:space="preserve"> (</w:t>
      </w:r>
      <w:r w:rsidR="004A35B4" w:rsidRPr="004A35B4">
        <w:rPr>
          <w:highlight w:val="yellow"/>
        </w:rPr>
        <w:t>FALTA DE INFORMAÇÃO)</w:t>
      </w:r>
    </w:p>
    <w:p w14:paraId="42A15266" w14:textId="7ECB40EE" w:rsidR="007F0336" w:rsidRDefault="007F0336" w:rsidP="005A3664">
      <w:pPr>
        <w:pStyle w:val="CORPOHOMERO"/>
      </w:pPr>
      <w:r>
        <w:t xml:space="preserve">No caso presente, </w:t>
      </w:r>
      <w:r w:rsidR="000B1ED4">
        <w:t>a</w:t>
      </w:r>
      <w:r w:rsidR="000B1ED4" w:rsidRPr="00D209D6">
        <w:rPr>
          <w:b/>
          <w:bCs/>
        </w:rPr>
        <w:t xml:space="preserve"> parte demanda foi notificada para apresentar comprovantes de que efetivamente praticou a conduta </w:t>
      </w:r>
      <w:r w:rsidR="000B1ED4">
        <w:t>(leia-se: fato gerador)</w:t>
      </w:r>
      <w:r w:rsidR="001D1B11">
        <w:rPr>
          <w:rStyle w:val="Refdenotaderodap"/>
        </w:rPr>
        <w:footnoteReference w:id="5"/>
      </w:r>
      <w:r w:rsidR="000B1ED4">
        <w:t xml:space="preserve"> </w:t>
      </w:r>
      <w:r w:rsidR="001D1B11">
        <w:t>hábil a validar a tarifa cobrança</w:t>
      </w:r>
      <w:r w:rsidR="008A5898">
        <w:t xml:space="preserve">, isto é, que </w:t>
      </w:r>
      <w:r w:rsidR="008A5898" w:rsidRPr="005A3222">
        <w:rPr>
          <w:i/>
          <w:iCs/>
        </w:rPr>
        <w:t>realizou a pesquisa do nome da parte demandante nos serviços de proteção ao crédito, consulta a base d</w:t>
      </w:r>
      <w:r w:rsidR="00126893" w:rsidRPr="005A3222">
        <w:rPr>
          <w:i/>
          <w:iCs/>
        </w:rPr>
        <w:t>e</w:t>
      </w:r>
      <w:r w:rsidR="008A5898" w:rsidRPr="005A3222">
        <w:rPr>
          <w:i/>
          <w:iCs/>
        </w:rPr>
        <w:t xml:space="preserve"> dados, tratamento de dados </w:t>
      </w:r>
      <w:r w:rsidR="00AB5756" w:rsidRPr="005A3222">
        <w:rPr>
          <w:i/>
          <w:iCs/>
        </w:rPr>
        <w:t xml:space="preserve">e </w:t>
      </w:r>
      <w:r w:rsidR="008A5898" w:rsidRPr="005A3222">
        <w:rPr>
          <w:i/>
          <w:iCs/>
        </w:rPr>
        <w:t>informações</w:t>
      </w:r>
      <w:r w:rsidR="005A3222">
        <w:rPr>
          <w:i/>
          <w:iCs/>
        </w:rPr>
        <w:t xml:space="preserve"> para o início do relacionamento</w:t>
      </w:r>
      <w:r w:rsidR="00AB5756">
        <w:t xml:space="preserve"> </w:t>
      </w:r>
      <w:r w:rsidR="00461BE2">
        <w:rPr>
          <w:rStyle w:val="Refdenotaderodap"/>
        </w:rPr>
        <w:footnoteReference w:id="6"/>
      </w:r>
    </w:p>
    <w:p w14:paraId="06A954CF" w14:textId="15F24C4D" w:rsidR="00D209D6" w:rsidRDefault="005A3222" w:rsidP="005A3664">
      <w:pPr>
        <w:pStyle w:val="CORPOHOMERO"/>
      </w:pPr>
      <w:r>
        <w:t xml:space="preserve">Contudo, </w:t>
      </w:r>
      <w:r w:rsidRPr="00AC2E6B">
        <w:rPr>
          <w:b/>
          <w:bCs/>
          <w:u w:val="single"/>
        </w:rPr>
        <w:t>a parte demandada não apresentou qualquer elemento concreto para a parte demanda</w:t>
      </w:r>
      <w:r w:rsidR="00863CC7" w:rsidRPr="00AC2E6B">
        <w:rPr>
          <w:b/>
          <w:bCs/>
          <w:u w:val="single"/>
        </w:rPr>
        <w:t>nte</w:t>
      </w:r>
      <w:r w:rsidR="00863CC7">
        <w:t xml:space="preserve"> </w:t>
      </w:r>
      <w:r w:rsidR="00847CE1">
        <w:t>no sentido de provar que realizou as citadas diligências</w:t>
      </w:r>
      <w:r w:rsidR="00694813">
        <w:t xml:space="preserve"> supracitadas.</w:t>
      </w:r>
    </w:p>
    <w:p w14:paraId="576CB6E3" w14:textId="5C9964A0" w:rsidR="005B1557" w:rsidRDefault="00F12239" w:rsidP="00870AF5">
      <w:pPr>
        <w:pStyle w:val="CORPOHOMERO"/>
      </w:pPr>
      <w:r>
        <w:t>Não bastasse isso</w:t>
      </w:r>
      <w:r w:rsidR="00356990">
        <w:t xml:space="preserve">, a parte demandada </w:t>
      </w:r>
      <w:r w:rsidR="00356990" w:rsidRPr="00D51479">
        <w:rPr>
          <w:u w:val="single"/>
        </w:rPr>
        <w:t>deixou de inform</w:t>
      </w:r>
      <w:r w:rsidR="003D20D4" w:rsidRPr="00D51479">
        <w:rPr>
          <w:u w:val="single"/>
        </w:rPr>
        <w:t>ar e esclarecer</w:t>
      </w:r>
      <w:r w:rsidR="00356990" w:rsidRPr="00D51479">
        <w:rPr>
          <w:u w:val="single"/>
        </w:rPr>
        <w:t xml:space="preserve"> à parte autora</w:t>
      </w:r>
      <w:r w:rsidR="00356990">
        <w:t xml:space="preserve">, antes da contratação, </w:t>
      </w:r>
      <w:r w:rsidR="00D51479">
        <w:t>sobre a possibilidade de isenção do pagamento da aludida tarifa caso o consumidor optasse por apresentação da documentação pertinente para análise, conforme dispõe o art. 9º</w:t>
      </w:r>
      <w:r w:rsidR="00E22D5C">
        <w:rPr>
          <w:rStyle w:val="Refdenotaderodap"/>
        </w:rPr>
        <w:footnoteReference w:id="7"/>
      </w:r>
      <w:r w:rsidR="00D51479">
        <w:t xml:space="preserve"> d</w:t>
      </w:r>
      <w:r w:rsidR="000E7FF3">
        <w:t>o Normativo SARB 005/2009.</w:t>
      </w:r>
    </w:p>
    <w:p w14:paraId="271F30AA" w14:textId="6A429B65" w:rsidR="000E7FF3" w:rsidRDefault="000E7FF3" w:rsidP="00870AF5">
      <w:pPr>
        <w:pStyle w:val="CORPOHOMERO"/>
      </w:pPr>
      <w:r>
        <w:t>O mencionado ato faz parte da autorregulação bancária</w:t>
      </w:r>
      <w:r w:rsidR="00970B4F">
        <w:t>,</w:t>
      </w:r>
      <w:r>
        <w:t xml:space="preserve"> à qual aderiu a parte demandada. Com efeito, não poderia deixar segui</w:t>
      </w:r>
      <w:r w:rsidR="00970B4F">
        <w:t>-l</w:t>
      </w:r>
      <w:r w:rsidR="008814C9">
        <w:t xml:space="preserve">o, sob pena de violação do princípio da boa-fé objetiva e </w:t>
      </w:r>
      <w:r w:rsidR="00E22D5C">
        <w:t xml:space="preserve">do art. 7º do Código de Defesa do Consumidor. </w:t>
      </w:r>
    </w:p>
    <w:p w14:paraId="1BED2B16" w14:textId="44EAA82F" w:rsidR="00E22D5C" w:rsidRDefault="00E22D5C" w:rsidP="00870AF5">
      <w:pPr>
        <w:pStyle w:val="CORPOHOMERO"/>
      </w:pPr>
      <w:r>
        <w:t>Ora, se a parte demandada não cumpriu com o seu dever de informar clara e adequadamente esse direito (art</w:t>
      </w:r>
      <w:r w:rsidR="00970A8B">
        <w:t>s</w:t>
      </w:r>
      <w:r>
        <w:t xml:space="preserve">. </w:t>
      </w:r>
      <w:r w:rsidR="00970A8B">
        <w:t xml:space="preserve">6º, III, </w:t>
      </w:r>
      <w:r>
        <w:t>54-</w:t>
      </w:r>
      <w:r w:rsidR="007A3FA4">
        <w:t>D, I, do CDC)</w:t>
      </w:r>
      <w:r>
        <w:t>, sua conduta constitui verdadeira prática abusiva</w:t>
      </w:r>
      <w:r w:rsidR="00AE5320">
        <w:t>, que deve ser sancionada com a exclusão do custo da tarifa do contrato firmado, na forma do parágrafo único do art. 54-D do CPC.</w:t>
      </w:r>
    </w:p>
    <w:p w14:paraId="60A0FC6D" w14:textId="48FA172C" w:rsidR="00694813" w:rsidRDefault="005B1557" w:rsidP="005A3664">
      <w:pPr>
        <w:pStyle w:val="CORPOHOMERO"/>
      </w:pPr>
      <w:r>
        <w:t>Dessa forma</w:t>
      </w:r>
      <w:r w:rsidR="00694813">
        <w:t xml:space="preserve">, se não foi </w:t>
      </w:r>
      <w:r w:rsidR="00145A78">
        <w:t>efetivamente prestado o serviço, a demandada jamais poderia cobrá-lo</w:t>
      </w:r>
      <w:r>
        <w:t>.</w:t>
      </w:r>
    </w:p>
    <w:p w14:paraId="6C314E22" w14:textId="778284A9" w:rsidR="005B1557" w:rsidRDefault="005B1557" w:rsidP="00455CBA">
      <w:pPr>
        <w:pStyle w:val="CORPOHOMERO"/>
        <w:ind w:firstLine="0"/>
        <w:jc w:val="center"/>
      </w:pPr>
      <w:r>
        <w:t>***</w:t>
      </w:r>
    </w:p>
    <w:p w14:paraId="1E0E8C7C" w14:textId="1A8BC328" w:rsidR="005A3664" w:rsidRDefault="005A3664" w:rsidP="005A3664">
      <w:pPr>
        <w:pStyle w:val="CORPOHOMERO"/>
      </w:pPr>
      <w:r>
        <w:t xml:space="preserve">Além disso, também aqui se aplica a lógica de que </w:t>
      </w:r>
      <w:r w:rsidRPr="009369CA">
        <w:rPr>
          <w:b/>
          <w:bCs/>
        </w:rPr>
        <w:t>o valor da tarifa de cadastro não pode exceder desproporcionalmente</w:t>
      </w:r>
      <w:r w:rsidR="00172807">
        <w:rPr>
          <w:rStyle w:val="Refdenotaderodap"/>
          <w:rFonts w:asciiTheme="minorHAnsi" w:hAnsiTheme="minorHAnsi" w:cstheme="minorHAnsi"/>
          <w:sz w:val="24"/>
          <w:szCs w:val="24"/>
        </w:rPr>
        <w:footnoteReference w:id="8"/>
      </w:r>
      <w:r w:rsidRPr="009369CA">
        <w:rPr>
          <w:b/>
          <w:bCs/>
        </w:rPr>
        <w:t xml:space="preserve"> a tarifa média</w:t>
      </w:r>
      <w:r>
        <w:t xml:space="preserve"> divulgada pelo Banco Central do Brasil.</w:t>
      </w:r>
      <w:r>
        <w:rPr>
          <w:rStyle w:val="Refdenotaderodap"/>
          <w:rFonts w:asciiTheme="minorHAnsi" w:hAnsiTheme="minorHAnsi" w:cstheme="minorHAnsi"/>
          <w:sz w:val="24"/>
          <w:szCs w:val="24"/>
        </w:rPr>
        <w:footnoteReference w:id="9"/>
      </w:r>
    </w:p>
    <w:p w14:paraId="57DEB7B8" w14:textId="77777777" w:rsidR="005A3664" w:rsidRPr="0069755E" w:rsidRDefault="005A3664" w:rsidP="005A3664">
      <w:pPr>
        <w:pStyle w:val="CORPOHOMERO"/>
        <w:rPr>
          <w:b/>
          <w:bCs/>
        </w:rPr>
      </w:pPr>
      <w:r w:rsidRPr="00230CF6">
        <w:t xml:space="preserve">No caso em estudo, </w:t>
      </w:r>
      <w:r>
        <w:t xml:space="preserve">a tarifa de cadastro está prevista na seguinte cláusula: </w:t>
      </w:r>
      <w:r w:rsidRPr="0069755E">
        <w:rPr>
          <w:b/>
          <w:bCs/>
        </w:rPr>
        <w:t>D.1 Opção pela contratação da Tarifa de cadastro, no valor de R$ 498,00;</w:t>
      </w:r>
    </w:p>
    <w:p w14:paraId="6EF91DAC" w14:textId="77777777" w:rsidR="005A3664" w:rsidRDefault="005A3664" w:rsidP="005A3664">
      <w:pPr>
        <w:pStyle w:val="CORPOHOMERO"/>
      </w:pPr>
      <w:r>
        <w:t xml:space="preserve">Acontece que </w:t>
      </w:r>
      <w:r w:rsidRPr="00523FAD">
        <w:rPr>
          <w:u w:val="single"/>
        </w:rPr>
        <w:t>a tarifa média</w:t>
      </w:r>
      <w:r>
        <w:t xml:space="preserve">, no mês do contrato em estudo (dezembro/2013), </w:t>
      </w:r>
      <w:r w:rsidRPr="00523FAD">
        <w:rPr>
          <w:u w:val="single"/>
        </w:rPr>
        <w:t>era de apenas R$ 338,80 (trezentos trinta e oito reais e oitenta centavos)</w:t>
      </w:r>
      <w:r>
        <w:rPr>
          <w:u w:val="single"/>
        </w:rPr>
        <w:t xml:space="preserve">, conforme </w:t>
      </w:r>
      <w:r w:rsidRPr="00B855EF">
        <w:rPr>
          <w:b/>
          <w:bCs/>
          <w:u w:val="single"/>
        </w:rPr>
        <w:t>ANEXO XX</w:t>
      </w:r>
      <w:r>
        <w:t>.</w:t>
      </w:r>
    </w:p>
    <w:p w14:paraId="6635009E" w14:textId="77777777" w:rsidR="005A3664" w:rsidRDefault="005A3664" w:rsidP="005A3664">
      <w:pPr>
        <w:pStyle w:val="CORPOHOMERO"/>
      </w:pPr>
      <w:r>
        <w:t>Isso significa que a tarifa do contrato excede a média de mercado alcança em 46,98%</w:t>
      </w:r>
      <w:r w:rsidRPr="00FF249E">
        <w:rPr>
          <w:rStyle w:val="Refdenotaderodap"/>
          <w:rFonts w:asciiTheme="minorHAnsi" w:hAnsiTheme="minorHAnsi" w:cstheme="minorHAnsi"/>
          <w:sz w:val="24"/>
          <w:szCs w:val="24"/>
        </w:rPr>
        <w:footnoteReference w:id="10"/>
      </w:r>
      <w:r>
        <w:t xml:space="preserve">. </w:t>
      </w:r>
    </w:p>
    <w:p w14:paraId="46270821" w14:textId="2375FDC5" w:rsidR="005A3664" w:rsidRDefault="005A3664" w:rsidP="005A3664">
      <w:pPr>
        <w:pStyle w:val="CORPOHOMERO"/>
      </w:pPr>
      <w:r w:rsidRPr="00230CF6">
        <w:t xml:space="preserve">Assim, </w:t>
      </w:r>
      <w:r w:rsidRPr="00B179D4">
        <w:rPr>
          <w:b/>
          <w:bCs/>
        </w:rPr>
        <w:t xml:space="preserve">imperiosa a revisão </w:t>
      </w:r>
      <w:r>
        <w:rPr>
          <w:b/>
          <w:bCs/>
        </w:rPr>
        <w:t xml:space="preserve">da cláusula D.1 do contrato questionado, determinando-se </w:t>
      </w:r>
      <w:r w:rsidRPr="00B179D4">
        <w:rPr>
          <w:b/>
          <w:bCs/>
        </w:rPr>
        <w:t xml:space="preserve">a redução do valor da Tarifa de Cadastro para o </w:t>
      </w:r>
      <w:r>
        <w:rPr>
          <w:b/>
          <w:bCs/>
        </w:rPr>
        <w:t>importe</w:t>
      </w:r>
      <w:r w:rsidRPr="00B179D4">
        <w:rPr>
          <w:b/>
          <w:bCs/>
        </w:rPr>
        <w:t xml:space="preserve"> de R$ 338,80 (trezentos e trinta e oito reais e oitenta centavos)</w:t>
      </w:r>
      <w:r w:rsidRPr="00230CF6">
        <w:t>, conforme preço médio estabelecido pelo Banco Central</w:t>
      </w:r>
      <w:r>
        <w:t>.</w:t>
      </w:r>
      <w:r w:rsidR="00A2526F">
        <w:rPr>
          <w:rStyle w:val="Refdenotaderodap"/>
        </w:rPr>
        <w:footnoteReference w:id="11"/>
      </w:r>
    </w:p>
    <w:p w14:paraId="3012B491" w14:textId="77777777" w:rsidR="007F673A" w:rsidRDefault="007F673A" w:rsidP="18498DC6">
      <w:pPr>
        <w:pStyle w:val="CORPOHOMERO"/>
      </w:pPr>
    </w:p>
    <w:p w14:paraId="05FB339A" w14:textId="1DE3F355" w:rsidR="003D44FC" w:rsidRPr="00BB3951" w:rsidRDefault="003D44FC" w:rsidP="003D44FC">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sidR="002C0328">
        <w:rPr>
          <w:rFonts w:asciiTheme="minorHAnsi" w:hAnsiTheme="minorHAnsi" w:cstheme="minorHAnsi"/>
          <w:b/>
          <w:sz w:val="24"/>
          <w:szCs w:val="24"/>
          <w:u w:val="single"/>
        </w:rPr>
        <w:t>3</w:t>
      </w:r>
      <w:r w:rsidRPr="00BB3951">
        <w:rPr>
          <w:rFonts w:asciiTheme="minorHAnsi" w:hAnsiTheme="minorHAnsi" w:cstheme="minorHAnsi"/>
          <w:b/>
          <w:sz w:val="24"/>
          <w:szCs w:val="24"/>
          <w:u w:val="single"/>
        </w:rPr>
        <w:t xml:space="preserve">. Da abusividade da cláusula de juros </w:t>
      </w:r>
      <w:r w:rsidR="00457B7F">
        <w:rPr>
          <w:rFonts w:asciiTheme="minorHAnsi" w:hAnsiTheme="minorHAnsi" w:cstheme="minorHAnsi"/>
          <w:b/>
          <w:sz w:val="24"/>
          <w:szCs w:val="24"/>
          <w:u w:val="single"/>
        </w:rPr>
        <w:t>remuneratórios da mora</w:t>
      </w:r>
    </w:p>
    <w:p w14:paraId="13EFEA5B" w14:textId="03746906" w:rsidR="002D3C2C" w:rsidRDefault="005575D9" w:rsidP="002D3C2C">
      <w:pPr>
        <w:pStyle w:val="CORPOHOMERO"/>
      </w:pPr>
      <w:r>
        <w:t>Desde a edição da</w:t>
      </w:r>
      <w:r w:rsidR="002D3C2C">
        <w:t xml:space="preserve"> Resolução CMN nº 4.558/2017</w:t>
      </w:r>
      <w:r>
        <w:t xml:space="preserve"> e assim permanece na Resolução CMN nº 4.882</w:t>
      </w:r>
      <w:r w:rsidR="0075788C">
        <w:t xml:space="preserve">/2020, </w:t>
      </w:r>
      <w:r w:rsidR="004773DC">
        <w:t>as instituições financeiras podem realizar a cobrança de</w:t>
      </w:r>
      <w:r w:rsidR="002D3C2C">
        <w:t xml:space="preserve"> juros remu</w:t>
      </w:r>
      <w:r w:rsidR="00DA364D">
        <w:t>neratórios para o período de inadimplência do contratante</w:t>
      </w:r>
      <w:r w:rsidR="004773DC">
        <w:t>.</w:t>
      </w:r>
    </w:p>
    <w:p w14:paraId="71733350" w14:textId="0001D6D1" w:rsidR="004773DC" w:rsidRDefault="004773DC" w:rsidP="002D3C2C">
      <w:pPr>
        <w:pStyle w:val="CORPOHOMERO"/>
      </w:pPr>
      <w:r>
        <w:t xml:space="preserve">No entanto, essa taxa de juros </w:t>
      </w:r>
      <w:r w:rsidR="00FD7A87">
        <w:t>tem limite fixado pela própria regulação supracitada, conforme dispõe o art. 3º, I da citada Resolução</w:t>
      </w:r>
      <w:r w:rsidR="00FD7A87">
        <w:rPr>
          <w:rStyle w:val="Refdenotaderodap"/>
        </w:rPr>
        <w:footnoteReference w:id="12"/>
      </w:r>
      <w:r w:rsidR="00FD7A87">
        <w:t>. Ou seja, os juros remuneratórios da mora não poderão ser superiores aos juros remuneratórios do período da normalidade contratual.</w:t>
      </w:r>
    </w:p>
    <w:p w14:paraId="38A5DC4E" w14:textId="00EAB62E" w:rsidR="002D3C2C" w:rsidRPr="0090612C" w:rsidRDefault="002D3C2C" w:rsidP="00FD7A87">
      <w:pPr>
        <w:pStyle w:val="CORPOHOMERO"/>
        <w:rPr>
          <w:i/>
          <w:iCs/>
          <w:sz w:val="25"/>
          <w:szCs w:val="24"/>
        </w:rPr>
      </w:pPr>
      <w:r>
        <w:t>Inclusive a matéria foi objeto de enunciado sumular do STJ:</w:t>
      </w:r>
      <w:r w:rsidR="00FD7A87">
        <w:t xml:space="preserve"> </w:t>
      </w:r>
      <w:r w:rsidR="0090612C" w:rsidRPr="0090612C">
        <w:rPr>
          <w:i/>
          <w:iCs/>
          <w:sz w:val="25"/>
          <w:szCs w:val="24"/>
        </w:rPr>
        <w:t>“</w:t>
      </w:r>
      <w:r w:rsidRPr="0090612C">
        <w:rPr>
          <w:i/>
          <w:iCs/>
          <w:sz w:val="21"/>
          <w:szCs w:val="20"/>
        </w:rPr>
        <w:t>Súmula 296 - Os juros remuneratórios, não cumuláveis com a comissão de permanência, são devidos no período de inadimplência, à taxa média de mercado estipulada pelo Banco Central do Brasil, limitada ao percentual contratado. (SÚMULA 296, SEGUNDA SEÇÃO, julgado em 12/05/2004, DJ 08/09/2004, p. 129)</w:t>
      </w:r>
    </w:p>
    <w:p w14:paraId="4E0176C6" w14:textId="5B55BB3E" w:rsidR="002D3C2C" w:rsidRDefault="00FD7A87" w:rsidP="002D3C2C">
      <w:pPr>
        <w:pStyle w:val="CORPOHOMERO"/>
        <w:rPr>
          <w:rStyle w:val="nfase"/>
          <w:b/>
          <w:bCs/>
          <w:i w:val="0"/>
          <w:iCs w:val="0"/>
        </w:rPr>
      </w:pPr>
      <w:r>
        <w:rPr>
          <w:rStyle w:val="nfase"/>
          <w:i w:val="0"/>
          <w:iCs w:val="0"/>
        </w:rPr>
        <w:t>N</w:t>
      </w:r>
      <w:r w:rsidR="008A536F">
        <w:rPr>
          <w:rStyle w:val="nfase"/>
          <w:i w:val="0"/>
          <w:iCs w:val="0"/>
        </w:rPr>
        <w:t>o</w:t>
      </w:r>
      <w:r>
        <w:rPr>
          <w:rStyle w:val="nfase"/>
          <w:i w:val="0"/>
          <w:iCs w:val="0"/>
        </w:rPr>
        <w:t xml:space="preserve"> caso presente, </w:t>
      </w:r>
      <w:r w:rsidRPr="00F90D94">
        <w:rPr>
          <w:rStyle w:val="nfase"/>
          <w:b/>
          <w:bCs/>
          <w:i w:val="0"/>
          <w:iCs w:val="0"/>
        </w:rPr>
        <w:t>a taxa de</w:t>
      </w:r>
      <w:r w:rsidR="00A66B51" w:rsidRPr="00F90D94">
        <w:rPr>
          <w:rStyle w:val="nfase"/>
          <w:b/>
          <w:bCs/>
          <w:i w:val="0"/>
          <w:iCs w:val="0"/>
        </w:rPr>
        <w:t xml:space="preserve"> juros da normalidade foi de </w:t>
      </w:r>
      <w:r w:rsidR="00B87BBA" w:rsidRPr="00F90D94">
        <w:rPr>
          <w:rStyle w:val="nfase"/>
          <w:b/>
          <w:bCs/>
          <w:i w:val="0"/>
          <w:iCs w:val="0"/>
        </w:rPr>
        <w:t>4,0% ao mês, enquanto a da anormalidade foi de 12% ao mês.</w:t>
      </w:r>
      <w:r w:rsidR="00F90D94">
        <w:rPr>
          <w:rStyle w:val="nfase"/>
          <w:b/>
          <w:bCs/>
          <w:i w:val="0"/>
          <w:iCs w:val="0"/>
        </w:rPr>
        <w:t xml:space="preserve"> É evidente a abusividade no caso presente.</w:t>
      </w:r>
    </w:p>
    <w:p w14:paraId="7631B0F0" w14:textId="0E98A3BF" w:rsidR="00F90D94" w:rsidRPr="00F90D94" w:rsidRDefault="00F90D94" w:rsidP="002D3C2C">
      <w:pPr>
        <w:pStyle w:val="CORPOHOMERO"/>
        <w:rPr>
          <w:rStyle w:val="nfase"/>
          <w:i w:val="0"/>
          <w:iCs w:val="0"/>
        </w:rPr>
      </w:pPr>
      <w:r>
        <w:rPr>
          <w:rStyle w:val="nfase"/>
          <w:i w:val="0"/>
          <w:iCs w:val="0"/>
        </w:rPr>
        <w:t xml:space="preserve">Portanto, </w:t>
      </w:r>
      <w:r w:rsidRPr="00976817">
        <w:rPr>
          <w:rStyle w:val="nfase"/>
          <w:i w:val="0"/>
          <w:iCs w:val="0"/>
          <w:u w:val="single"/>
        </w:rPr>
        <w:t xml:space="preserve">deve ser declarara abusiva a cláusula contratual ____, para reduzir a taxa de juros remuneratórios da mora para </w:t>
      </w:r>
      <w:r w:rsidR="00976817" w:rsidRPr="00976817">
        <w:rPr>
          <w:rStyle w:val="nfase"/>
          <w:i w:val="0"/>
          <w:iCs w:val="0"/>
          <w:u w:val="single"/>
        </w:rPr>
        <w:t>4,0% ao mês.</w:t>
      </w:r>
    </w:p>
    <w:p w14:paraId="768676F7" w14:textId="77777777" w:rsidR="009662E2" w:rsidRDefault="009662E2" w:rsidP="009662E2">
      <w:pPr>
        <w:pStyle w:val="CORPOHOMERO"/>
        <w:spacing w:after="0"/>
      </w:pPr>
    </w:p>
    <w:p w14:paraId="2B54C223" w14:textId="4B6CB7CE" w:rsidR="009662E2" w:rsidRPr="00BB3951" w:rsidRDefault="009662E2" w:rsidP="009662E2">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sidR="002C0328">
        <w:rPr>
          <w:rFonts w:asciiTheme="minorHAnsi" w:hAnsiTheme="minorHAnsi" w:cstheme="minorHAnsi"/>
          <w:b/>
          <w:sz w:val="24"/>
          <w:szCs w:val="24"/>
          <w:u w:val="single"/>
        </w:rPr>
        <w:t>4</w:t>
      </w:r>
      <w:r w:rsidRPr="00BB3951">
        <w:rPr>
          <w:rFonts w:asciiTheme="minorHAnsi" w:hAnsiTheme="minorHAnsi" w:cstheme="minorHAnsi"/>
          <w:b/>
          <w:sz w:val="24"/>
          <w:szCs w:val="24"/>
          <w:u w:val="single"/>
        </w:rPr>
        <w:t>. Da abusividade da cláusula d</w:t>
      </w:r>
      <w:r>
        <w:rPr>
          <w:rFonts w:asciiTheme="minorHAnsi" w:hAnsiTheme="minorHAnsi" w:cstheme="minorHAnsi"/>
          <w:b/>
          <w:sz w:val="24"/>
          <w:szCs w:val="24"/>
          <w:u w:val="single"/>
        </w:rPr>
        <w:t>e multa de mora</w:t>
      </w:r>
    </w:p>
    <w:p w14:paraId="7EE7AFD9" w14:textId="6013FDA5" w:rsidR="00B0751E" w:rsidRDefault="00B0751E" w:rsidP="009662E2">
      <w:pPr>
        <w:pStyle w:val="CORPOHOMERO"/>
      </w:pPr>
      <w:r>
        <w:t xml:space="preserve">No Código de Defesa do Consumidor há fixação de limite expresso para </w:t>
      </w:r>
      <w:r w:rsidR="00DC7A73">
        <w:t xml:space="preserve">a multa moratória nos </w:t>
      </w:r>
      <w:r>
        <w:t xml:space="preserve">contratos de crédito ou financiamento, senão veja-se: </w:t>
      </w:r>
      <w:r w:rsidRPr="00B0751E">
        <w:rPr>
          <w:i/>
          <w:iCs/>
        </w:rPr>
        <w:t>art. 52, [...] § 1° As multas de mora decorrentes do inadimplemento de obrigações no seu termo não poderão ser superiores a dois por cento do valor da prestação</w:t>
      </w:r>
      <w:r w:rsidR="00DC7A73">
        <w:rPr>
          <w:i/>
          <w:iCs/>
        </w:rPr>
        <w:t>.</w:t>
      </w:r>
    </w:p>
    <w:p w14:paraId="6DA89001" w14:textId="237BDD6F" w:rsidR="009662E2" w:rsidRDefault="00ED3AA8" w:rsidP="009662E2">
      <w:pPr>
        <w:pStyle w:val="CORPOHOMERO"/>
      </w:pPr>
      <w:r>
        <w:t xml:space="preserve">O </w:t>
      </w:r>
      <w:r w:rsidRPr="00BD0E69">
        <w:rPr>
          <w:u w:val="single"/>
        </w:rPr>
        <w:t xml:space="preserve">contrato firmado entre as partes </w:t>
      </w:r>
      <w:r w:rsidR="00A36F59" w:rsidRPr="00BD0E69">
        <w:rPr>
          <w:u w:val="single"/>
        </w:rPr>
        <w:t>fixou multa de 3% ao mês</w:t>
      </w:r>
      <w:r w:rsidR="00A36F59">
        <w:t xml:space="preserve">, </w:t>
      </w:r>
      <w:r w:rsidR="00B95D17">
        <w:t>o que é completamente ilegal em sede de contratos consumeristas.</w:t>
      </w:r>
    </w:p>
    <w:p w14:paraId="2040EAA8" w14:textId="7886E84B" w:rsidR="007274C1" w:rsidRDefault="00BD0E69" w:rsidP="009662E2">
      <w:pPr>
        <w:pStyle w:val="CORPOHOMERO"/>
      </w:pPr>
      <w:r>
        <w:t xml:space="preserve">Assim, </w:t>
      </w:r>
      <w:r w:rsidR="0052075E">
        <w:t>há de ser declarada abusiv</w:t>
      </w:r>
      <w:r w:rsidR="00191532">
        <w:t>o o valor da multa moratória fixada na cláusula n. ____, com a sua redução para o importe de 2%</w:t>
      </w:r>
      <w:r w:rsidR="00D40C27">
        <w:t xml:space="preserve"> sobre o valor da prestação inadimplida.</w:t>
      </w:r>
    </w:p>
    <w:p w14:paraId="70B93A68" w14:textId="77777777" w:rsidR="007274C1" w:rsidRDefault="007274C1" w:rsidP="009662E2">
      <w:pPr>
        <w:pStyle w:val="CORPOHOMERO"/>
      </w:pPr>
    </w:p>
    <w:p w14:paraId="5CC4FBE4" w14:textId="4CDEE1F1" w:rsidR="00D40C27" w:rsidRPr="00BB3951" w:rsidRDefault="00D40C27" w:rsidP="00D40C27">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sidR="002C0328">
        <w:rPr>
          <w:rFonts w:asciiTheme="minorHAnsi" w:hAnsiTheme="minorHAnsi" w:cstheme="minorHAnsi"/>
          <w:b/>
          <w:sz w:val="24"/>
          <w:szCs w:val="24"/>
          <w:u w:val="single"/>
        </w:rPr>
        <w:t>5</w:t>
      </w:r>
      <w:r w:rsidRPr="00BB3951">
        <w:rPr>
          <w:rFonts w:asciiTheme="minorHAnsi" w:hAnsiTheme="minorHAnsi" w:cstheme="minorHAnsi"/>
          <w:b/>
          <w:sz w:val="24"/>
          <w:szCs w:val="24"/>
          <w:u w:val="single"/>
        </w:rPr>
        <w:t>. Da abusividade da cláusula d</w:t>
      </w:r>
      <w:r>
        <w:rPr>
          <w:rFonts w:asciiTheme="minorHAnsi" w:hAnsiTheme="minorHAnsi" w:cstheme="minorHAnsi"/>
          <w:b/>
          <w:sz w:val="24"/>
          <w:szCs w:val="24"/>
          <w:u w:val="single"/>
        </w:rPr>
        <w:t>e juros de mora</w:t>
      </w:r>
    </w:p>
    <w:p w14:paraId="7D997EAE" w14:textId="049DCA22" w:rsidR="009339D2" w:rsidRDefault="00D40C27" w:rsidP="00D40C27">
      <w:pPr>
        <w:pStyle w:val="CORPOHOMERO"/>
      </w:pPr>
      <w:r>
        <w:t>O contrato firmado entre as parte</w:t>
      </w:r>
      <w:r w:rsidR="009339D2">
        <w:t>s</w:t>
      </w:r>
      <w:r>
        <w:t xml:space="preserve">, na cláusula ____, fixou que os juros de mora seriam de </w:t>
      </w:r>
      <w:r w:rsidR="009339D2">
        <w:t>5% ao mês.</w:t>
      </w:r>
    </w:p>
    <w:p w14:paraId="51C71F75" w14:textId="6AB6D542" w:rsidR="002847D4" w:rsidRDefault="002847D4" w:rsidP="002847D4">
      <w:pPr>
        <w:pStyle w:val="CORPOHOMERO"/>
      </w:pPr>
      <w:r>
        <w:t xml:space="preserve">A abusividade dessa taxa de juros dispensa maiores argumentações, porque o assunto já está padronizado em enunciado sumular do Superior Tribunal de Justiça, senão veja-se: </w:t>
      </w:r>
      <w:r w:rsidRPr="002847D4">
        <w:rPr>
          <w:b/>
          <w:bCs/>
          <w:i/>
          <w:iCs/>
        </w:rPr>
        <w:t>“Nos contratos bancários não regidos por legislação específica, os juros moratórios poderão ser convencionados até o limite de 1% ao mês.”</w:t>
      </w:r>
      <w:r>
        <w:t xml:space="preserve"> (Súmula 379, SEGUNDA SEÇÃO, julgado em 22/04/2009, DJe 24/05/2013, DJe 05/05/2009)</w:t>
      </w:r>
    </w:p>
    <w:p w14:paraId="062D9CDB" w14:textId="5471D017" w:rsidR="002847D4" w:rsidRDefault="002847D4" w:rsidP="002847D4">
      <w:pPr>
        <w:pStyle w:val="CORPOHOMERO"/>
      </w:pPr>
      <w:r>
        <w:t>A presente cédula de crédito bancário é regida pela lei 10.931/04, a qual não fixa um percentual de juros de mora diverso do que fora convencionado pelo Tribunal da Cidadania</w:t>
      </w:r>
      <w:r w:rsidR="00AB1C9E">
        <w:t xml:space="preserve">. Logo, não poderia a parte demandada </w:t>
      </w:r>
      <w:r w:rsidR="002A5EA9">
        <w:t>ultrapassar o limite de 1% ao mês.</w:t>
      </w:r>
    </w:p>
    <w:p w14:paraId="617601D7" w14:textId="12253976" w:rsidR="002A5EA9" w:rsidRDefault="00AB74AD" w:rsidP="002847D4">
      <w:pPr>
        <w:pStyle w:val="CORPOHOMERO"/>
      </w:pPr>
      <w:r>
        <w:t>Dessa arte, merece ser declarada abusiva a cobrança de juros moratórios em percentual superior a 1% ao mês, a serem calculados de forma simples.</w:t>
      </w:r>
    </w:p>
    <w:p w14:paraId="548DBE29" w14:textId="77777777" w:rsidR="00D40C27" w:rsidRDefault="00D40C27" w:rsidP="009662E2">
      <w:pPr>
        <w:pStyle w:val="CORPOHOMERO"/>
      </w:pPr>
    </w:p>
    <w:p w14:paraId="5BC381F0" w14:textId="77777777" w:rsidR="00F74F25" w:rsidRDefault="00F74F25" w:rsidP="00C37AE7">
      <w:pPr>
        <w:pStyle w:val="CORPOHOMERO"/>
      </w:pPr>
    </w:p>
    <w:p w14:paraId="447082BF" w14:textId="77777777" w:rsidR="009662E2" w:rsidRDefault="009662E2" w:rsidP="009662E2">
      <w:pPr>
        <w:pStyle w:val="CORPOHOMERO"/>
        <w:spacing w:after="0"/>
      </w:pPr>
    </w:p>
    <w:p w14:paraId="7828D812" w14:textId="77777777" w:rsidR="00255EA0" w:rsidRPr="00BB3951" w:rsidRDefault="00255EA0" w:rsidP="00255EA0">
      <w:pPr>
        <w:tabs>
          <w:tab w:val="left" w:pos="2160"/>
        </w:tabs>
        <w:spacing w:after="0" w:line="360" w:lineRule="auto"/>
        <w:jc w:val="both"/>
        <w:rPr>
          <w:rFonts w:asciiTheme="minorHAnsi" w:hAnsiTheme="minorHAnsi" w:cstheme="minorHAnsi"/>
          <w:sz w:val="24"/>
          <w:szCs w:val="24"/>
        </w:rPr>
      </w:pPr>
    </w:p>
    <w:p w14:paraId="50482DC0" w14:textId="07EA43A6" w:rsidR="00381652"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2C0328">
        <w:rPr>
          <w:rFonts w:asciiTheme="minorHAnsi" w:hAnsiTheme="minorHAnsi" w:cstheme="minorBidi"/>
          <w:b/>
          <w:bCs/>
          <w:sz w:val="24"/>
          <w:szCs w:val="24"/>
          <w:u w:val="single"/>
        </w:rPr>
        <w:t>6</w:t>
      </w:r>
      <w:r w:rsidRPr="18498DC6">
        <w:rPr>
          <w:rFonts w:asciiTheme="minorHAnsi" w:hAnsiTheme="minorHAnsi" w:cstheme="minorBidi"/>
          <w:b/>
          <w:bCs/>
          <w:sz w:val="24"/>
          <w:szCs w:val="24"/>
          <w:u w:val="single"/>
        </w:rPr>
        <w:t>.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0A78D946" w14:textId="77777777" w:rsidR="00381652" w:rsidRPr="002A1838" w:rsidRDefault="00381652" w:rsidP="001704EC">
      <w:pPr>
        <w:pStyle w:val="CORPOHOMERO"/>
      </w:pPr>
      <w:r w:rsidRPr="002A1838">
        <w:t>As cláusulas contratuais objeto desta ação já estão anunciadas nas linhas volvidas.</w:t>
      </w:r>
    </w:p>
    <w:p w14:paraId="3D2C576F" w14:textId="77777777" w:rsidR="00381652" w:rsidRPr="002A1838" w:rsidRDefault="00381652" w:rsidP="001704EC">
      <w:pPr>
        <w:pStyle w:val="CORPOHOMERO"/>
      </w:pPr>
      <w:r w:rsidRPr="002A1838">
        <w:t xml:space="preserve">Em decorrência das abusividades contratuais apontadas nesta ação, a </w:t>
      </w:r>
      <w:r w:rsidRPr="002A1838">
        <w:rPr>
          <w:b/>
          <w:bCs/>
        </w:rPr>
        <w:t>prestação mensal incontroversa é de R$ xxx,xx (por extenso).</w:t>
      </w:r>
    </w:p>
    <w:p w14:paraId="6E926D62" w14:textId="298AE79A" w:rsidR="00381652" w:rsidRPr="00BB3951" w:rsidRDefault="00381652" w:rsidP="00A94DF8">
      <w:pPr>
        <w:pStyle w:val="CORPOHOMERO"/>
        <w:rPr>
          <w:rFonts w:asciiTheme="minorHAnsi" w:hAnsiTheme="minorHAnsi" w:cstheme="minorHAnsi"/>
          <w:sz w:val="24"/>
          <w:szCs w:val="24"/>
        </w:rPr>
      </w:pPr>
      <w:r w:rsidRPr="002A1838">
        <w:t xml:space="preserve">O </w:t>
      </w:r>
      <w:r w:rsidRPr="002A1838">
        <w:rPr>
          <w:u w:val="single"/>
        </w:rPr>
        <w:t>valor supra é fruto da aplicação</w:t>
      </w:r>
      <w:r w:rsidRPr="002A1838">
        <w:t xml:space="preserve"> da nova taxa de juros (média de mercado), da readequação da taxa de juros ao padrão do Bacen, o que está sintetizado pela planilha seguinte:</w:t>
      </w:r>
    </w:p>
    <w:bookmarkStart w:id="1" w:name="_MON_1641887145"/>
    <w:bookmarkEnd w:id="1"/>
    <w:p w14:paraId="027B2991" w14:textId="75E179BE" w:rsidR="00381652" w:rsidRPr="00BB3951" w:rsidRDefault="001E5C5A" w:rsidP="00381652">
      <w:pPr>
        <w:tabs>
          <w:tab w:val="left" w:pos="2160"/>
        </w:tabs>
        <w:spacing w:after="0" w:line="360" w:lineRule="auto"/>
        <w:jc w:val="center"/>
        <w:rPr>
          <w:rFonts w:asciiTheme="minorHAnsi" w:hAnsiTheme="minorHAnsi" w:cstheme="minorHAnsi"/>
          <w:sz w:val="24"/>
          <w:szCs w:val="24"/>
        </w:rPr>
      </w:pPr>
      <w:r w:rsidRPr="00BB3951">
        <w:rPr>
          <w:rFonts w:asciiTheme="minorHAnsi" w:eastAsia="Times New Roman" w:hAnsiTheme="minorHAnsi" w:cstheme="minorHAnsi"/>
          <w:sz w:val="14"/>
          <w:szCs w:val="14"/>
        </w:rPr>
        <w:object w:dxaOrig="7569" w:dyaOrig="2150" w14:anchorId="442EB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05pt;height:146.75pt" o:ole="">
            <v:imagedata r:id="rId13" o:title=""/>
          </v:shape>
          <o:OLEObject Type="Embed" ProgID="Excel.Sheet.12" ShapeID="_x0000_i1025" DrawAspect="Content" ObjectID="_1711294472" r:id="rId14"/>
        </w:object>
      </w:r>
    </w:p>
    <w:p w14:paraId="07D5A862" w14:textId="3DED45C2" w:rsidR="00381652" w:rsidRPr="00BB3951" w:rsidRDefault="00381652" w:rsidP="001704EC">
      <w:pPr>
        <w:pStyle w:val="CORPOHOMERO"/>
      </w:pPr>
      <w:r w:rsidRPr="00BB3951">
        <w:t xml:space="preserve">Ainda, informa-se que até o ajuizamento da ação o Demandante </w:t>
      </w:r>
      <w:r w:rsidR="001704EC" w:rsidRPr="00BB3951">
        <w:t>pagou</w:t>
      </w:r>
      <w:r w:rsidRPr="00BB3951">
        <w:t xml:space="preserve"> xx (três) parcelas pontualmente de um total de 48 prestações.</w:t>
      </w:r>
    </w:p>
    <w:p w14:paraId="4149C6C1" w14:textId="6A855874" w:rsidR="00381652" w:rsidRDefault="18498DC6" w:rsidP="001704EC">
      <w:pPr>
        <w:pStyle w:val="CORPOHOMERO"/>
        <w:rPr>
          <w:sz w:val="20"/>
          <w:szCs w:val="20"/>
        </w:rPr>
      </w:pPr>
      <w:r>
        <w:t xml:space="preserve">Assim, </w:t>
      </w:r>
      <w:r w:rsidRPr="18498DC6">
        <w:rPr>
          <w:u w:val="single"/>
        </w:rPr>
        <w:t>o Demandante ainda tem o dever de pagar 45 (quarenta e cinco) parcelas</w:t>
      </w:r>
      <w:r>
        <w:t>, porém sob o valor aqui fixado como incontroverso, qual seja, R$ 480,66 (art. 330, §3º, CPC).</w:t>
      </w:r>
      <w:r w:rsidRPr="18498DC6">
        <w:rPr>
          <w:sz w:val="20"/>
          <w:szCs w:val="20"/>
        </w:rPr>
        <w:t xml:space="preserve"> </w:t>
      </w:r>
    </w:p>
    <w:p w14:paraId="10435CB2"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56FE54D5" w14:textId="7A3DC706" w:rsidR="00D23AF5" w:rsidRPr="00BB3951" w:rsidRDefault="00D23AF5" w:rsidP="00D23AF5">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281756">
        <w:rPr>
          <w:rFonts w:asciiTheme="minorHAnsi" w:hAnsiTheme="minorHAnsi" w:cstheme="minorHAnsi"/>
          <w:b/>
          <w:sz w:val="24"/>
          <w:szCs w:val="24"/>
          <w:u w:val="single"/>
        </w:rPr>
        <w:t>7</w:t>
      </w:r>
      <w:r w:rsidRPr="00BB3951">
        <w:rPr>
          <w:rFonts w:asciiTheme="minorHAnsi" w:hAnsiTheme="minorHAnsi" w:cstheme="minorHAnsi"/>
          <w:b/>
          <w:sz w:val="24"/>
          <w:szCs w:val="24"/>
          <w:u w:val="single"/>
        </w:rPr>
        <w:t>. Repetição do Indébito</w:t>
      </w:r>
    </w:p>
    <w:p w14:paraId="6022114C" w14:textId="77777777" w:rsidR="00D23AF5" w:rsidRPr="00BB3951" w:rsidRDefault="00D23AF5" w:rsidP="003C6866">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5F99692B" w14:textId="77777777" w:rsidR="00D23AF5" w:rsidRPr="00BB3951" w:rsidRDefault="00D23AF5" w:rsidP="003C6866">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01D4AD05" w14:textId="122C2803" w:rsidR="00D23AF5" w:rsidRPr="00BB3951" w:rsidRDefault="00D23AF5" w:rsidP="003C6866">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13"/>
      </w:r>
      <w:r w:rsidRPr="00BB3951">
        <w:t xml:space="preserve"> à parte autora, a título de repetição de indébito, a quantia que pagou a mais em relação ao contrato questionado,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0B1D97F1" w:rsidR="000F5A50"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281756">
        <w:rPr>
          <w:rFonts w:asciiTheme="minorHAnsi" w:hAnsiTheme="minorHAnsi" w:cstheme="minorBidi"/>
          <w:b/>
          <w:bCs/>
          <w:sz w:val="24"/>
          <w:szCs w:val="24"/>
          <w:u w:val="single"/>
        </w:rPr>
        <w:t>8</w:t>
      </w:r>
      <w:r w:rsidRPr="18498DC6">
        <w:rPr>
          <w:rFonts w:asciiTheme="minorHAnsi" w:hAnsiTheme="minorHAnsi" w:cstheme="minorBidi"/>
          <w:b/>
          <w:bCs/>
          <w:sz w:val="24"/>
          <w:szCs w:val="24"/>
          <w:u w:val="single"/>
        </w:rPr>
        <w:t>. Da necessária inversão do ônus da prova:</w:t>
      </w: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A078956" w14:textId="1B462607" w:rsidR="00014E9D" w:rsidRPr="00BB3951" w:rsidRDefault="18498DC6" w:rsidP="00B03D30">
      <w:pPr>
        <w:pStyle w:val="CORPOHOMERO"/>
      </w:pPr>
      <w:r>
        <w:t xml:space="preserve">A documentação anexa </w:t>
      </w:r>
      <w:r w:rsidRPr="0023009B">
        <w:rPr>
          <w:u w:val="single"/>
        </w:rPr>
        <w:t>expõe a cobrança, pela parte Demandada, de encargos remuneratórios</w:t>
      </w:r>
      <w:r w:rsidR="00CB582A">
        <w:rPr>
          <w:u w:val="single"/>
        </w:rPr>
        <w:t xml:space="preserve"> e moratórios</w:t>
      </w:r>
      <w:r w:rsidRPr="00CB582A">
        <w:t xml:space="preserve"> </w:t>
      </w:r>
      <w:r>
        <w:t xml:space="preserve">que impõem uma relação contratual completamente desproporcional, onde o consumidor está em posição de completa desvantagem, enquanto o fornecedor acaba por se enriquecer indevidamente. </w:t>
      </w:r>
    </w:p>
    <w:p w14:paraId="5024C7A8" w14:textId="72EA0F03" w:rsidR="00014E9D" w:rsidRPr="00202064" w:rsidRDefault="18498DC6" w:rsidP="00B03D30">
      <w:pPr>
        <w:pStyle w:val="CORPOHOMERO"/>
        <w:rPr>
          <w:u w:val="single"/>
        </w:rPr>
      </w:pPr>
      <w:r>
        <w:t xml:space="preserve">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Aqui incide sobre o Consumidor a plena dificuldade de produzir provas em seu favor, </w:t>
      </w:r>
      <w:r w:rsidR="00E515A1" w:rsidRPr="00202064">
        <w:rPr>
          <w:u w:val="single"/>
        </w:rPr>
        <w:t xml:space="preserve">em especial quanto </w:t>
      </w:r>
      <w:r w:rsidR="004F208B" w:rsidRPr="00202064">
        <w:rPr>
          <w:u w:val="single"/>
        </w:rPr>
        <w:t>à</w:t>
      </w:r>
      <w:r w:rsidR="00202064" w:rsidRPr="00202064">
        <w:rPr>
          <w:u w:val="single"/>
        </w:rPr>
        <w:t>s abusividades pertinentes à cobrança de tarifa de cadastro.</w:t>
      </w:r>
    </w:p>
    <w:p w14:paraId="2BF80F4D" w14:textId="42CCD9D4" w:rsidR="00014E9D" w:rsidRDefault="00014E9D" w:rsidP="00B03D30">
      <w:pPr>
        <w:pStyle w:val="CORPOHOMERO"/>
      </w:pPr>
      <w:r w:rsidRPr="00BB3951">
        <w:t xml:space="preserve">De outro lado, </w:t>
      </w:r>
      <w:r w:rsidRPr="00BB3951">
        <w:rPr>
          <w:u w:val="single"/>
        </w:rPr>
        <w:t>a produção da prova é fácil ao fornecedor</w:t>
      </w:r>
      <w:r w:rsidRPr="00BB3951">
        <w:t xml:space="preserve">, mormente porque é ele que </w:t>
      </w:r>
      <w:r w:rsidR="001216A5">
        <w:t xml:space="preserve">alega ter realizado diligências para coletar as informações </w:t>
      </w:r>
      <w:r w:rsidR="00E3298E">
        <w:t xml:space="preserve">do cliente sobre sua capacidade econômica. Com isso, é a própria instituição financeira que deve apresentar </w:t>
      </w:r>
      <w:r w:rsidR="00E7456C">
        <w:t>o dispêndio que teve para realizar o cadastro do consumidor, e não o contrário.</w:t>
      </w:r>
    </w:p>
    <w:p w14:paraId="30BA0088" w14:textId="00885116" w:rsidR="00E7456C" w:rsidRPr="00BB3951" w:rsidRDefault="00E7456C" w:rsidP="00B03D30">
      <w:pPr>
        <w:pStyle w:val="CORPOHOMERO"/>
      </w:pPr>
      <w:r>
        <w:t>De mais a mais, também cabe ao fornecer trazer provas de que houve esclarecimento do consumidor sobre o direito de isenção da tarifa de cadastro, na hipótese dele apresentar os documentos constante da SARB 05/2009.</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14"/>
      </w:r>
      <w:r w:rsidRPr="00BB3951">
        <w:t>.</w:t>
      </w:r>
    </w:p>
    <w:p w14:paraId="7957FA95" w14:textId="443DB109" w:rsidR="000F5A50" w:rsidRPr="00BB3951" w:rsidRDefault="000F5A50" w:rsidP="18498DC6">
      <w:pPr>
        <w:tabs>
          <w:tab w:val="left" w:pos="2160"/>
        </w:tabs>
        <w:spacing w:after="0" w:line="360" w:lineRule="auto"/>
        <w:ind w:firstLine="1985"/>
        <w:jc w:val="both"/>
      </w:pPr>
    </w:p>
    <w:p w14:paraId="3F351DDD" w14:textId="30035997"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 xml:space="preserve">III – DA TUTELA DE URGÊNCIA </w:t>
      </w:r>
    </w:p>
    <w:p w14:paraId="0506FDEC" w14:textId="77777777" w:rsidR="00CA0213" w:rsidRDefault="00CA0213" w:rsidP="001768D8">
      <w:pPr>
        <w:pStyle w:val="CORPOHOMERO"/>
      </w:pPr>
    </w:p>
    <w:p w14:paraId="1415D048" w14:textId="36877101"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2A3C1BD6" w14:textId="55DD0C94" w:rsidR="00E92400" w:rsidRPr="00BB3951"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18498DC6">
        <w:rPr>
          <w:u w:val="single"/>
        </w:rPr>
        <w:t xml:space="preserve">há evidências de que </w:t>
      </w:r>
      <w:r w:rsidR="00E92400">
        <w:rPr>
          <w:u w:val="single"/>
        </w:rPr>
        <w:t>são abusivas: - tarifa de cadastro, juros remuneratórios da mora, multa e juros de mora.</w:t>
      </w:r>
    </w:p>
    <w:p w14:paraId="5E37E330" w14:textId="2D2FB9C4" w:rsidR="00755383" w:rsidRDefault="000F5A50" w:rsidP="001768D8">
      <w:pPr>
        <w:pStyle w:val="CORPOHOMERO"/>
      </w:pPr>
      <w:r w:rsidRPr="00BB3951">
        <w:t xml:space="preserve">O </w:t>
      </w:r>
      <w:r w:rsidRPr="00BB3951">
        <w:rPr>
          <w:b/>
          <w:bCs/>
          <w:u w:val="single"/>
        </w:rPr>
        <w:t>perigo da demora</w:t>
      </w:r>
      <w:r w:rsidR="000A1472" w:rsidRPr="000A1472">
        <w:t xml:space="preserve"> </w:t>
      </w:r>
      <w:r w:rsidR="006A12FA">
        <w:t xml:space="preserve">exsurge do fato de que </w:t>
      </w:r>
      <w:r w:rsidR="000A628E">
        <w:t xml:space="preserve">a não concessão da tutela de urgência </w:t>
      </w:r>
      <w:r w:rsidR="00B83825">
        <w:t>impedirá a parte autora de adimp</w:t>
      </w:r>
      <w:r w:rsidR="00755383">
        <w:t>lir as prestações vencidas e não pagas por conta da abusividade na cobrança de encargos moratórios.</w:t>
      </w:r>
    </w:p>
    <w:p w14:paraId="11E0FCDB" w14:textId="709144B5" w:rsidR="009C31A4" w:rsidRDefault="004C0557" w:rsidP="001768D8">
      <w:pPr>
        <w:pStyle w:val="CORPOHOMERO"/>
      </w:pPr>
      <w:r w:rsidRPr="00BB3951">
        <w:t xml:space="preserve">Certamente, se for antecipada a tutela </w:t>
      </w:r>
      <w:r w:rsidR="00A21E72">
        <w:t xml:space="preserve">impondo à parte demandada a obrigação de receber as </w:t>
      </w:r>
      <w:r w:rsidR="00A21E72" w:rsidRPr="00FC3A77">
        <w:rPr>
          <w:b/>
          <w:bCs/>
        </w:rPr>
        <w:t>prestações vencidas</w:t>
      </w:r>
      <w:r w:rsidR="00A21E72">
        <w:t xml:space="preserve"> com a aplicação apenas dos encargos moratórios </w:t>
      </w:r>
      <w:r w:rsidR="00FC3A77">
        <w:t xml:space="preserve">limitados à </w:t>
      </w:r>
      <w:r w:rsidR="00A21E72">
        <w:t xml:space="preserve">multa de 2%, juros de mora de 1% e juros remuneratórios da mora de ___% </w:t>
      </w:r>
      <w:r w:rsidR="00FC3A77">
        <w:t>o contexto contratual será outro.</w:t>
      </w:r>
    </w:p>
    <w:p w14:paraId="1821CC48" w14:textId="77777777" w:rsidR="00890B1D" w:rsidRPr="00BB3951" w:rsidRDefault="00890B1D" w:rsidP="001768D8">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33CDA1E2" w14:textId="77777777" w:rsidR="000F5A50" w:rsidRPr="00BB3951" w:rsidRDefault="000F5A50" w:rsidP="001768D8">
      <w:pPr>
        <w:pStyle w:val="CORPOHOMERO"/>
      </w:pPr>
      <w:r w:rsidRPr="00BB3951">
        <w:t>Destaca-se que no caso da demandante, por ser hipossuficiente, deve ser dispensada a prestação de caução real ou fidejussória, conforme autoriza o §1º do já citado artigo 300 do Código de Ritos.</w:t>
      </w:r>
    </w:p>
    <w:p w14:paraId="2EA347A0" w14:textId="2C8FE849" w:rsidR="00011F97" w:rsidRDefault="18498DC6" w:rsidP="001768D8">
      <w:pPr>
        <w:pStyle w:val="CORPOHOMERO"/>
        <w:rPr>
          <w:b/>
          <w:bCs/>
        </w:rPr>
      </w:pPr>
      <w:r>
        <w:t xml:space="preserve">Dessa arte, merece ser concedida a tutela </w:t>
      </w:r>
      <w:r w:rsidR="00281015">
        <w:t xml:space="preserve">provisória de urgência </w:t>
      </w:r>
      <w:r>
        <w:t xml:space="preserve">no caso presente, para determinar que </w:t>
      </w:r>
      <w:r w:rsidRPr="18498DC6">
        <w:rPr>
          <w:b/>
          <w:bCs/>
        </w:rPr>
        <w:t xml:space="preserve">a Demandada </w:t>
      </w:r>
      <w:r w:rsidR="00011F97">
        <w:rPr>
          <w:b/>
          <w:bCs/>
        </w:rPr>
        <w:t xml:space="preserve">se limite a cobrar os seguintes encargos moratórios: </w:t>
      </w:r>
      <w:r w:rsidR="00011F97" w:rsidRPr="00011F97">
        <w:rPr>
          <w:b/>
          <w:bCs/>
        </w:rPr>
        <w:t>multa de 2%, juros de mora de 1% e juros remuneratórios da mora de ___%</w:t>
      </w:r>
      <w:r w:rsidR="00011F97">
        <w:rPr>
          <w:b/>
          <w:bCs/>
        </w:rPr>
        <w:t>.</w:t>
      </w:r>
    </w:p>
    <w:p w14:paraId="68010236" w14:textId="5DC6F698" w:rsidR="00C06512" w:rsidRPr="00BB3951" w:rsidRDefault="00011F97" w:rsidP="001768D8">
      <w:pPr>
        <w:pStyle w:val="CORPOHOMERO"/>
      </w:pPr>
      <w:r w:rsidRPr="00011F97">
        <w:t xml:space="preserve">Por conseguinte, </w:t>
      </w:r>
      <w:r>
        <w:rPr>
          <w:b/>
          <w:bCs/>
        </w:rPr>
        <w:t xml:space="preserve">também seja compelida a receber as prestações vencidas e não pagas com base apenas nos encargos moratórios acima. </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494770DF" w14:textId="338C8B5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r w:rsidR="00A3443D">
        <w:rPr>
          <w:rFonts w:asciiTheme="minorHAnsi" w:hAnsiTheme="minorHAnsi" w:cstheme="minorBidi"/>
        </w:rPr>
        <w:t xml:space="preserve"> que a parte demandada</w:t>
      </w:r>
      <w:r w:rsidRPr="18498DC6">
        <w:rPr>
          <w:rFonts w:asciiTheme="minorHAnsi" w:hAnsiTheme="minorHAnsi" w:cstheme="minorBidi"/>
        </w:rPr>
        <w:t>:</w:t>
      </w:r>
    </w:p>
    <w:p w14:paraId="252F8DAD" w14:textId="2ED5FD2A" w:rsidR="00A3443D" w:rsidRPr="00A3443D" w:rsidRDefault="00A3443D" w:rsidP="00A3443D">
      <w:pPr>
        <w:pStyle w:val="PargrafodaLista"/>
        <w:numPr>
          <w:ilvl w:val="2"/>
          <w:numId w:val="9"/>
        </w:numPr>
        <w:spacing w:after="0"/>
        <w:ind w:left="2552"/>
        <w:jc w:val="both"/>
        <w:rPr>
          <w:rFonts w:asciiTheme="minorHAnsi" w:hAnsiTheme="minorHAnsi" w:cstheme="minorBidi"/>
          <w:sz w:val="20"/>
          <w:szCs w:val="20"/>
        </w:rPr>
      </w:pPr>
      <w:r w:rsidRPr="00A3443D">
        <w:rPr>
          <w:rFonts w:asciiTheme="minorHAnsi" w:hAnsiTheme="minorHAnsi" w:cstheme="minorBidi"/>
          <w:sz w:val="20"/>
          <w:szCs w:val="20"/>
        </w:rPr>
        <w:t>se limite a cobrar os seguintes encargos moratórios: multa de 2%, juros de mora de 1% e juros remuneratórios da mora de ___%</w:t>
      </w:r>
      <w:r w:rsidR="003C70A8">
        <w:rPr>
          <w:rFonts w:asciiTheme="minorHAnsi" w:hAnsiTheme="minorHAnsi" w:cstheme="minorBidi"/>
          <w:sz w:val="20"/>
          <w:szCs w:val="20"/>
        </w:rPr>
        <w:t>;</w:t>
      </w:r>
    </w:p>
    <w:p w14:paraId="6BA85871" w14:textId="2C5AE038" w:rsidR="00A3443D" w:rsidRDefault="00A3443D" w:rsidP="00A3443D">
      <w:pPr>
        <w:pStyle w:val="PargrafodaLista"/>
        <w:numPr>
          <w:ilvl w:val="2"/>
          <w:numId w:val="9"/>
        </w:numPr>
        <w:spacing w:after="0"/>
        <w:ind w:left="2552"/>
        <w:jc w:val="both"/>
        <w:rPr>
          <w:rFonts w:asciiTheme="minorHAnsi" w:hAnsiTheme="minorHAnsi" w:cstheme="minorBidi"/>
          <w:sz w:val="20"/>
          <w:szCs w:val="20"/>
        </w:rPr>
      </w:pPr>
      <w:r w:rsidRPr="00A3443D">
        <w:rPr>
          <w:rFonts w:asciiTheme="minorHAnsi" w:hAnsiTheme="minorHAnsi" w:cstheme="minorBidi"/>
          <w:sz w:val="20"/>
          <w:szCs w:val="20"/>
        </w:rPr>
        <w:t>Por conseguinte, também seja compelida a receber as prestações vencidas e não pagas com base apenas nos encargos moratórios acima.</w:t>
      </w:r>
    </w:p>
    <w:p w14:paraId="0CEC7819" w14:textId="77777777"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5B89BCF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7DEA32FD" w14:textId="77777777" w:rsidR="000F5A50" w:rsidRPr="00BB3951" w:rsidRDefault="000F5A50" w:rsidP="000F5A50">
      <w:pPr>
        <w:pStyle w:val="PargrafodaLista"/>
        <w:spacing w:after="0" w:line="360" w:lineRule="auto"/>
        <w:rPr>
          <w:rFonts w:asciiTheme="minorHAnsi" w:hAnsiTheme="minorHAnsi" w:cstheme="minorHAnsi"/>
          <w:b/>
          <w:szCs w:val="24"/>
        </w:rPr>
      </w:pPr>
    </w:p>
    <w:p w14:paraId="1CB3014F" w14:textId="2C6F5B37"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 xml:space="preserve"> </w:t>
      </w:r>
      <w:r w:rsidRPr="18498DC6">
        <w:rPr>
          <w:rFonts w:asciiTheme="minorHAnsi" w:hAnsiTheme="minorHAnsi" w:cstheme="minorBidi"/>
          <w:u w:val="single"/>
        </w:rPr>
        <w:t>a inversão do ônus da prova</w:t>
      </w:r>
      <w:r w:rsidRPr="18498DC6">
        <w:rPr>
          <w:rFonts w:asciiTheme="minorHAnsi" w:hAnsiTheme="minorHAnsi" w:cstheme="minorBidi"/>
        </w:rPr>
        <w:t xml:space="preserve"> em favor da autora, transferindo-se para a requerida o ônus probatório integral sobre os fatos debatidos nesta demanda;</w:t>
      </w:r>
    </w:p>
    <w:p w14:paraId="1A45EEAC" w14:textId="77777777" w:rsidR="000F5A50" w:rsidRPr="00BB3951" w:rsidRDefault="000F5A50" w:rsidP="000F5A50">
      <w:pPr>
        <w:pStyle w:val="PargrafodaLista"/>
        <w:spacing w:after="0" w:line="360" w:lineRule="auto"/>
        <w:rPr>
          <w:rFonts w:asciiTheme="minorHAnsi" w:hAnsiTheme="minorHAnsi" w:cstheme="minorHAnsi"/>
          <w:b/>
          <w:szCs w:val="24"/>
        </w:rPr>
      </w:pPr>
    </w:p>
    <w:p w14:paraId="07E1EE17" w14:textId="035FA750"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15DFC313"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772B89F" w14:textId="40629C95" w:rsidR="001E5C5A" w:rsidRPr="001E5C5A" w:rsidRDefault="001E5C5A" w:rsidP="001E5C5A">
      <w:pPr>
        <w:pStyle w:val="PargrafodaLista"/>
        <w:numPr>
          <w:ilvl w:val="0"/>
          <w:numId w:val="9"/>
        </w:numPr>
        <w:ind w:left="2552"/>
        <w:jc w:val="both"/>
        <w:rPr>
          <w:rFonts w:asciiTheme="minorHAnsi" w:hAnsiTheme="minorHAnsi" w:cstheme="minorBidi"/>
          <w:sz w:val="20"/>
          <w:szCs w:val="20"/>
        </w:rPr>
      </w:pPr>
      <w:r w:rsidRPr="001E5C5A">
        <w:rPr>
          <w:rFonts w:asciiTheme="minorHAnsi" w:hAnsiTheme="minorHAnsi" w:cstheme="minorBidi"/>
          <w:b/>
          <w:bCs/>
          <w:sz w:val="20"/>
          <w:szCs w:val="20"/>
        </w:rPr>
        <w:t>declarar</w:t>
      </w:r>
      <w:r w:rsidR="00A701F9" w:rsidRPr="001E5C5A">
        <w:rPr>
          <w:rFonts w:asciiTheme="minorHAnsi" w:hAnsiTheme="minorHAnsi" w:cstheme="minorBidi"/>
          <w:sz w:val="20"/>
          <w:szCs w:val="20"/>
        </w:rPr>
        <w:t xml:space="preserve"> abusiva a </w:t>
      </w:r>
      <w:r w:rsidR="00A701F9" w:rsidRPr="001E5C5A">
        <w:rPr>
          <w:rFonts w:asciiTheme="minorHAnsi" w:hAnsiTheme="minorHAnsi" w:cstheme="minorBidi"/>
          <w:sz w:val="20"/>
          <w:szCs w:val="20"/>
          <w:u w:val="single"/>
        </w:rPr>
        <w:t>cobrança da tarifa de cadastro</w:t>
      </w:r>
      <w:r w:rsidR="00BA1588" w:rsidRPr="001E5C5A">
        <w:rPr>
          <w:rFonts w:asciiTheme="minorHAnsi" w:hAnsiTheme="minorHAnsi" w:cstheme="minorBidi"/>
          <w:sz w:val="20"/>
          <w:szCs w:val="20"/>
        </w:rPr>
        <w:t xml:space="preserve"> (CL</w:t>
      </w:r>
      <w:r w:rsidRPr="001E5C5A">
        <w:rPr>
          <w:rFonts w:asciiTheme="minorHAnsi" w:hAnsiTheme="minorHAnsi" w:cstheme="minorBidi"/>
          <w:sz w:val="20"/>
          <w:szCs w:val="20"/>
        </w:rPr>
        <w:t>ÁUSULA xxx)</w:t>
      </w:r>
      <w:r w:rsidR="00A701F9" w:rsidRPr="001E5C5A">
        <w:rPr>
          <w:rFonts w:asciiTheme="minorHAnsi" w:hAnsiTheme="minorHAnsi" w:cstheme="minorBidi"/>
          <w:sz w:val="20"/>
          <w:szCs w:val="20"/>
        </w:rPr>
        <w:t xml:space="preserve">, determinando-se a exclusão do valor de R$ _____ do cálculo do valor total </w:t>
      </w:r>
      <w:commentRangeStart w:id="2"/>
      <w:r w:rsidR="00A701F9" w:rsidRPr="001E5C5A">
        <w:rPr>
          <w:rFonts w:asciiTheme="minorHAnsi" w:hAnsiTheme="minorHAnsi" w:cstheme="minorBidi"/>
          <w:sz w:val="20"/>
          <w:szCs w:val="20"/>
        </w:rPr>
        <w:t>financiado</w:t>
      </w:r>
      <w:commentRangeEnd w:id="2"/>
      <w:r w:rsidR="008D494B" w:rsidRPr="001E5C5A">
        <w:rPr>
          <w:rStyle w:val="Refdecomentrio"/>
        </w:rPr>
        <w:commentReference w:id="2"/>
      </w:r>
      <w:r w:rsidR="00A701F9" w:rsidRPr="001E5C5A">
        <w:rPr>
          <w:rFonts w:asciiTheme="minorHAnsi" w:hAnsiTheme="minorHAnsi" w:cstheme="minorBidi"/>
          <w:sz w:val="20"/>
          <w:szCs w:val="20"/>
        </w:rPr>
        <w:t xml:space="preserve">; </w:t>
      </w:r>
    </w:p>
    <w:p w14:paraId="36F15FB0" w14:textId="77777777" w:rsidR="001E5C5A" w:rsidRDefault="00BA1588" w:rsidP="001E5C5A">
      <w:pPr>
        <w:pStyle w:val="PargrafodaLista"/>
        <w:numPr>
          <w:ilvl w:val="0"/>
          <w:numId w:val="9"/>
        </w:numPr>
        <w:ind w:left="2552"/>
        <w:jc w:val="both"/>
        <w:rPr>
          <w:rFonts w:asciiTheme="minorHAnsi" w:hAnsiTheme="minorHAnsi" w:cstheme="minorBidi"/>
          <w:sz w:val="20"/>
          <w:szCs w:val="20"/>
        </w:rPr>
      </w:pPr>
      <w:r w:rsidRPr="001E5C5A">
        <w:rPr>
          <w:rFonts w:asciiTheme="minorHAnsi" w:hAnsiTheme="minorHAnsi" w:cstheme="minorBidi"/>
          <w:b/>
          <w:bCs/>
          <w:sz w:val="20"/>
          <w:szCs w:val="20"/>
        </w:rPr>
        <w:t>declarar</w:t>
      </w:r>
      <w:r w:rsidRPr="001E5C5A">
        <w:rPr>
          <w:rFonts w:asciiTheme="minorHAnsi" w:hAnsiTheme="minorHAnsi" w:cstheme="minorBidi"/>
          <w:sz w:val="20"/>
          <w:szCs w:val="20"/>
        </w:rPr>
        <w:t xml:space="preserve"> abusiva a cláusula contratual ____, para reduzir a taxa de </w:t>
      </w:r>
      <w:r w:rsidRPr="001E5C5A">
        <w:rPr>
          <w:rFonts w:asciiTheme="minorHAnsi" w:hAnsiTheme="minorHAnsi" w:cstheme="minorBidi"/>
          <w:sz w:val="20"/>
          <w:szCs w:val="20"/>
          <w:u w:val="single"/>
        </w:rPr>
        <w:t>juros remuneratórios da mora</w:t>
      </w:r>
      <w:r w:rsidRPr="001E5C5A">
        <w:rPr>
          <w:rFonts w:asciiTheme="minorHAnsi" w:hAnsiTheme="minorHAnsi" w:cstheme="minorBidi"/>
          <w:sz w:val="20"/>
          <w:szCs w:val="20"/>
        </w:rPr>
        <w:t xml:space="preserve"> para 4,0% ao mês, a fim de que fique igual aos juros da normalidade contratual</w:t>
      </w:r>
      <w:r w:rsidR="001E5C5A">
        <w:rPr>
          <w:rFonts w:asciiTheme="minorHAnsi" w:hAnsiTheme="minorHAnsi" w:cstheme="minorBidi"/>
          <w:sz w:val="20"/>
          <w:szCs w:val="20"/>
        </w:rPr>
        <w:t>;</w:t>
      </w:r>
    </w:p>
    <w:p w14:paraId="0E39880F" w14:textId="5BDFBAEC" w:rsidR="001E5C5A" w:rsidRDefault="001E5C5A" w:rsidP="001E5C5A">
      <w:pPr>
        <w:pStyle w:val="PargrafodaLista"/>
        <w:numPr>
          <w:ilvl w:val="0"/>
          <w:numId w:val="9"/>
        </w:numPr>
        <w:ind w:left="2552"/>
        <w:jc w:val="both"/>
        <w:rPr>
          <w:rFonts w:asciiTheme="minorHAnsi" w:hAnsiTheme="minorHAnsi" w:cstheme="minorBidi"/>
          <w:sz w:val="20"/>
          <w:szCs w:val="20"/>
        </w:rPr>
      </w:pPr>
      <w:r w:rsidRPr="001E5C5A">
        <w:rPr>
          <w:rFonts w:asciiTheme="minorHAnsi" w:hAnsiTheme="minorHAnsi" w:cstheme="minorBidi"/>
          <w:b/>
          <w:bCs/>
          <w:sz w:val="20"/>
          <w:szCs w:val="20"/>
        </w:rPr>
        <w:t>declarar</w:t>
      </w:r>
      <w:r>
        <w:rPr>
          <w:rFonts w:asciiTheme="minorHAnsi" w:hAnsiTheme="minorHAnsi" w:cstheme="minorBidi"/>
          <w:sz w:val="20"/>
          <w:szCs w:val="20"/>
        </w:rPr>
        <w:t xml:space="preserve"> </w:t>
      </w:r>
      <w:r w:rsidR="00BA1588" w:rsidRPr="001E5C5A">
        <w:rPr>
          <w:rFonts w:asciiTheme="minorHAnsi" w:hAnsiTheme="minorHAnsi" w:cstheme="minorBidi"/>
          <w:sz w:val="20"/>
          <w:szCs w:val="20"/>
        </w:rPr>
        <w:t xml:space="preserve">abusivo o valor da </w:t>
      </w:r>
      <w:r w:rsidR="00BA1588" w:rsidRPr="001E5C5A">
        <w:rPr>
          <w:rFonts w:asciiTheme="minorHAnsi" w:hAnsiTheme="minorHAnsi" w:cstheme="minorBidi"/>
          <w:sz w:val="20"/>
          <w:szCs w:val="20"/>
          <w:u w:val="single"/>
        </w:rPr>
        <w:t>multa moratória</w:t>
      </w:r>
      <w:r w:rsidR="00BA1588" w:rsidRPr="001E5C5A">
        <w:rPr>
          <w:rFonts w:asciiTheme="minorHAnsi" w:hAnsiTheme="minorHAnsi" w:cstheme="minorBidi"/>
          <w:sz w:val="20"/>
          <w:szCs w:val="20"/>
        </w:rPr>
        <w:t xml:space="preserve"> fixada na cláusula n. ____, com a sua redução para o importe de 2% sobre o valor da prestação inadimplida</w:t>
      </w:r>
      <w:r>
        <w:rPr>
          <w:rFonts w:asciiTheme="minorHAnsi" w:hAnsiTheme="minorHAnsi" w:cstheme="minorBidi"/>
          <w:sz w:val="20"/>
          <w:szCs w:val="20"/>
        </w:rPr>
        <w:t>;</w:t>
      </w:r>
    </w:p>
    <w:p w14:paraId="322B5A05" w14:textId="1CD11F29" w:rsidR="00BA1588" w:rsidRPr="001E5C5A" w:rsidRDefault="00BA1588" w:rsidP="001E5C5A">
      <w:pPr>
        <w:pStyle w:val="PargrafodaLista"/>
        <w:numPr>
          <w:ilvl w:val="0"/>
          <w:numId w:val="9"/>
        </w:numPr>
        <w:ind w:left="2552"/>
        <w:jc w:val="both"/>
        <w:rPr>
          <w:rFonts w:asciiTheme="minorHAnsi" w:hAnsiTheme="minorHAnsi" w:cstheme="minorBidi"/>
          <w:sz w:val="20"/>
          <w:szCs w:val="20"/>
        </w:rPr>
      </w:pPr>
      <w:r w:rsidRPr="001E5C5A">
        <w:rPr>
          <w:rFonts w:asciiTheme="minorHAnsi" w:hAnsiTheme="minorHAnsi" w:cstheme="minorBidi"/>
          <w:b/>
          <w:bCs/>
          <w:sz w:val="20"/>
          <w:szCs w:val="20"/>
        </w:rPr>
        <w:t>declara</w:t>
      </w:r>
      <w:r w:rsidR="001E5C5A">
        <w:rPr>
          <w:rFonts w:asciiTheme="minorHAnsi" w:hAnsiTheme="minorHAnsi" w:cstheme="minorBidi"/>
          <w:b/>
          <w:bCs/>
          <w:sz w:val="20"/>
          <w:szCs w:val="20"/>
        </w:rPr>
        <w:t>r</w:t>
      </w:r>
      <w:r w:rsidRPr="001E5C5A">
        <w:rPr>
          <w:rFonts w:asciiTheme="minorHAnsi" w:hAnsiTheme="minorHAnsi" w:cstheme="minorBidi"/>
          <w:sz w:val="20"/>
          <w:szCs w:val="20"/>
        </w:rPr>
        <w:t xml:space="preserve"> abusiva a cobrança de </w:t>
      </w:r>
      <w:r w:rsidRPr="001E5C5A">
        <w:rPr>
          <w:rFonts w:asciiTheme="minorHAnsi" w:hAnsiTheme="minorHAnsi" w:cstheme="minorBidi"/>
          <w:sz w:val="20"/>
          <w:szCs w:val="20"/>
          <w:u w:val="single"/>
        </w:rPr>
        <w:t>juros moratórios</w:t>
      </w:r>
      <w:r w:rsidRPr="001E5C5A">
        <w:rPr>
          <w:rFonts w:asciiTheme="minorHAnsi" w:hAnsiTheme="minorHAnsi" w:cstheme="minorBidi"/>
          <w:sz w:val="20"/>
          <w:szCs w:val="20"/>
        </w:rPr>
        <w:t xml:space="preserve"> em percentual superior a 1% ao mês, a serem calculados de forma simples.</w:t>
      </w:r>
    </w:p>
    <w:p w14:paraId="7D59E25E" w14:textId="77777777" w:rsidR="009C13CC" w:rsidRPr="00BB3951" w:rsidRDefault="009C13CC" w:rsidP="001E5C5A">
      <w:pPr>
        <w:pStyle w:val="PargrafodaLista"/>
        <w:spacing w:after="0"/>
        <w:ind w:left="2552"/>
        <w:jc w:val="both"/>
        <w:rPr>
          <w:rFonts w:asciiTheme="minorHAnsi" w:hAnsiTheme="minorHAnsi" w:cstheme="minorBidi"/>
          <w:sz w:val="20"/>
          <w:szCs w:val="20"/>
        </w:rPr>
      </w:pPr>
    </w:p>
    <w:p w14:paraId="58A24E0F" w14:textId="77777777" w:rsidR="00995349" w:rsidRPr="00BB3951" w:rsidRDefault="18498DC6" w:rsidP="18498DC6">
      <w:pPr>
        <w:pStyle w:val="PargrafodaLista"/>
        <w:numPr>
          <w:ilvl w:val="0"/>
          <w:numId w:val="9"/>
        </w:numPr>
        <w:ind w:left="2552"/>
        <w:jc w:val="both"/>
        <w:rPr>
          <w:rFonts w:asciiTheme="minorHAnsi" w:hAnsiTheme="minorHAnsi" w:cstheme="minorBidi"/>
          <w:sz w:val="20"/>
          <w:szCs w:val="20"/>
        </w:rPr>
      </w:pPr>
      <w:r w:rsidRPr="18498DC6">
        <w:rPr>
          <w:rFonts w:asciiTheme="minorHAnsi" w:hAnsiTheme="minorHAnsi" w:cstheme="minorBidi"/>
          <w:b/>
          <w:bCs/>
          <w:sz w:val="20"/>
          <w:szCs w:val="20"/>
        </w:rPr>
        <w:t>Condenar</w:t>
      </w:r>
      <w:r w:rsidRPr="18498DC6">
        <w:rPr>
          <w:rFonts w:asciiTheme="minorHAnsi" w:hAnsiTheme="minorHAnsi" w:cstheme="minorBidi"/>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60AABC52"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2A1838">
        <w:rPr>
          <w:rFonts w:asciiTheme="minorHAnsi" w:hAnsiTheme="minorHAnsi" w:cstheme="minorHAnsi"/>
          <w:noProof/>
          <w:sz w:val="24"/>
          <w:szCs w:val="24"/>
        </w:rPr>
        <w:t>12 de abril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68306974"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244A8240"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5D332586"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do BACEN;</w:t>
      </w:r>
    </w:p>
    <w:p w14:paraId="1CDEAC26"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 de cálculo da nova prestação;</w:t>
      </w:r>
    </w:p>
    <w:p w14:paraId="257EE82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06 – boletos bancários quitados.</w:t>
      </w:r>
    </w:p>
    <w:sectPr w:rsidR="00545BA3" w:rsidRPr="00BB3951" w:rsidSect="0052536F">
      <w:headerReference w:type="default" r:id="rId15"/>
      <w:footerReference w:type="default" r:id="rId16"/>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4-06T23:10:00Z" w:initials="HM">
    <w:p w14:paraId="2F3A8869" w14:textId="54F3DEB4" w:rsidR="00E303BE" w:rsidRDefault="00E303BE">
      <w:pPr>
        <w:pStyle w:val="Textodecomentrio"/>
      </w:pPr>
      <w:r>
        <w:rPr>
          <w:rStyle w:val="Refdecomentrio"/>
        </w:rPr>
        <w:annotationRef/>
      </w:r>
      <w:r>
        <w:t>Não se esqueça de excluir as teses que não são aplicáveis ao caso.</w:t>
      </w:r>
    </w:p>
  </w:comment>
  <w:comment w:id="2" w:author="Homero Medeiros" w:date="2022-04-10T21:16:00Z" w:initials="HM">
    <w:p w14:paraId="5899AA6A" w14:textId="2C8032B5" w:rsidR="008D494B" w:rsidRDefault="008D494B" w:rsidP="008D494B">
      <w:r>
        <w:rPr>
          <w:rStyle w:val="Refdecomentrio"/>
        </w:rPr>
        <w:annotationRef/>
      </w:r>
      <w:r>
        <w:rPr>
          <w:rStyle w:val="Refdecomentrio"/>
        </w:rPr>
        <w:t xml:space="preserve">Outro pedido possível: </w:t>
      </w:r>
      <w:r>
        <w:rPr>
          <w:rStyle w:val="Refdecomentrio"/>
        </w:rPr>
        <w:br/>
      </w:r>
      <w:r w:rsidRPr="00044DE1">
        <w:t xml:space="preserve">Seja declarada abusiva a cobrança da tarifa de cadastro, determinando-se a </w:t>
      </w:r>
      <w:r>
        <w:t>redução</w:t>
      </w:r>
      <w:r w:rsidRPr="00044DE1">
        <w:t xml:space="preserve"> do valor de R$ _____</w:t>
      </w:r>
      <w:r>
        <w:t xml:space="preserve"> para R$ _____</w:t>
      </w:r>
      <w:r w:rsidRPr="00044DE1">
        <w:t>;</w:t>
      </w:r>
    </w:p>
    <w:p w14:paraId="78F4F326" w14:textId="1A2B8505" w:rsidR="008D494B" w:rsidRDefault="008D494B">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3A8869" w15:done="0"/>
  <w15:commentEx w15:paraId="78F4F3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9C7D" w16cex:dateUtc="2022-04-07T03:10:00Z"/>
  <w16cex:commentExtensible w16cex:durableId="25FDC79D" w16cex:dateUtc="2022-04-11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3A8869" w16cid:durableId="25F89C7D"/>
  <w16cid:commentId w16cid:paraId="78F4F326" w16cid:durableId="25FDC7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1B11" w14:textId="77777777" w:rsidR="00421105" w:rsidRDefault="00421105">
      <w:r>
        <w:separator/>
      </w:r>
    </w:p>
  </w:endnote>
  <w:endnote w:type="continuationSeparator" w:id="0">
    <w:p w14:paraId="052C6060" w14:textId="77777777" w:rsidR="00421105" w:rsidRDefault="00421105">
      <w:r>
        <w:continuationSeparator/>
      </w:r>
    </w:p>
  </w:endnote>
  <w:endnote w:type="continuationNotice" w:id="1">
    <w:p w14:paraId="6E25D2C2" w14:textId="77777777" w:rsidR="00421105" w:rsidRDefault="00421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74D1" w14:textId="77777777" w:rsidR="00421105" w:rsidRDefault="00421105">
      <w:r>
        <w:separator/>
      </w:r>
    </w:p>
  </w:footnote>
  <w:footnote w:type="continuationSeparator" w:id="0">
    <w:p w14:paraId="387B634D" w14:textId="77777777" w:rsidR="00421105" w:rsidRDefault="00421105">
      <w:r>
        <w:continuationSeparator/>
      </w:r>
    </w:p>
  </w:footnote>
  <w:footnote w:type="continuationNotice" w:id="1">
    <w:p w14:paraId="6038C928" w14:textId="77777777" w:rsidR="00421105" w:rsidRDefault="00421105">
      <w:pPr>
        <w:spacing w:after="0" w:line="240" w:lineRule="auto"/>
      </w:pPr>
    </w:p>
  </w:footnote>
  <w:footnote w:id="2">
    <w:p w14:paraId="211D5D1A" w14:textId="77777777" w:rsidR="001E1766" w:rsidRPr="00A2526F" w:rsidRDefault="001E1766" w:rsidP="00A2526F">
      <w:pPr>
        <w:pStyle w:val="Textodenotaderodap"/>
        <w:spacing w:after="0" w:line="240" w:lineRule="auto"/>
        <w:jc w:val="both"/>
        <w:rPr>
          <w:rFonts w:asciiTheme="minorHAnsi" w:hAnsiTheme="minorHAnsi" w:cstheme="minorHAnsi"/>
          <w:sz w:val="18"/>
          <w:szCs w:val="18"/>
        </w:rPr>
      </w:pPr>
      <w:r w:rsidRPr="00A2526F">
        <w:rPr>
          <w:rStyle w:val="Refdenotaderodap"/>
          <w:rFonts w:asciiTheme="minorHAnsi" w:hAnsiTheme="minorHAnsi" w:cstheme="minorHAnsi"/>
          <w:sz w:val="18"/>
          <w:szCs w:val="18"/>
        </w:rPr>
        <w:footnoteRef/>
      </w:r>
      <w:r w:rsidRPr="00A2526F">
        <w:rPr>
          <w:rFonts w:asciiTheme="minorHAnsi" w:hAnsiTheme="minorHAnsi" w:cstheme="minorHAnsi"/>
          <w:sz w:val="18"/>
          <w:szCs w:val="18"/>
        </w:rPr>
        <w:t xml:space="preserve"> Conforme procuração anexa.</w:t>
      </w:r>
    </w:p>
  </w:footnote>
  <w:footnote w:id="3">
    <w:p w14:paraId="1E938044" w14:textId="77777777" w:rsidR="00FA27AB" w:rsidRPr="00A2526F" w:rsidRDefault="00FA27AB" w:rsidP="00A2526F">
      <w:pPr>
        <w:pStyle w:val="Textodenotaderodap"/>
        <w:spacing w:after="0" w:line="240" w:lineRule="auto"/>
        <w:jc w:val="both"/>
        <w:rPr>
          <w:rFonts w:asciiTheme="minorHAnsi" w:hAnsiTheme="minorHAnsi" w:cstheme="minorHAnsi"/>
          <w:sz w:val="18"/>
          <w:szCs w:val="18"/>
        </w:rPr>
      </w:pPr>
      <w:r w:rsidRPr="00A2526F">
        <w:rPr>
          <w:rStyle w:val="Refdenotaderodap"/>
          <w:rFonts w:asciiTheme="minorHAnsi" w:hAnsiTheme="minorHAnsi" w:cstheme="minorHAnsi"/>
          <w:sz w:val="18"/>
          <w:szCs w:val="18"/>
        </w:rPr>
        <w:footnoteRef/>
      </w:r>
      <w:r w:rsidRPr="00A2526F">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4">
    <w:p w14:paraId="162EE61B" w14:textId="77777777" w:rsidR="00EB3FDB" w:rsidRPr="00A2526F" w:rsidRDefault="00EB3FDB" w:rsidP="00A2526F">
      <w:pPr>
        <w:pStyle w:val="Textodenotaderodap"/>
        <w:spacing w:after="0" w:line="240" w:lineRule="auto"/>
        <w:jc w:val="both"/>
        <w:rPr>
          <w:sz w:val="18"/>
          <w:szCs w:val="18"/>
        </w:rPr>
      </w:pPr>
      <w:r w:rsidRPr="00A2526F">
        <w:rPr>
          <w:rStyle w:val="Refdenotaderodap"/>
          <w:sz w:val="18"/>
          <w:szCs w:val="18"/>
        </w:rPr>
        <w:footnoteRef/>
      </w:r>
      <w:r w:rsidRPr="00A2526F">
        <w:rPr>
          <w:sz w:val="18"/>
          <w:szCs w:val="18"/>
        </w:rPr>
        <w:t xml:space="preserve"> Enunciado 566 - Nos contratos bancários posteriores ao início da vigência da Resolução-CMN n. 3.518/2007, em 30/4/2008, pode ser cobrada a tarifa de cadastro no início do relacionamento entre o consumidor e a instituição financeira. (Súmula 566, SEGUNDA SEÇÃO, julgado em 24/02/2016, DJe 29/02/2016)</w:t>
      </w:r>
    </w:p>
  </w:footnote>
  <w:footnote w:id="5">
    <w:p w14:paraId="18B78986" w14:textId="3E9A1444" w:rsidR="001D1B11" w:rsidRPr="00A2526F" w:rsidRDefault="001D1B11" w:rsidP="00A2526F">
      <w:pPr>
        <w:pStyle w:val="Textodenotaderodap"/>
        <w:spacing w:after="0" w:line="240" w:lineRule="auto"/>
        <w:jc w:val="both"/>
        <w:rPr>
          <w:sz w:val="18"/>
          <w:szCs w:val="18"/>
        </w:rPr>
      </w:pPr>
      <w:r w:rsidRPr="00A2526F">
        <w:rPr>
          <w:rStyle w:val="Refdenotaderodap"/>
          <w:sz w:val="18"/>
          <w:szCs w:val="18"/>
        </w:rPr>
        <w:footnoteRef/>
      </w:r>
      <w:r w:rsidRPr="00A2526F">
        <w:rPr>
          <w:sz w:val="18"/>
          <w:szCs w:val="18"/>
        </w:rPr>
        <w:t xml:space="preserve"> </w:t>
      </w:r>
      <w:r w:rsidR="0020329D" w:rsidRPr="00A2526F">
        <w:rPr>
          <w:sz w:val="18"/>
          <w:szCs w:val="18"/>
        </w:rPr>
        <w:t>“</w:t>
      </w:r>
      <w:r w:rsidRPr="00A2526F">
        <w:rPr>
          <w:sz w:val="18"/>
          <w:szCs w:val="18"/>
        </w:rPr>
        <w:t>1.1</w:t>
      </w:r>
      <w:r w:rsidR="0020329D" w:rsidRPr="00A2526F">
        <w:rPr>
          <w:sz w:val="18"/>
          <w:szCs w:val="18"/>
        </w:rPr>
        <w:t xml:space="preserve">. CADASTRO: </w:t>
      </w:r>
      <w:r w:rsidRPr="00A2526F">
        <w:rPr>
          <w:sz w:val="18"/>
          <w:szCs w:val="18"/>
        </w:rPr>
        <w:t>Realização de pesquisa em serviços de proteção ao crédito, base de dados e informações cadastrais, e tratamento de dados e informações necessários ao início de relacionamento decorrente da abertura de conta de depósitos à vista ou de poupança ou contratação de operação de crédito ou de arrendamento mercantil, não podendo ser cobrada cumulativamente.</w:t>
      </w:r>
      <w:r w:rsidR="0020329D" w:rsidRPr="00A2526F">
        <w:rPr>
          <w:sz w:val="18"/>
          <w:szCs w:val="18"/>
        </w:rPr>
        <w:t>” (texto da Resolução CMN nº 3.919/10.</w:t>
      </w:r>
    </w:p>
  </w:footnote>
  <w:footnote w:id="6">
    <w:p w14:paraId="5C084701" w14:textId="7898E5E4" w:rsidR="00461BE2" w:rsidRPr="00A2526F" w:rsidRDefault="00461BE2" w:rsidP="00A2526F">
      <w:pPr>
        <w:pStyle w:val="Textodenotaderodap"/>
        <w:spacing w:after="0" w:line="240" w:lineRule="auto"/>
        <w:rPr>
          <w:sz w:val="18"/>
          <w:szCs w:val="18"/>
        </w:rPr>
      </w:pPr>
      <w:r w:rsidRPr="00A2526F">
        <w:rPr>
          <w:rStyle w:val="Refdenotaderodap"/>
          <w:sz w:val="18"/>
          <w:szCs w:val="18"/>
        </w:rPr>
        <w:footnoteRef/>
      </w:r>
      <w:r w:rsidRPr="00A2526F">
        <w:rPr>
          <w:sz w:val="18"/>
          <w:szCs w:val="18"/>
        </w:rPr>
        <w:t xml:space="preserve"> Disponível em: </w:t>
      </w:r>
      <w:hyperlink r:id="rId1" w:history="1">
        <w:r w:rsidRPr="00A2526F">
          <w:rPr>
            <w:rStyle w:val="Hyperlink"/>
            <w:sz w:val="18"/>
            <w:szCs w:val="18"/>
          </w:rPr>
          <w:t>https://www.bcb.gov.br/pre/normativos/res/2010/pdf/res_3919_v4_P.pdf</w:t>
        </w:r>
      </w:hyperlink>
      <w:r w:rsidRPr="00A2526F">
        <w:rPr>
          <w:sz w:val="18"/>
          <w:szCs w:val="18"/>
        </w:rPr>
        <w:t>. Acesso 05/04/2022.</w:t>
      </w:r>
    </w:p>
  </w:footnote>
  <w:footnote w:id="7">
    <w:p w14:paraId="03B6474A" w14:textId="6B961951" w:rsidR="00E22D5C" w:rsidRPr="00A2526F" w:rsidRDefault="00E22D5C" w:rsidP="00A2526F">
      <w:pPr>
        <w:pStyle w:val="Textodenotaderodap"/>
        <w:spacing w:after="0" w:line="240" w:lineRule="auto"/>
        <w:jc w:val="both"/>
        <w:rPr>
          <w:sz w:val="18"/>
          <w:szCs w:val="18"/>
        </w:rPr>
      </w:pPr>
      <w:r w:rsidRPr="00A2526F">
        <w:rPr>
          <w:rStyle w:val="Refdenotaderodap"/>
          <w:sz w:val="18"/>
          <w:szCs w:val="18"/>
        </w:rPr>
        <w:footnoteRef/>
      </w:r>
      <w:r w:rsidRPr="00A2526F">
        <w:rPr>
          <w:sz w:val="18"/>
          <w:szCs w:val="18"/>
        </w:rPr>
        <w:t xml:space="preserve"> Art. 9º Ficará dispensado do pagamento da tarifa de cadastro para início de relacionamento nas operações de financiamento e arrendamento mercantil de veículos, o consumidor que entregar à Instituição Financeira cópias autenticadas ou apresentar os originais dos documentos enumerados no inciso I deste artigo.</w:t>
      </w:r>
    </w:p>
  </w:footnote>
  <w:footnote w:id="8">
    <w:p w14:paraId="7ECA8CFA" w14:textId="77777777" w:rsidR="00172807" w:rsidRPr="00A2526F" w:rsidRDefault="00172807" w:rsidP="00A2526F">
      <w:pPr>
        <w:pStyle w:val="Textodenotaderodap"/>
        <w:spacing w:after="0" w:line="240" w:lineRule="auto"/>
        <w:jc w:val="both"/>
        <w:rPr>
          <w:sz w:val="18"/>
          <w:szCs w:val="18"/>
        </w:rPr>
      </w:pPr>
      <w:r w:rsidRPr="00A2526F">
        <w:rPr>
          <w:rStyle w:val="Refdenotaderodap"/>
          <w:sz w:val="18"/>
          <w:szCs w:val="18"/>
        </w:rPr>
        <w:footnoteRef/>
      </w:r>
      <w:r w:rsidRPr="00A2526F">
        <w:rPr>
          <w:sz w:val="18"/>
          <w:szCs w:val="18"/>
        </w:rPr>
        <w:t xml:space="preserve"> Sobre o assunto, colhe-se o seguinte julgado: “[...]É válida a cobrança da tarifa de cadastro, desde que expressamente pactuada, em razão da necessidade de ressarcir custos com a realização de pesquisas em cadastros, bancos de dados e sistemas (RESP 1255573/RS); não se verificando a excessividade do valor cobrado, porquanto encontra-se dentro da média de mercado divulgada pelo Banco Central do Brasil[...]. (TJMT; AC 1035805-61.2018.8.11.0041; Quarta Câmara de Direito Privado; Relª Desª Serly Marcondes Alves; DJMT 05/11/2020; Pág. 268</w:t>
      </w:r>
    </w:p>
  </w:footnote>
  <w:footnote w:id="9">
    <w:p w14:paraId="75075E84" w14:textId="77777777" w:rsidR="005A3664" w:rsidRPr="00A2526F" w:rsidRDefault="005A3664" w:rsidP="00A2526F">
      <w:pPr>
        <w:pStyle w:val="Textodenotaderodap"/>
        <w:spacing w:after="0" w:line="240" w:lineRule="auto"/>
        <w:jc w:val="both"/>
        <w:rPr>
          <w:sz w:val="18"/>
          <w:szCs w:val="18"/>
        </w:rPr>
      </w:pPr>
      <w:r w:rsidRPr="00A2526F">
        <w:rPr>
          <w:rStyle w:val="Refdenotaderodap"/>
          <w:sz w:val="18"/>
          <w:szCs w:val="18"/>
        </w:rPr>
        <w:footnoteRef/>
      </w:r>
      <w:r w:rsidRPr="00A2526F">
        <w:rPr>
          <w:sz w:val="18"/>
          <w:szCs w:val="18"/>
        </w:rPr>
        <w:t xml:space="preserve"> Divulgada pelo link: </w:t>
      </w:r>
      <w:hyperlink r:id="rId2" w:history="1">
        <w:r w:rsidRPr="00A2526F">
          <w:rPr>
            <w:rStyle w:val="Hyperlink"/>
            <w:sz w:val="18"/>
            <w:szCs w:val="18"/>
          </w:rPr>
          <w:t>https://www.bcb.gov.br/acessoinformacao/legado?url=https:%2F%2Fwww.bcb.gov.br%2Ffis%2Ftarifas%2Fhtms%2Ftarifdwl.asp</w:t>
        </w:r>
      </w:hyperlink>
      <w:r w:rsidRPr="00A2526F">
        <w:rPr>
          <w:sz w:val="18"/>
          <w:szCs w:val="18"/>
        </w:rPr>
        <w:t xml:space="preserve"> </w:t>
      </w:r>
    </w:p>
  </w:footnote>
  <w:footnote w:id="10">
    <w:p w14:paraId="496CDFC2" w14:textId="77777777" w:rsidR="005A3664" w:rsidRPr="00A2526F" w:rsidRDefault="005A3664" w:rsidP="00A2526F">
      <w:pPr>
        <w:pStyle w:val="Textodenotaderodap"/>
        <w:spacing w:after="0" w:line="240" w:lineRule="auto"/>
        <w:jc w:val="both"/>
        <w:rPr>
          <w:rFonts w:asciiTheme="minorHAnsi" w:hAnsiTheme="minorHAnsi" w:cstheme="minorHAnsi"/>
          <w:sz w:val="18"/>
          <w:szCs w:val="18"/>
        </w:rPr>
      </w:pPr>
      <w:r w:rsidRPr="00A2526F">
        <w:rPr>
          <w:rStyle w:val="Refdenotaderodap"/>
          <w:rFonts w:asciiTheme="minorHAnsi" w:hAnsiTheme="minorHAnsi" w:cstheme="minorHAnsi"/>
          <w:sz w:val="18"/>
          <w:szCs w:val="18"/>
        </w:rPr>
        <w:footnoteRef/>
      </w:r>
      <w:r w:rsidRPr="00A2526F">
        <w:rPr>
          <w:rFonts w:asciiTheme="minorHAnsi" w:hAnsiTheme="minorHAnsi" w:cstheme="minorHAnsi"/>
          <w:sz w:val="18"/>
          <w:szCs w:val="18"/>
        </w:rPr>
        <w:t xml:space="preserve"> Este valor é alcançado por meio da seguinte regra de três: </w:t>
      </w:r>
    </w:p>
    <w:p w14:paraId="70D0EA71" w14:textId="77777777" w:rsidR="005A3664" w:rsidRPr="00A2526F" w:rsidRDefault="005A3664" w:rsidP="00A2526F">
      <w:pPr>
        <w:pStyle w:val="Textodenotaderodap"/>
        <w:spacing w:after="0" w:line="240" w:lineRule="auto"/>
        <w:jc w:val="both"/>
        <w:rPr>
          <w:rFonts w:asciiTheme="minorHAnsi" w:hAnsiTheme="minorHAnsi" w:cstheme="minorHAnsi"/>
          <w:sz w:val="18"/>
          <w:szCs w:val="18"/>
        </w:rPr>
      </w:pPr>
      <w:r w:rsidRPr="00A2526F">
        <w:rPr>
          <w:rFonts w:asciiTheme="minorHAnsi" w:hAnsiTheme="minorHAnsi" w:cstheme="minorHAnsi"/>
          <w:sz w:val="18"/>
          <w:szCs w:val="18"/>
        </w:rPr>
        <w:t xml:space="preserve">              TAXA MÉDIA ----- 100                      X = TC X 100 ÷ TM          </w:t>
      </w:r>
    </w:p>
    <w:p w14:paraId="19BEF082" w14:textId="77777777" w:rsidR="005A3664" w:rsidRPr="00A2526F" w:rsidRDefault="005A3664" w:rsidP="00A2526F">
      <w:pPr>
        <w:pStyle w:val="Textodenotaderodap"/>
        <w:spacing w:after="0" w:line="240" w:lineRule="auto"/>
        <w:jc w:val="both"/>
        <w:rPr>
          <w:rFonts w:asciiTheme="minorHAnsi" w:hAnsiTheme="minorHAnsi" w:cstheme="minorHAnsi"/>
          <w:sz w:val="18"/>
          <w:szCs w:val="18"/>
        </w:rPr>
      </w:pPr>
      <w:r w:rsidRPr="00A2526F">
        <w:rPr>
          <w:rFonts w:asciiTheme="minorHAnsi" w:hAnsiTheme="minorHAnsi" w:cstheme="minorHAnsi"/>
          <w:sz w:val="18"/>
          <w:szCs w:val="18"/>
        </w:rPr>
        <w:t xml:space="preserve">TAXA CONTRATUAL -------- X                                                     </w:t>
      </w:r>
    </w:p>
    <w:p w14:paraId="4D1D5DA7" w14:textId="77777777" w:rsidR="005A3664" w:rsidRPr="00A2526F" w:rsidRDefault="005A3664" w:rsidP="00A2526F">
      <w:pPr>
        <w:pStyle w:val="Textodenotaderodap"/>
        <w:spacing w:after="0" w:line="240" w:lineRule="auto"/>
        <w:jc w:val="both"/>
        <w:rPr>
          <w:rFonts w:asciiTheme="minorHAnsi" w:hAnsiTheme="minorHAnsi" w:cstheme="minorHAnsi"/>
          <w:sz w:val="18"/>
          <w:szCs w:val="18"/>
        </w:rPr>
      </w:pPr>
      <w:r w:rsidRPr="00A2526F">
        <w:rPr>
          <w:rFonts w:asciiTheme="minorHAnsi" w:hAnsiTheme="minorHAnsi" w:cstheme="minorHAnsi"/>
          <w:sz w:val="18"/>
          <w:szCs w:val="18"/>
        </w:rPr>
        <w:t>Para transformar o resultado em valor percentual: resultado -100 = XXX %, que é a diferença entre as taxas. No caso em estudo: 498 X 100 / 338,80 = 146,98 – 100 = 46,98%.</w:t>
      </w:r>
    </w:p>
  </w:footnote>
  <w:footnote w:id="11">
    <w:p w14:paraId="009538C0" w14:textId="6F726646" w:rsidR="00A2526F" w:rsidRPr="00A2526F" w:rsidRDefault="00A2526F" w:rsidP="00A2526F">
      <w:pPr>
        <w:pStyle w:val="Textodenotaderodap"/>
        <w:spacing w:after="0" w:line="240" w:lineRule="auto"/>
        <w:jc w:val="both"/>
        <w:rPr>
          <w:sz w:val="18"/>
          <w:szCs w:val="18"/>
        </w:rPr>
      </w:pPr>
      <w:r w:rsidRPr="00A2526F">
        <w:rPr>
          <w:rStyle w:val="Refdenotaderodap"/>
          <w:sz w:val="18"/>
          <w:szCs w:val="18"/>
        </w:rPr>
        <w:footnoteRef/>
      </w:r>
      <w:r w:rsidRPr="00A2526F">
        <w:rPr>
          <w:sz w:val="18"/>
          <w:szCs w:val="18"/>
        </w:rPr>
        <w:t xml:space="preserve"> TARIFA DE CADASTRO. Alegação de abusividade. INADMISSIBILIDADE: A Súmula nº 566 do C. STJ pacificou a questão da tarifa de cadastro. </w:t>
      </w:r>
      <w:r w:rsidRPr="00A2526F">
        <w:rPr>
          <w:b/>
          <w:bCs/>
          <w:sz w:val="18"/>
          <w:szCs w:val="18"/>
        </w:rPr>
        <w:t>Essa tarifa é admitida desde que cobrada uma única vez no início do contrato e o valor não seja abusivo.</w:t>
      </w:r>
      <w:r w:rsidRPr="00A2526F">
        <w:rPr>
          <w:sz w:val="18"/>
          <w:szCs w:val="18"/>
        </w:rPr>
        <w:t xml:space="preserve"> [...]. (TJSP; AC 1016165-67.2021.8.26.0003; Ac. 15552336; São Paulo; Décima Oitava Câmara de Direito Privado; Rel. Des. Israel Góes dos Anjos; Julg. 04/04/2022; DJESP 07/04/2022; Pág. 1906) g/n</w:t>
      </w:r>
    </w:p>
  </w:footnote>
  <w:footnote w:id="12">
    <w:p w14:paraId="7D655514" w14:textId="77777777" w:rsidR="00FD7A87" w:rsidRPr="00A2526F" w:rsidRDefault="00FD7A87" w:rsidP="00A2526F">
      <w:pPr>
        <w:pStyle w:val="Textodenotaderodap"/>
        <w:spacing w:after="0" w:line="240" w:lineRule="auto"/>
        <w:rPr>
          <w:sz w:val="18"/>
          <w:szCs w:val="18"/>
        </w:rPr>
      </w:pPr>
      <w:r w:rsidRPr="00A2526F">
        <w:rPr>
          <w:rStyle w:val="Refdenotaderodap"/>
          <w:sz w:val="18"/>
          <w:szCs w:val="18"/>
        </w:rPr>
        <w:footnoteRef/>
      </w:r>
      <w:r w:rsidRPr="00A2526F">
        <w:rPr>
          <w:sz w:val="18"/>
          <w:szCs w:val="18"/>
        </w:rPr>
        <w:t xml:space="preserve"> Art. 3º Para fins do disposto no inciso I do art. 2º, a taxa de juros aplicável deve ser:</w:t>
      </w:r>
    </w:p>
    <w:p w14:paraId="7C3B211A" w14:textId="7FE5443B" w:rsidR="00FD7A87" w:rsidRPr="00A2526F" w:rsidRDefault="00FD7A87" w:rsidP="00A2526F">
      <w:pPr>
        <w:pStyle w:val="Textodenotaderodap"/>
        <w:spacing w:after="0" w:line="240" w:lineRule="auto"/>
        <w:rPr>
          <w:sz w:val="18"/>
          <w:szCs w:val="18"/>
        </w:rPr>
      </w:pPr>
      <w:r w:rsidRPr="00A2526F">
        <w:rPr>
          <w:sz w:val="18"/>
          <w:szCs w:val="18"/>
        </w:rPr>
        <w:t>I - no caso de operações de crédito e de arrendamento mercantil financeiro, a mesma taxa pactuada no contrato para o período de adimplência da operação;</w:t>
      </w:r>
    </w:p>
  </w:footnote>
  <w:footnote w:id="13">
    <w:p w14:paraId="6BB680CE" w14:textId="2739E79F" w:rsidR="00D23AF5" w:rsidRPr="00A2526F" w:rsidRDefault="00D23AF5" w:rsidP="00A2526F">
      <w:pPr>
        <w:pStyle w:val="Textodenotaderodap"/>
        <w:spacing w:after="0" w:line="240" w:lineRule="auto"/>
        <w:jc w:val="both"/>
        <w:rPr>
          <w:rFonts w:asciiTheme="minorHAnsi" w:hAnsiTheme="minorHAnsi" w:cstheme="minorHAnsi"/>
          <w:sz w:val="18"/>
          <w:szCs w:val="18"/>
        </w:rPr>
      </w:pPr>
      <w:r w:rsidRPr="00A2526F">
        <w:rPr>
          <w:rStyle w:val="Refdenotaderodap"/>
          <w:rFonts w:asciiTheme="minorHAnsi" w:hAnsiTheme="minorHAnsi" w:cstheme="minorHAnsi"/>
          <w:sz w:val="18"/>
          <w:szCs w:val="18"/>
        </w:rPr>
        <w:footnoteRef/>
      </w:r>
      <w:r w:rsidRPr="00A2526F">
        <w:rPr>
          <w:rFonts w:asciiTheme="minorHAnsi" w:hAnsiTheme="minorHAnsi" w:cstheme="minorHAnsi"/>
          <w:sz w:val="18"/>
          <w:szCs w:val="18"/>
        </w:rPr>
        <w:t xml:space="preserve"> ST</w:t>
      </w:r>
      <w:r w:rsidR="003C6866" w:rsidRPr="00A2526F">
        <w:rPr>
          <w:rFonts w:asciiTheme="minorHAnsi" w:hAnsiTheme="minorHAnsi" w:cstheme="minorHAnsi"/>
          <w:sz w:val="18"/>
          <w:szCs w:val="18"/>
        </w:rPr>
        <w:t>J</w:t>
      </w:r>
      <w:r w:rsidRPr="00A2526F">
        <w:rPr>
          <w:rFonts w:asciiTheme="minorHAnsi" w:hAnsiTheme="minorHAnsi" w:cstheme="minorHAnsi"/>
          <w:sz w:val="18"/>
          <w:szCs w:val="18"/>
        </w:rPr>
        <w:t xml:space="preserve"> [...]13. </w:t>
      </w:r>
      <w:r w:rsidRPr="00A2526F">
        <w:rPr>
          <w:rFonts w:asciiTheme="minorHAnsi" w:hAnsiTheme="minorHAnsi" w:cstheme="minorHAnsi"/>
          <w:b/>
          <w:bCs/>
          <w:sz w:val="18"/>
          <w:szCs w:val="18"/>
        </w:rPr>
        <w:t>Fixação das seguintes teses</w:t>
      </w:r>
      <w:r w:rsidRPr="00A2526F">
        <w:rPr>
          <w:rFonts w:asciiTheme="minorHAnsi" w:hAnsiTheme="minorHAnsi" w:cstheme="minorHAnsi"/>
          <w:sz w:val="18"/>
          <w:szCs w:val="18"/>
        </w:rPr>
        <w:t xml:space="preserve">. Primeira tese: A </w:t>
      </w:r>
      <w:r w:rsidRPr="00A2526F">
        <w:rPr>
          <w:rFonts w:asciiTheme="minorHAnsi" w:hAnsiTheme="minorHAnsi" w:cstheme="minorHAnsi"/>
          <w:sz w:val="18"/>
          <w:szCs w:val="18"/>
          <w:u w:val="single"/>
        </w:rPr>
        <w:t>restituição em dobro do indébito</w:t>
      </w:r>
      <w:r w:rsidRPr="00A2526F">
        <w:rPr>
          <w:rFonts w:asciiTheme="minorHAnsi" w:hAnsiTheme="minorHAnsi" w:cstheme="minorHAnsi"/>
          <w:sz w:val="18"/>
          <w:szCs w:val="18"/>
        </w:rPr>
        <w:t xml:space="preserve"> (parágrafo único do artigo 42 do CDC) </w:t>
      </w:r>
      <w:r w:rsidRPr="00A2526F">
        <w:rPr>
          <w:rFonts w:asciiTheme="minorHAnsi" w:hAnsiTheme="minorHAnsi" w:cstheme="minorHAnsi"/>
          <w:sz w:val="18"/>
          <w:szCs w:val="18"/>
          <w:u w:val="single"/>
        </w:rPr>
        <w:t>independe da natureza do elemento volitivo do fornecedor</w:t>
      </w:r>
      <w:r w:rsidRPr="00A2526F">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4">
    <w:p w14:paraId="7EF33666" w14:textId="201B649A" w:rsidR="00014E9D" w:rsidRPr="00A2526F" w:rsidRDefault="00014E9D" w:rsidP="00A2526F">
      <w:pPr>
        <w:pStyle w:val="Textodenotaderodap"/>
        <w:spacing w:after="0" w:line="240" w:lineRule="auto"/>
        <w:jc w:val="both"/>
        <w:rPr>
          <w:rFonts w:asciiTheme="minorHAnsi" w:hAnsiTheme="minorHAnsi" w:cstheme="minorHAnsi"/>
          <w:sz w:val="18"/>
          <w:szCs w:val="18"/>
        </w:rPr>
      </w:pPr>
      <w:r w:rsidRPr="00A2526F">
        <w:rPr>
          <w:rStyle w:val="Refdenotaderodap"/>
          <w:rFonts w:asciiTheme="minorHAnsi" w:hAnsiTheme="minorHAnsi" w:cstheme="minorHAnsi"/>
          <w:sz w:val="18"/>
          <w:szCs w:val="18"/>
        </w:rPr>
        <w:footnoteRef/>
      </w:r>
      <w:r w:rsidRPr="00A2526F">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A2526F">
        <w:rPr>
          <w:rFonts w:asciiTheme="minorHAnsi" w:hAnsiTheme="minorHAnsi" w:cstheme="minorHAnsi"/>
          <w:sz w:val="18"/>
          <w:szCs w:val="18"/>
        </w:rPr>
        <w:t xml:space="preserve">Seção, </w:t>
      </w:r>
      <w:r w:rsidR="00D86795" w:rsidRPr="00A2526F">
        <w:rPr>
          <w:rFonts w:asciiTheme="minorHAnsi" w:hAnsiTheme="minorHAnsi" w:cstheme="minorHAnsi"/>
          <w:sz w:val="18"/>
          <w:szCs w:val="18"/>
        </w:rPr>
        <w:t>DJe 21.6.2012</w:t>
      </w:r>
      <w:r w:rsidRPr="00A2526F">
        <w:rPr>
          <w:rFonts w:asciiTheme="minorHAnsi" w:hAnsiTheme="minorHAnsi" w:cstheme="minorHAnsi"/>
          <w:sz w:val="18"/>
          <w:szCs w:val="18"/>
        </w:rPr>
        <w:t>). ... (REsp 1806813/SP, Rel. Ministro HERMAN BENJAMIN, SEGUNDA TURMA, julgado em 15/08/2019, DJe 10/09/2019)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404"/>
    <w:rsid w:val="00011F97"/>
    <w:rsid w:val="0001305A"/>
    <w:rsid w:val="00014090"/>
    <w:rsid w:val="00014E9D"/>
    <w:rsid w:val="00014EC0"/>
    <w:rsid w:val="00014F50"/>
    <w:rsid w:val="00017FAC"/>
    <w:rsid w:val="00020335"/>
    <w:rsid w:val="0002140F"/>
    <w:rsid w:val="0002298F"/>
    <w:rsid w:val="000234D1"/>
    <w:rsid w:val="000259CD"/>
    <w:rsid w:val="00025FA4"/>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5148"/>
    <w:rsid w:val="00057581"/>
    <w:rsid w:val="000601A6"/>
    <w:rsid w:val="000604EC"/>
    <w:rsid w:val="00060645"/>
    <w:rsid w:val="00060E09"/>
    <w:rsid w:val="000614B1"/>
    <w:rsid w:val="0006182B"/>
    <w:rsid w:val="00062612"/>
    <w:rsid w:val="00063B48"/>
    <w:rsid w:val="000649E4"/>
    <w:rsid w:val="00064A65"/>
    <w:rsid w:val="00066EA1"/>
    <w:rsid w:val="00067062"/>
    <w:rsid w:val="00067252"/>
    <w:rsid w:val="00067523"/>
    <w:rsid w:val="000721A9"/>
    <w:rsid w:val="000722A0"/>
    <w:rsid w:val="0007246A"/>
    <w:rsid w:val="00072A32"/>
    <w:rsid w:val="000730AE"/>
    <w:rsid w:val="000732AC"/>
    <w:rsid w:val="0007379B"/>
    <w:rsid w:val="00074365"/>
    <w:rsid w:val="000749F8"/>
    <w:rsid w:val="00076512"/>
    <w:rsid w:val="00076A15"/>
    <w:rsid w:val="00076DA0"/>
    <w:rsid w:val="0008046D"/>
    <w:rsid w:val="000806B3"/>
    <w:rsid w:val="00080A8B"/>
    <w:rsid w:val="00081BC3"/>
    <w:rsid w:val="00081D39"/>
    <w:rsid w:val="00082120"/>
    <w:rsid w:val="000833C9"/>
    <w:rsid w:val="00083464"/>
    <w:rsid w:val="0008516E"/>
    <w:rsid w:val="000856C1"/>
    <w:rsid w:val="00085B04"/>
    <w:rsid w:val="00085D4D"/>
    <w:rsid w:val="00085F9C"/>
    <w:rsid w:val="00085FB1"/>
    <w:rsid w:val="000863A5"/>
    <w:rsid w:val="000865BD"/>
    <w:rsid w:val="00086981"/>
    <w:rsid w:val="00087FCD"/>
    <w:rsid w:val="00090633"/>
    <w:rsid w:val="00090A44"/>
    <w:rsid w:val="00090AAC"/>
    <w:rsid w:val="00090DBB"/>
    <w:rsid w:val="00091F1E"/>
    <w:rsid w:val="00092B76"/>
    <w:rsid w:val="00093D09"/>
    <w:rsid w:val="00093FAC"/>
    <w:rsid w:val="000948DB"/>
    <w:rsid w:val="00094F5F"/>
    <w:rsid w:val="000A1472"/>
    <w:rsid w:val="000A1E4C"/>
    <w:rsid w:val="000A219B"/>
    <w:rsid w:val="000A23B6"/>
    <w:rsid w:val="000A24D1"/>
    <w:rsid w:val="000A4365"/>
    <w:rsid w:val="000A4E66"/>
    <w:rsid w:val="000A5511"/>
    <w:rsid w:val="000A59EC"/>
    <w:rsid w:val="000A5E9B"/>
    <w:rsid w:val="000A628E"/>
    <w:rsid w:val="000A65EF"/>
    <w:rsid w:val="000B165B"/>
    <w:rsid w:val="000B1A23"/>
    <w:rsid w:val="000B1ED4"/>
    <w:rsid w:val="000B21E6"/>
    <w:rsid w:val="000B2333"/>
    <w:rsid w:val="000B324D"/>
    <w:rsid w:val="000B3404"/>
    <w:rsid w:val="000B3595"/>
    <w:rsid w:val="000B3861"/>
    <w:rsid w:val="000B4A1F"/>
    <w:rsid w:val="000B4F80"/>
    <w:rsid w:val="000B50C0"/>
    <w:rsid w:val="000B77F5"/>
    <w:rsid w:val="000C1152"/>
    <w:rsid w:val="000C27D8"/>
    <w:rsid w:val="000C2EA8"/>
    <w:rsid w:val="000C3025"/>
    <w:rsid w:val="000C3BC4"/>
    <w:rsid w:val="000C3E00"/>
    <w:rsid w:val="000C3E2F"/>
    <w:rsid w:val="000C4AC6"/>
    <w:rsid w:val="000C55D6"/>
    <w:rsid w:val="000C6C53"/>
    <w:rsid w:val="000D2941"/>
    <w:rsid w:val="000D5009"/>
    <w:rsid w:val="000D5054"/>
    <w:rsid w:val="000D5354"/>
    <w:rsid w:val="000D6BF0"/>
    <w:rsid w:val="000D786E"/>
    <w:rsid w:val="000E05E4"/>
    <w:rsid w:val="000E215E"/>
    <w:rsid w:val="000E27BD"/>
    <w:rsid w:val="000E2ADB"/>
    <w:rsid w:val="000E2B51"/>
    <w:rsid w:val="000E4588"/>
    <w:rsid w:val="000E4CE9"/>
    <w:rsid w:val="000E5913"/>
    <w:rsid w:val="000E6F71"/>
    <w:rsid w:val="000E71B7"/>
    <w:rsid w:val="000E7FF3"/>
    <w:rsid w:val="000F00E3"/>
    <w:rsid w:val="000F0626"/>
    <w:rsid w:val="000F17F5"/>
    <w:rsid w:val="000F189D"/>
    <w:rsid w:val="000F2B03"/>
    <w:rsid w:val="000F3D81"/>
    <w:rsid w:val="000F5A50"/>
    <w:rsid w:val="000F6F45"/>
    <w:rsid w:val="00100EA9"/>
    <w:rsid w:val="00101801"/>
    <w:rsid w:val="00101E94"/>
    <w:rsid w:val="0010203C"/>
    <w:rsid w:val="00102199"/>
    <w:rsid w:val="00102ADD"/>
    <w:rsid w:val="00102FB8"/>
    <w:rsid w:val="00103000"/>
    <w:rsid w:val="00103F48"/>
    <w:rsid w:val="00105867"/>
    <w:rsid w:val="0010616C"/>
    <w:rsid w:val="001067A2"/>
    <w:rsid w:val="00106BD7"/>
    <w:rsid w:val="00106F2A"/>
    <w:rsid w:val="00107154"/>
    <w:rsid w:val="00110335"/>
    <w:rsid w:val="0011209D"/>
    <w:rsid w:val="001132D9"/>
    <w:rsid w:val="00113615"/>
    <w:rsid w:val="0011437A"/>
    <w:rsid w:val="00116505"/>
    <w:rsid w:val="0011799C"/>
    <w:rsid w:val="001179D5"/>
    <w:rsid w:val="001216A5"/>
    <w:rsid w:val="00122253"/>
    <w:rsid w:val="0012236E"/>
    <w:rsid w:val="0012449C"/>
    <w:rsid w:val="00124CCD"/>
    <w:rsid w:val="00125ADA"/>
    <w:rsid w:val="00126893"/>
    <w:rsid w:val="00130DCC"/>
    <w:rsid w:val="0013399D"/>
    <w:rsid w:val="00133F72"/>
    <w:rsid w:val="001343AB"/>
    <w:rsid w:val="0013568E"/>
    <w:rsid w:val="001357CD"/>
    <w:rsid w:val="00136B8C"/>
    <w:rsid w:val="00140726"/>
    <w:rsid w:val="00140C12"/>
    <w:rsid w:val="0014158B"/>
    <w:rsid w:val="00141BD9"/>
    <w:rsid w:val="00142752"/>
    <w:rsid w:val="0014513E"/>
    <w:rsid w:val="00145A78"/>
    <w:rsid w:val="00146AD4"/>
    <w:rsid w:val="00146D49"/>
    <w:rsid w:val="001477AE"/>
    <w:rsid w:val="00147964"/>
    <w:rsid w:val="00147F74"/>
    <w:rsid w:val="001500DC"/>
    <w:rsid w:val="001501DB"/>
    <w:rsid w:val="00150663"/>
    <w:rsid w:val="00153163"/>
    <w:rsid w:val="00153CC5"/>
    <w:rsid w:val="00153D8B"/>
    <w:rsid w:val="00154E0A"/>
    <w:rsid w:val="00155355"/>
    <w:rsid w:val="00155EE8"/>
    <w:rsid w:val="00156C8F"/>
    <w:rsid w:val="00156CFB"/>
    <w:rsid w:val="001575CB"/>
    <w:rsid w:val="001607F6"/>
    <w:rsid w:val="00160934"/>
    <w:rsid w:val="00160E60"/>
    <w:rsid w:val="00162C82"/>
    <w:rsid w:val="00162CB8"/>
    <w:rsid w:val="00163EB9"/>
    <w:rsid w:val="00164607"/>
    <w:rsid w:val="001668F4"/>
    <w:rsid w:val="00167199"/>
    <w:rsid w:val="001704EC"/>
    <w:rsid w:val="00170677"/>
    <w:rsid w:val="001707C7"/>
    <w:rsid w:val="00172807"/>
    <w:rsid w:val="001735DF"/>
    <w:rsid w:val="001737E8"/>
    <w:rsid w:val="00174411"/>
    <w:rsid w:val="001768D8"/>
    <w:rsid w:val="001776E4"/>
    <w:rsid w:val="00177FB6"/>
    <w:rsid w:val="00180628"/>
    <w:rsid w:val="00180C0B"/>
    <w:rsid w:val="00181481"/>
    <w:rsid w:val="00183CCA"/>
    <w:rsid w:val="001846A7"/>
    <w:rsid w:val="00185810"/>
    <w:rsid w:val="001859F0"/>
    <w:rsid w:val="00185B2C"/>
    <w:rsid w:val="00186142"/>
    <w:rsid w:val="001869E4"/>
    <w:rsid w:val="00190BDE"/>
    <w:rsid w:val="00190F97"/>
    <w:rsid w:val="00191532"/>
    <w:rsid w:val="00191798"/>
    <w:rsid w:val="00194574"/>
    <w:rsid w:val="00195A82"/>
    <w:rsid w:val="001A1169"/>
    <w:rsid w:val="001A1329"/>
    <w:rsid w:val="001A18BC"/>
    <w:rsid w:val="001A2154"/>
    <w:rsid w:val="001A3F6E"/>
    <w:rsid w:val="001A402A"/>
    <w:rsid w:val="001A439C"/>
    <w:rsid w:val="001A468B"/>
    <w:rsid w:val="001A47F0"/>
    <w:rsid w:val="001A4959"/>
    <w:rsid w:val="001A4ACE"/>
    <w:rsid w:val="001A4EFD"/>
    <w:rsid w:val="001A7405"/>
    <w:rsid w:val="001A7905"/>
    <w:rsid w:val="001B0655"/>
    <w:rsid w:val="001B1B76"/>
    <w:rsid w:val="001B351D"/>
    <w:rsid w:val="001B3DD6"/>
    <w:rsid w:val="001B43D3"/>
    <w:rsid w:val="001B4FCA"/>
    <w:rsid w:val="001C023F"/>
    <w:rsid w:val="001C0B4F"/>
    <w:rsid w:val="001C0F4D"/>
    <w:rsid w:val="001C1063"/>
    <w:rsid w:val="001C1263"/>
    <w:rsid w:val="001C1E56"/>
    <w:rsid w:val="001C29D4"/>
    <w:rsid w:val="001C371E"/>
    <w:rsid w:val="001C4B7E"/>
    <w:rsid w:val="001C5235"/>
    <w:rsid w:val="001C5B29"/>
    <w:rsid w:val="001C6347"/>
    <w:rsid w:val="001C6C5C"/>
    <w:rsid w:val="001C7D38"/>
    <w:rsid w:val="001D0308"/>
    <w:rsid w:val="001D1B11"/>
    <w:rsid w:val="001D1C03"/>
    <w:rsid w:val="001D1F95"/>
    <w:rsid w:val="001D1F98"/>
    <w:rsid w:val="001D3210"/>
    <w:rsid w:val="001D3B2B"/>
    <w:rsid w:val="001D45B7"/>
    <w:rsid w:val="001D56D4"/>
    <w:rsid w:val="001D601B"/>
    <w:rsid w:val="001D6131"/>
    <w:rsid w:val="001D672A"/>
    <w:rsid w:val="001D687F"/>
    <w:rsid w:val="001E12E7"/>
    <w:rsid w:val="001E1766"/>
    <w:rsid w:val="001E1FA6"/>
    <w:rsid w:val="001E2325"/>
    <w:rsid w:val="001E3C32"/>
    <w:rsid w:val="001E4517"/>
    <w:rsid w:val="001E4B90"/>
    <w:rsid w:val="001E4F0A"/>
    <w:rsid w:val="001E5C5A"/>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2064"/>
    <w:rsid w:val="0020270D"/>
    <w:rsid w:val="0020315D"/>
    <w:rsid w:val="0020329D"/>
    <w:rsid w:val="002032B7"/>
    <w:rsid w:val="002033CF"/>
    <w:rsid w:val="00203904"/>
    <w:rsid w:val="002046FF"/>
    <w:rsid w:val="00204EB7"/>
    <w:rsid w:val="002058F1"/>
    <w:rsid w:val="00206384"/>
    <w:rsid w:val="0020721C"/>
    <w:rsid w:val="00207432"/>
    <w:rsid w:val="00210F17"/>
    <w:rsid w:val="002116F3"/>
    <w:rsid w:val="00212010"/>
    <w:rsid w:val="00213B10"/>
    <w:rsid w:val="00213CAD"/>
    <w:rsid w:val="00215324"/>
    <w:rsid w:val="00215604"/>
    <w:rsid w:val="002176F1"/>
    <w:rsid w:val="0022013C"/>
    <w:rsid w:val="002212E8"/>
    <w:rsid w:val="00221B55"/>
    <w:rsid w:val="0022294D"/>
    <w:rsid w:val="00222F52"/>
    <w:rsid w:val="002236EB"/>
    <w:rsid w:val="00224603"/>
    <w:rsid w:val="002246D0"/>
    <w:rsid w:val="002249F8"/>
    <w:rsid w:val="002268CD"/>
    <w:rsid w:val="0022749A"/>
    <w:rsid w:val="00227FB2"/>
    <w:rsid w:val="0023009B"/>
    <w:rsid w:val="00230472"/>
    <w:rsid w:val="00232B63"/>
    <w:rsid w:val="002333A2"/>
    <w:rsid w:val="0023367C"/>
    <w:rsid w:val="00233AAE"/>
    <w:rsid w:val="002345B5"/>
    <w:rsid w:val="00234615"/>
    <w:rsid w:val="0023495F"/>
    <w:rsid w:val="00235718"/>
    <w:rsid w:val="00235DFB"/>
    <w:rsid w:val="00236976"/>
    <w:rsid w:val="00237548"/>
    <w:rsid w:val="0023795B"/>
    <w:rsid w:val="00237E32"/>
    <w:rsid w:val="002403A9"/>
    <w:rsid w:val="00240494"/>
    <w:rsid w:val="00242273"/>
    <w:rsid w:val="002424F3"/>
    <w:rsid w:val="00242C4A"/>
    <w:rsid w:val="00243133"/>
    <w:rsid w:val="002431F4"/>
    <w:rsid w:val="00243B16"/>
    <w:rsid w:val="00244305"/>
    <w:rsid w:val="00244E90"/>
    <w:rsid w:val="00245599"/>
    <w:rsid w:val="00246D52"/>
    <w:rsid w:val="002473AD"/>
    <w:rsid w:val="00251A7D"/>
    <w:rsid w:val="002520B3"/>
    <w:rsid w:val="002522E0"/>
    <w:rsid w:val="002537BC"/>
    <w:rsid w:val="00253FC1"/>
    <w:rsid w:val="00254373"/>
    <w:rsid w:val="002552A5"/>
    <w:rsid w:val="00255EA0"/>
    <w:rsid w:val="0025636F"/>
    <w:rsid w:val="0025649F"/>
    <w:rsid w:val="002572A2"/>
    <w:rsid w:val="00260A10"/>
    <w:rsid w:val="00261993"/>
    <w:rsid w:val="00261CBF"/>
    <w:rsid w:val="00263112"/>
    <w:rsid w:val="00263475"/>
    <w:rsid w:val="00263CA8"/>
    <w:rsid w:val="002648F1"/>
    <w:rsid w:val="00264C85"/>
    <w:rsid w:val="0026674B"/>
    <w:rsid w:val="00266C9C"/>
    <w:rsid w:val="00267015"/>
    <w:rsid w:val="00267584"/>
    <w:rsid w:val="00267EE9"/>
    <w:rsid w:val="0027095C"/>
    <w:rsid w:val="00271510"/>
    <w:rsid w:val="002719F2"/>
    <w:rsid w:val="00271F05"/>
    <w:rsid w:val="00272370"/>
    <w:rsid w:val="0027389A"/>
    <w:rsid w:val="00275F0E"/>
    <w:rsid w:val="00276459"/>
    <w:rsid w:val="00276F89"/>
    <w:rsid w:val="002771FE"/>
    <w:rsid w:val="002777A2"/>
    <w:rsid w:val="00277904"/>
    <w:rsid w:val="00281015"/>
    <w:rsid w:val="00281756"/>
    <w:rsid w:val="00281BDE"/>
    <w:rsid w:val="00281E1D"/>
    <w:rsid w:val="00281F28"/>
    <w:rsid w:val="00281F6F"/>
    <w:rsid w:val="00282692"/>
    <w:rsid w:val="0028386F"/>
    <w:rsid w:val="00283B85"/>
    <w:rsid w:val="002847D4"/>
    <w:rsid w:val="002849C9"/>
    <w:rsid w:val="00287254"/>
    <w:rsid w:val="002872AD"/>
    <w:rsid w:val="0029096A"/>
    <w:rsid w:val="00293275"/>
    <w:rsid w:val="00293A9E"/>
    <w:rsid w:val="0029429E"/>
    <w:rsid w:val="0029442C"/>
    <w:rsid w:val="00296DBC"/>
    <w:rsid w:val="002A0396"/>
    <w:rsid w:val="002A1838"/>
    <w:rsid w:val="002A2917"/>
    <w:rsid w:val="002A29B4"/>
    <w:rsid w:val="002A537E"/>
    <w:rsid w:val="002A5EA9"/>
    <w:rsid w:val="002A72B9"/>
    <w:rsid w:val="002B02E6"/>
    <w:rsid w:val="002B0640"/>
    <w:rsid w:val="002B159A"/>
    <w:rsid w:val="002B17CA"/>
    <w:rsid w:val="002B1E20"/>
    <w:rsid w:val="002B3300"/>
    <w:rsid w:val="002B3308"/>
    <w:rsid w:val="002B3B6B"/>
    <w:rsid w:val="002B4FAA"/>
    <w:rsid w:val="002B524E"/>
    <w:rsid w:val="002B54B6"/>
    <w:rsid w:val="002B7525"/>
    <w:rsid w:val="002C0328"/>
    <w:rsid w:val="002C0827"/>
    <w:rsid w:val="002C2C55"/>
    <w:rsid w:val="002C4C1B"/>
    <w:rsid w:val="002C50B4"/>
    <w:rsid w:val="002C7ECE"/>
    <w:rsid w:val="002D10BB"/>
    <w:rsid w:val="002D1A2F"/>
    <w:rsid w:val="002D1A4E"/>
    <w:rsid w:val="002D2051"/>
    <w:rsid w:val="002D25E3"/>
    <w:rsid w:val="002D2917"/>
    <w:rsid w:val="002D3C2C"/>
    <w:rsid w:val="002D3F49"/>
    <w:rsid w:val="002D4091"/>
    <w:rsid w:val="002D4AB5"/>
    <w:rsid w:val="002D57FC"/>
    <w:rsid w:val="002D6F6E"/>
    <w:rsid w:val="002D72B0"/>
    <w:rsid w:val="002D784E"/>
    <w:rsid w:val="002D7B90"/>
    <w:rsid w:val="002D7D27"/>
    <w:rsid w:val="002E01CD"/>
    <w:rsid w:val="002E1916"/>
    <w:rsid w:val="002E243C"/>
    <w:rsid w:val="002E275B"/>
    <w:rsid w:val="002E333C"/>
    <w:rsid w:val="002E4643"/>
    <w:rsid w:val="002E7E44"/>
    <w:rsid w:val="002F3DE1"/>
    <w:rsid w:val="002F4197"/>
    <w:rsid w:val="002F59E2"/>
    <w:rsid w:val="002F5CA9"/>
    <w:rsid w:val="002F6A2C"/>
    <w:rsid w:val="002F6B05"/>
    <w:rsid w:val="002F6D61"/>
    <w:rsid w:val="002F7AE2"/>
    <w:rsid w:val="002F7AE3"/>
    <w:rsid w:val="00300A15"/>
    <w:rsid w:val="00301F7A"/>
    <w:rsid w:val="00302A4D"/>
    <w:rsid w:val="00304EDB"/>
    <w:rsid w:val="00305208"/>
    <w:rsid w:val="003059F4"/>
    <w:rsid w:val="00306BF9"/>
    <w:rsid w:val="00307919"/>
    <w:rsid w:val="0031193B"/>
    <w:rsid w:val="00311CBB"/>
    <w:rsid w:val="003121FB"/>
    <w:rsid w:val="003137A4"/>
    <w:rsid w:val="0031384B"/>
    <w:rsid w:val="00314091"/>
    <w:rsid w:val="003143DC"/>
    <w:rsid w:val="003153D8"/>
    <w:rsid w:val="00315C58"/>
    <w:rsid w:val="00316DFF"/>
    <w:rsid w:val="00317B79"/>
    <w:rsid w:val="00321398"/>
    <w:rsid w:val="00322760"/>
    <w:rsid w:val="0032303C"/>
    <w:rsid w:val="00323491"/>
    <w:rsid w:val="00324DFD"/>
    <w:rsid w:val="00325801"/>
    <w:rsid w:val="00326E85"/>
    <w:rsid w:val="00327C4A"/>
    <w:rsid w:val="00331178"/>
    <w:rsid w:val="00331F2B"/>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65A4"/>
    <w:rsid w:val="00346B3B"/>
    <w:rsid w:val="00346F2E"/>
    <w:rsid w:val="003472E9"/>
    <w:rsid w:val="00347B05"/>
    <w:rsid w:val="003537AF"/>
    <w:rsid w:val="00355236"/>
    <w:rsid w:val="00355D9E"/>
    <w:rsid w:val="003562C9"/>
    <w:rsid w:val="00356990"/>
    <w:rsid w:val="00357E44"/>
    <w:rsid w:val="00357EB0"/>
    <w:rsid w:val="00357EE4"/>
    <w:rsid w:val="00360B28"/>
    <w:rsid w:val="00361DBD"/>
    <w:rsid w:val="00362E42"/>
    <w:rsid w:val="003637DD"/>
    <w:rsid w:val="00364CF5"/>
    <w:rsid w:val="00364E79"/>
    <w:rsid w:val="00365758"/>
    <w:rsid w:val="00366552"/>
    <w:rsid w:val="003665F9"/>
    <w:rsid w:val="003676C9"/>
    <w:rsid w:val="00370285"/>
    <w:rsid w:val="00370874"/>
    <w:rsid w:val="0037166C"/>
    <w:rsid w:val="00371A3F"/>
    <w:rsid w:val="00374ABF"/>
    <w:rsid w:val="00374B68"/>
    <w:rsid w:val="0037620C"/>
    <w:rsid w:val="003763BA"/>
    <w:rsid w:val="00377829"/>
    <w:rsid w:val="0037799C"/>
    <w:rsid w:val="003803F1"/>
    <w:rsid w:val="00381652"/>
    <w:rsid w:val="0038341D"/>
    <w:rsid w:val="00386639"/>
    <w:rsid w:val="00386701"/>
    <w:rsid w:val="003874F4"/>
    <w:rsid w:val="00391903"/>
    <w:rsid w:val="00392888"/>
    <w:rsid w:val="00393213"/>
    <w:rsid w:val="003934B3"/>
    <w:rsid w:val="003939CD"/>
    <w:rsid w:val="00394189"/>
    <w:rsid w:val="00394B14"/>
    <w:rsid w:val="00395632"/>
    <w:rsid w:val="0039576F"/>
    <w:rsid w:val="003957C4"/>
    <w:rsid w:val="003A007A"/>
    <w:rsid w:val="003A014C"/>
    <w:rsid w:val="003A0A9A"/>
    <w:rsid w:val="003A1201"/>
    <w:rsid w:val="003A13A6"/>
    <w:rsid w:val="003A1710"/>
    <w:rsid w:val="003A1AC5"/>
    <w:rsid w:val="003A224D"/>
    <w:rsid w:val="003A2450"/>
    <w:rsid w:val="003A2867"/>
    <w:rsid w:val="003A3ABD"/>
    <w:rsid w:val="003A4455"/>
    <w:rsid w:val="003A59D8"/>
    <w:rsid w:val="003A6D0F"/>
    <w:rsid w:val="003A6DEE"/>
    <w:rsid w:val="003A71FD"/>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C631B"/>
    <w:rsid w:val="003C6866"/>
    <w:rsid w:val="003C70A8"/>
    <w:rsid w:val="003D024C"/>
    <w:rsid w:val="003D10DF"/>
    <w:rsid w:val="003D1925"/>
    <w:rsid w:val="003D1ECD"/>
    <w:rsid w:val="003D1ED1"/>
    <w:rsid w:val="003D2017"/>
    <w:rsid w:val="003D20D4"/>
    <w:rsid w:val="003D2772"/>
    <w:rsid w:val="003D2AB7"/>
    <w:rsid w:val="003D31C3"/>
    <w:rsid w:val="003D345D"/>
    <w:rsid w:val="003D420C"/>
    <w:rsid w:val="003D44FC"/>
    <w:rsid w:val="003D650D"/>
    <w:rsid w:val="003D69AC"/>
    <w:rsid w:val="003D7B31"/>
    <w:rsid w:val="003E0091"/>
    <w:rsid w:val="003E0BD3"/>
    <w:rsid w:val="003E0DB5"/>
    <w:rsid w:val="003E14BD"/>
    <w:rsid w:val="003E155C"/>
    <w:rsid w:val="003E1D92"/>
    <w:rsid w:val="003E23D1"/>
    <w:rsid w:val="003E378A"/>
    <w:rsid w:val="003E3A23"/>
    <w:rsid w:val="003E516D"/>
    <w:rsid w:val="003E5C7A"/>
    <w:rsid w:val="003E5DF8"/>
    <w:rsid w:val="003E7347"/>
    <w:rsid w:val="003F16E5"/>
    <w:rsid w:val="003F3C81"/>
    <w:rsid w:val="003F5E23"/>
    <w:rsid w:val="003F6983"/>
    <w:rsid w:val="003F7055"/>
    <w:rsid w:val="003F7732"/>
    <w:rsid w:val="0040161D"/>
    <w:rsid w:val="00404988"/>
    <w:rsid w:val="0040724E"/>
    <w:rsid w:val="004101B8"/>
    <w:rsid w:val="00410C4B"/>
    <w:rsid w:val="00411339"/>
    <w:rsid w:val="00412840"/>
    <w:rsid w:val="00414FD0"/>
    <w:rsid w:val="00416236"/>
    <w:rsid w:val="00416463"/>
    <w:rsid w:val="00416524"/>
    <w:rsid w:val="00416FF3"/>
    <w:rsid w:val="004204D4"/>
    <w:rsid w:val="00420A30"/>
    <w:rsid w:val="00421105"/>
    <w:rsid w:val="00426F55"/>
    <w:rsid w:val="00427189"/>
    <w:rsid w:val="00427D86"/>
    <w:rsid w:val="00430619"/>
    <w:rsid w:val="00430BBC"/>
    <w:rsid w:val="00430D40"/>
    <w:rsid w:val="0043182F"/>
    <w:rsid w:val="0043282D"/>
    <w:rsid w:val="0043396D"/>
    <w:rsid w:val="00434BCA"/>
    <w:rsid w:val="00436B89"/>
    <w:rsid w:val="004376E8"/>
    <w:rsid w:val="00441223"/>
    <w:rsid w:val="00441779"/>
    <w:rsid w:val="00443679"/>
    <w:rsid w:val="00443BA8"/>
    <w:rsid w:val="0044541A"/>
    <w:rsid w:val="00445854"/>
    <w:rsid w:val="004461BF"/>
    <w:rsid w:val="00446BCD"/>
    <w:rsid w:val="00446DF7"/>
    <w:rsid w:val="00447A2C"/>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CBA"/>
    <w:rsid w:val="00456F3D"/>
    <w:rsid w:val="00457B7F"/>
    <w:rsid w:val="00460572"/>
    <w:rsid w:val="0046076C"/>
    <w:rsid w:val="00460E2E"/>
    <w:rsid w:val="00461BE2"/>
    <w:rsid w:val="00462EB3"/>
    <w:rsid w:val="00463004"/>
    <w:rsid w:val="004632A3"/>
    <w:rsid w:val="004634A4"/>
    <w:rsid w:val="0046414D"/>
    <w:rsid w:val="004651D4"/>
    <w:rsid w:val="0046521D"/>
    <w:rsid w:val="0046669C"/>
    <w:rsid w:val="0047019E"/>
    <w:rsid w:val="00470B1D"/>
    <w:rsid w:val="00471782"/>
    <w:rsid w:val="00471C04"/>
    <w:rsid w:val="004727E4"/>
    <w:rsid w:val="004732D3"/>
    <w:rsid w:val="00474A92"/>
    <w:rsid w:val="004759D0"/>
    <w:rsid w:val="004773DC"/>
    <w:rsid w:val="00482093"/>
    <w:rsid w:val="00483372"/>
    <w:rsid w:val="00483E70"/>
    <w:rsid w:val="00484965"/>
    <w:rsid w:val="004854E1"/>
    <w:rsid w:val="00485767"/>
    <w:rsid w:val="0048636D"/>
    <w:rsid w:val="004905EF"/>
    <w:rsid w:val="004906FE"/>
    <w:rsid w:val="00490A63"/>
    <w:rsid w:val="004919E5"/>
    <w:rsid w:val="0049234D"/>
    <w:rsid w:val="0049253B"/>
    <w:rsid w:val="004928A2"/>
    <w:rsid w:val="00494FE1"/>
    <w:rsid w:val="0049600B"/>
    <w:rsid w:val="0049662F"/>
    <w:rsid w:val="00497551"/>
    <w:rsid w:val="00497BB7"/>
    <w:rsid w:val="004A1176"/>
    <w:rsid w:val="004A2E8F"/>
    <w:rsid w:val="004A2F79"/>
    <w:rsid w:val="004A35B4"/>
    <w:rsid w:val="004A3B26"/>
    <w:rsid w:val="004A4A70"/>
    <w:rsid w:val="004A5411"/>
    <w:rsid w:val="004A5434"/>
    <w:rsid w:val="004A56E0"/>
    <w:rsid w:val="004A5E87"/>
    <w:rsid w:val="004A5FF7"/>
    <w:rsid w:val="004A65DA"/>
    <w:rsid w:val="004B0BF2"/>
    <w:rsid w:val="004B13BB"/>
    <w:rsid w:val="004B1E86"/>
    <w:rsid w:val="004B2C06"/>
    <w:rsid w:val="004B3FD1"/>
    <w:rsid w:val="004B4A37"/>
    <w:rsid w:val="004B51F3"/>
    <w:rsid w:val="004B5A78"/>
    <w:rsid w:val="004B78AA"/>
    <w:rsid w:val="004C0557"/>
    <w:rsid w:val="004C1EA6"/>
    <w:rsid w:val="004C3CAA"/>
    <w:rsid w:val="004C46B5"/>
    <w:rsid w:val="004C4E5A"/>
    <w:rsid w:val="004C56D8"/>
    <w:rsid w:val="004C5838"/>
    <w:rsid w:val="004C5DF4"/>
    <w:rsid w:val="004C6AB9"/>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E0D40"/>
    <w:rsid w:val="004E1C99"/>
    <w:rsid w:val="004E27FE"/>
    <w:rsid w:val="004E31BA"/>
    <w:rsid w:val="004E7A4F"/>
    <w:rsid w:val="004F0176"/>
    <w:rsid w:val="004F208B"/>
    <w:rsid w:val="004F3358"/>
    <w:rsid w:val="004F408D"/>
    <w:rsid w:val="004F53EE"/>
    <w:rsid w:val="004F5814"/>
    <w:rsid w:val="004F5D46"/>
    <w:rsid w:val="004F714C"/>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075E"/>
    <w:rsid w:val="00521DD2"/>
    <w:rsid w:val="005225FA"/>
    <w:rsid w:val="00522F73"/>
    <w:rsid w:val="00523B97"/>
    <w:rsid w:val="0052536F"/>
    <w:rsid w:val="005258C6"/>
    <w:rsid w:val="00525A8B"/>
    <w:rsid w:val="00526BC3"/>
    <w:rsid w:val="00527585"/>
    <w:rsid w:val="00527B98"/>
    <w:rsid w:val="00530B7F"/>
    <w:rsid w:val="005325B4"/>
    <w:rsid w:val="005325E6"/>
    <w:rsid w:val="005330CB"/>
    <w:rsid w:val="005331A2"/>
    <w:rsid w:val="005338C9"/>
    <w:rsid w:val="00535312"/>
    <w:rsid w:val="005362A7"/>
    <w:rsid w:val="005369C1"/>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8F3"/>
    <w:rsid w:val="00553D37"/>
    <w:rsid w:val="005572B3"/>
    <w:rsid w:val="005575D9"/>
    <w:rsid w:val="005608EF"/>
    <w:rsid w:val="00561849"/>
    <w:rsid w:val="00561A62"/>
    <w:rsid w:val="00562479"/>
    <w:rsid w:val="0056384D"/>
    <w:rsid w:val="00563BBB"/>
    <w:rsid w:val="00564C76"/>
    <w:rsid w:val="00564CB9"/>
    <w:rsid w:val="00564D5B"/>
    <w:rsid w:val="0056504F"/>
    <w:rsid w:val="00565C7B"/>
    <w:rsid w:val="005675E4"/>
    <w:rsid w:val="00567EC6"/>
    <w:rsid w:val="005719BD"/>
    <w:rsid w:val="0057243E"/>
    <w:rsid w:val="005728C0"/>
    <w:rsid w:val="00573DAF"/>
    <w:rsid w:val="00576D1E"/>
    <w:rsid w:val="0057769B"/>
    <w:rsid w:val="00580969"/>
    <w:rsid w:val="00580A6C"/>
    <w:rsid w:val="00580E78"/>
    <w:rsid w:val="00582BB1"/>
    <w:rsid w:val="005832E4"/>
    <w:rsid w:val="00583A6F"/>
    <w:rsid w:val="00584AAE"/>
    <w:rsid w:val="00585F44"/>
    <w:rsid w:val="00586721"/>
    <w:rsid w:val="00586893"/>
    <w:rsid w:val="005876AB"/>
    <w:rsid w:val="00590075"/>
    <w:rsid w:val="005917AC"/>
    <w:rsid w:val="00591887"/>
    <w:rsid w:val="005926CF"/>
    <w:rsid w:val="00594746"/>
    <w:rsid w:val="00594AF2"/>
    <w:rsid w:val="00596886"/>
    <w:rsid w:val="00596E05"/>
    <w:rsid w:val="00597961"/>
    <w:rsid w:val="005A10EB"/>
    <w:rsid w:val="005A1AB0"/>
    <w:rsid w:val="005A1E50"/>
    <w:rsid w:val="005A3222"/>
    <w:rsid w:val="005A3664"/>
    <w:rsid w:val="005A384E"/>
    <w:rsid w:val="005A6876"/>
    <w:rsid w:val="005A6F0F"/>
    <w:rsid w:val="005B082D"/>
    <w:rsid w:val="005B1557"/>
    <w:rsid w:val="005B27F4"/>
    <w:rsid w:val="005B45FD"/>
    <w:rsid w:val="005B541F"/>
    <w:rsid w:val="005B5C68"/>
    <w:rsid w:val="005B616F"/>
    <w:rsid w:val="005C05CB"/>
    <w:rsid w:val="005C1242"/>
    <w:rsid w:val="005C15A8"/>
    <w:rsid w:val="005C2FC0"/>
    <w:rsid w:val="005C3473"/>
    <w:rsid w:val="005C3870"/>
    <w:rsid w:val="005C5DC0"/>
    <w:rsid w:val="005C5DDF"/>
    <w:rsid w:val="005C60F3"/>
    <w:rsid w:val="005C6529"/>
    <w:rsid w:val="005C681C"/>
    <w:rsid w:val="005C78B7"/>
    <w:rsid w:val="005D0217"/>
    <w:rsid w:val="005D08D5"/>
    <w:rsid w:val="005D193F"/>
    <w:rsid w:val="005D1A7E"/>
    <w:rsid w:val="005D1E91"/>
    <w:rsid w:val="005D2A30"/>
    <w:rsid w:val="005D2DCB"/>
    <w:rsid w:val="005D3CC9"/>
    <w:rsid w:val="005D40CE"/>
    <w:rsid w:val="005D4105"/>
    <w:rsid w:val="005D7595"/>
    <w:rsid w:val="005D7A2D"/>
    <w:rsid w:val="005E0291"/>
    <w:rsid w:val="005E1238"/>
    <w:rsid w:val="005E1CB9"/>
    <w:rsid w:val="005E2364"/>
    <w:rsid w:val="005E310C"/>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7B25"/>
    <w:rsid w:val="00611067"/>
    <w:rsid w:val="00611F98"/>
    <w:rsid w:val="006124FE"/>
    <w:rsid w:val="00613DF0"/>
    <w:rsid w:val="00614531"/>
    <w:rsid w:val="006146E2"/>
    <w:rsid w:val="006149C2"/>
    <w:rsid w:val="00614F26"/>
    <w:rsid w:val="00615105"/>
    <w:rsid w:val="006157C1"/>
    <w:rsid w:val="00615CC3"/>
    <w:rsid w:val="00616BEE"/>
    <w:rsid w:val="00616D7F"/>
    <w:rsid w:val="00617C9D"/>
    <w:rsid w:val="006206E5"/>
    <w:rsid w:val="00620C40"/>
    <w:rsid w:val="00620FEC"/>
    <w:rsid w:val="0062107B"/>
    <w:rsid w:val="00621754"/>
    <w:rsid w:val="006222ED"/>
    <w:rsid w:val="0062241A"/>
    <w:rsid w:val="00625AB7"/>
    <w:rsid w:val="00625E90"/>
    <w:rsid w:val="00625F19"/>
    <w:rsid w:val="0062659E"/>
    <w:rsid w:val="00627818"/>
    <w:rsid w:val="00631AA3"/>
    <w:rsid w:val="00634978"/>
    <w:rsid w:val="00637935"/>
    <w:rsid w:val="00646AB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1CC"/>
    <w:rsid w:val="00675980"/>
    <w:rsid w:val="00676BB2"/>
    <w:rsid w:val="00677203"/>
    <w:rsid w:val="0067753E"/>
    <w:rsid w:val="00680087"/>
    <w:rsid w:val="00681017"/>
    <w:rsid w:val="0068177A"/>
    <w:rsid w:val="006818F1"/>
    <w:rsid w:val="00681BBC"/>
    <w:rsid w:val="0068308B"/>
    <w:rsid w:val="00685133"/>
    <w:rsid w:val="00685590"/>
    <w:rsid w:val="006860E6"/>
    <w:rsid w:val="00686347"/>
    <w:rsid w:val="0068644A"/>
    <w:rsid w:val="0068649C"/>
    <w:rsid w:val="0069246C"/>
    <w:rsid w:val="00694813"/>
    <w:rsid w:val="0069598B"/>
    <w:rsid w:val="00696DFF"/>
    <w:rsid w:val="006A12FA"/>
    <w:rsid w:val="006A1B3D"/>
    <w:rsid w:val="006A21F6"/>
    <w:rsid w:val="006A32F4"/>
    <w:rsid w:val="006A33FD"/>
    <w:rsid w:val="006A3444"/>
    <w:rsid w:val="006A3AF1"/>
    <w:rsid w:val="006A42C6"/>
    <w:rsid w:val="006A47C5"/>
    <w:rsid w:val="006A4F07"/>
    <w:rsid w:val="006A6339"/>
    <w:rsid w:val="006A6820"/>
    <w:rsid w:val="006B2C8D"/>
    <w:rsid w:val="006B2E30"/>
    <w:rsid w:val="006B2FD7"/>
    <w:rsid w:val="006B3115"/>
    <w:rsid w:val="006B4415"/>
    <w:rsid w:val="006B54F8"/>
    <w:rsid w:val="006B5BC2"/>
    <w:rsid w:val="006B65DD"/>
    <w:rsid w:val="006B6F2D"/>
    <w:rsid w:val="006B79A7"/>
    <w:rsid w:val="006C164F"/>
    <w:rsid w:val="006C2E37"/>
    <w:rsid w:val="006C322F"/>
    <w:rsid w:val="006C3AE5"/>
    <w:rsid w:val="006C47C0"/>
    <w:rsid w:val="006C4CC6"/>
    <w:rsid w:val="006C52A8"/>
    <w:rsid w:val="006C589B"/>
    <w:rsid w:val="006C5ED5"/>
    <w:rsid w:val="006C6E4C"/>
    <w:rsid w:val="006D022F"/>
    <w:rsid w:val="006D029E"/>
    <w:rsid w:val="006D5B80"/>
    <w:rsid w:val="006E1BE2"/>
    <w:rsid w:val="006E1E5C"/>
    <w:rsid w:val="006E3819"/>
    <w:rsid w:val="006E4900"/>
    <w:rsid w:val="006E5D74"/>
    <w:rsid w:val="006E659F"/>
    <w:rsid w:val="006E7152"/>
    <w:rsid w:val="006E7C70"/>
    <w:rsid w:val="006F0481"/>
    <w:rsid w:val="006F0815"/>
    <w:rsid w:val="006F1716"/>
    <w:rsid w:val="006F2B60"/>
    <w:rsid w:val="006F3D5E"/>
    <w:rsid w:val="006F49DD"/>
    <w:rsid w:val="006F60F0"/>
    <w:rsid w:val="007008E1"/>
    <w:rsid w:val="00702703"/>
    <w:rsid w:val="00702F40"/>
    <w:rsid w:val="00703735"/>
    <w:rsid w:val="00703A9B"/>
    <w:rsid w:val="007048E0"/>
    <w:rsid w:val="00704E26"/>
    <w:rsid w:val="00705619"/>
    <w:rsid w:val="007063FF"/>
    <w:rsid w:val="007068F4"/>
    <w:rsid w:val="0070692A"/>
    <w:rsid w:val="00706A99"/>
    <w:rsid w:val="00710EC2"/>
    <w:rsid w:val="00712144"/>
    <w:rsid w:val="0071299D"/>
    <w:rsid w:val="007137E9"/>
    <w:rsid w:val="00715B89"/>
    <w:rsid w:val="00720557"/>
    <w:rsid w:val="00723F4D"/>
    <w:rsid w:val="00725CC5"/>
    <w:rsid w:val="007274C1"/>
    <w:rsid w:val="007276F9"/>
    <w:rsid w:val="00727BC8"/>
    <w:rsid w:val="007300A9"/>
    <w:rsid w:val="007303BB"/>
    <w:rsid w:val="00730C00"/>
    <w:rsid w:val="00731794"/>
    <w:rsid w:val="00732F1F"/>
    <w:rsid w:val="007330D5"/>
    <w:rsid w:val="0073380E"/>
    <w:rsid w:val="007339EB"/>
    <w:rsid w:val="0073546B"/>
    <w:rsid w:val="00736FA2"/>
    <w:rsid w:val="00740F8C"/>
    <w:rsid w:val="0074107C"/>
    <w:rsid w:val="00741282"/>
    <w:rsid w:val="00743801"/>
    <w:rsid w:val="00743D9B"/>
    <w:rsid w:val="007441A4"/>
    <w:rsid w:val="0074585E"/>
    <w:rsid w:val="00747B6E"/>
    <w:rsid w:val="0075133E"/>
    <w:rsid w:val="00751E63"/>
    <w:rsid w:val="00752714"/>
    <w:rsid w:val="00753657"/>
    <w:rsid w:val="00754C86"/>
    <w:rsid w:val="007551C5"/>
    <w:rsid w:val="00755383"/>
    <w:rsid w:val="00755938"/>
    <w:rsid w:val="0075788C"/>
    <w:rsid w:val="00760B16"/>
    <w:rsid w:val="00760EA4"/>
    <w:rsid w:val="0076232E"/>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8013D"/>
    <w:rsid w:val="0078189D"/>
    <w:rsid w:val="00781E2D"/>
    <w:rsid w:val="00782ACF"/>
    <w:rsid w:val="00782D82"/>
    <w:rsid w:val="007832B8"/>
    <w:rsid w:val="00784D73"/>
    <w:rsid w:val="007852BF"/>
    <w:rsid w:val="007865AE"/>
    <w:rsid w:val="00787495"/>
    <w:rsid w:val="0079015A"/>
    <w:rsid w:val="007904B6"/>
    <w:rsid w:val="007905DA"/>
    <w:rsid w:val="0079164A"/>
    <w:rsid w:val="00791C89"/>
    <w:rsid w:val="0079250F"/>
    <w:rsid w:val="00792D11"/>
    <w:rsid w:val="007931A3"/>
    <w:rsid w:val="007937BE"/>
    <w:rsid w:val="00793A34"/>
    <w:rsid w:val="00793E79"/>
    <w:rsid w:val="007948DC"/>
    <w:rsid w:val="0079538D"/>
    <w:rsid w:val="00796305"/>
    <w:rsid w:val="007965CB"/>
    <w:rsid w:val="00796939"/>
    <w:rsid w:val="0079718A"/>
    <w:rsid w:val="0079773B"/>
    <w:rsid w:val="0079775C"/>
    <w:rsid w:val="0079779C"/>
    <w:rsid w:val="007A08FD"/>
    <w:rsid w:val="007A1778"/>
    <w:rsid w:val="007A180F"/>
    <w:rsid w:val="007A1BC1"/>
    <w:rsid w:val="007A3171"/>
    <w:rsid w:val="007A3391"/>
    <w:rsid w:val="007A3FA4"/>
    <w:rsid w:val="007A4C0B"/>
    <w:rsid w:val="007A4D24"/>
    <w:rsid w:val="007A52E1"/>
    <w:rsid w:val="007A6B94"/>
    <w:rsid w:val="007A6EC2"/>
    <w:rsid w:val="007B02B4"/>
    <w:rsid w:val="007B0F00"/>
    <w:rsid w:val="007B12E5"/>
    <w:rsid w:val="007B1B88"/>
    <w:rsid w:val="007B3967"/>
    <w:rsid w:val="007B3E1D"/>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2C32"/>
    <w:rsid w:val="007D357A"/>
    <w:rsid w:val="007D43AB"/>
    <w:rsid w:val="007D46CC"/>
    <w:rsid w:val="007D4794"/>
    <w:rsid w:val="007D58CF"/>
    <w:rsid w:val="007D59EB"/>
    <w:rsid w:val="007D68D4"/>
    <w:rsid w:val="007E2E8E"/>
    <w:rsid w:val="007E31B3"/>
    <w:rsid w:val="007E5AFE"/>
    <w:rsid w:val="007E601D"/>
    <w:rsid w:val="007E64D2"/>
    <w:rsid w:val="007E6B49"/>
    <w:rsid w:val="007E740E"/>
    <w:rsid w:val="007E7DC8"/>
    <w:rsid w:val="007E7FF6"/>
    <w:rsid w:val="007F0336"/>
    <w:rsid w:val="007F0486"/>
    <w:rsid w:val="007F1DCD"/>
    <w:rsid w:val="007F2001"/>
    <w:rsid w:val="007F49A1"/>
    <w:rsid w:val="007F5A88"/>
    <w:rsid w:val="007F5EAF"/>
    <w:rsid w:val="007F6415"/>
    <w:rsid w:val="007F673A"/>
    <w:rsid w:val="007F7839"/>
    <w:rsid w:val="00800B22"/>
    <w:rsid w:val="00800B74"/>
    <w:rsid w:val="00800CAE"/>
    <w:rsid w:val="008021C7"/>
    <w:rsid w:val="0080224E"/>
    <w:rsid w:val="00802983"/>
    <w:rsid w:val="0080359E"/>
    <w:rsid w:val="0080381E"/>
    <w:rsid w:val="00803B93"/>
    <w:rsid w:val="00804EB1"/>
    <w:rsid w:val="008067A9"/>
    <w:rsid w:val="00806B8B"/>
    <w:rsid w:val="0080707B"/>
    <w:rsid w:val="008079BF"/>
    <w:rsid w:val="00807E75"/>
    <w:rsid w:val="00810D5F"/>
    <w:rsid w:val="00810E79"/>
    <w:rsid w:val="00811489"/>
    <w:rsid w:val="008138BE"/>
    <w:rsid w:val="00814337"/>
    <w:rsid w:val="0081631F"/>
    <w:rsid w:val="0081663A"/>
    <w:rsid w:val="0082016A"/>
    <w:rsid w:val="008208B4"/>
    <w:rsid w:val="00820B89"/>
    <w:rsid w:val="0082137D"/>
    <w:rsid w:val="0082232B"/>
    <w:rsid w:val="00822964"/>
    <w:rsid w:val="008231E3"/>
    <w:rsid w:val="00823B35"/>
    <w:rsid w:val="008276E3"/>
    <w:rsid w:val="00827891"/>
    <w:rsid w:val="00827910"/>
    <w:rsid w:val="0083350D"/>
    <w:rsid w:val="008339C2"/>
    <w:rsid w:val="0083486A"/>
    <w:rsid w:val="00836377"/>
    <w:rsid w:val="00837398"/>
    <w:rsid w:val="00840F6E"/>
    <w:rsid w:val="00844012"/>
    <w:rsid w:val="00844230"/>
    <w:rsid w:val="00846788"/>
    <w:rsid w:val="00847206"/>
    <w:rsid w:val="00847CE1"/>
    <w:rsid w:val="008509F0"/>
    <w:rsid w:val="00850A08"/>
    <w:rsid w:val="008514AF"/>
    <w:rsid w:val="008514EE"/>
    <w:rsid w:val="00851D17"/>
    <w:rsid w:val="00851DA6"/>
    <w:rsid w:val="00851DCA"/>
    <w:rsid w:val="00852540"/>
    <w:rsid w:val="00852F6F"/>
    <w:rsid w:val="0085310E"/>
    <w:rsid w:val="0085377D"/>
    <w:rsid w:val="0085390B"/>
    <w:rsid w:val="0085448A"/>
    <w:rsid w:val="00854DA4"/>
    <w:rsid w:val="008557B0"/>
    <w:rsid w:val="00855977"/>
    <w:rsid w:val="00855DC6"/>
    <w:rsid w:val="00856236"/>
    <w:rsid w:val="0085668F"/>
    <w:rsid w:val="00856C9B"/>
    <w:rsid w:val="00857A0E"/>
    <w:rsid w:val="00861F76"/>
    <w:rsid w:val="008624F7"/>
    <w:rsid w:val="0086256D"/>
    <w:rsid w:val="00862A8C"/>
    <w:rsid w:val="00863CC7"/>
    <w:rsid w:val="008662D4"/>
    <w:rsid w:val="008677EA"/>
    <w:rsid w:val="00867A50"/>
    <w:rsid w:val="00870AF5"/>
    <w:rsid w:val="00872448"/>
    <w:rsid w:val="0087255B"/>
    <w:rsid w:val="00872FE2"/>
    <w:rsid w:val="008732EA"/>
    <w:rsid w:val="00873D50"/>
    <w:rsid w:val="008759F6"/>
    <w:rsid w:val="0087617E"/>
    <w:rsid w:val="00877548"/>
    <w:rsid w:val="008814C9"/>
    <w:rsid w:val="008816D8"/>
    <w:rsid w:val="00881F8F"/>
    <w:rsid w:val="00883FAF"/>
    <w:rsid w:val="00884B68"/>
    <w:rsid w:val="00884BC6"/>
    <w:rsid w:val="0088574C"/>
    <w:rsid w:val="008864E4"/>
    <w:rsid w:val="00886992"/>
    <w:rsid w:val="00886E36"/>
    <w:rsid w:val="0088777F"/>
    <w:rsid w:val="00890B1D"/>
    <w:rsid w:val="008915FF"/>
    <w:rsid w:val="00893F16"/>
    <w:rsid w:val="008958D7"/>
    <w:rsid w:val="0089623A"/>
    <w:rsid w:val="00896905"/>
    <w:rsid w:val="0089726D"/>
    <w:rsid w:val="008978D3"/>
    <w:rsid w:val="008A025D"/>
    <w:rsid w:val="008A536F"/>
    <w:rsid w:val="008A5898"/>
    <w:rsid w:val="008A5C46"/>
    <w:rsid w:val="008A7104"/>
    <w:rsid w:val="008A720B"/>
    <w:rsid w:val="008A7471"/>
    <w:rsid w:val="008A7864"/>
    <w:rsid w:val="008A7A0D"/>
    <w:rsid w:val="008B1410"/>
    <w:rsid w:val="008B322F"/>
    <w:rsid w:val="008B4770"/>
    <w:rsid w:val="008B4921"/>
    <w:rsid w:val="008B56A9"/>
    <w:rsid w:val="008B5912"/>
    <w:rsid w:val="008B5E9E"/>
    <w:rsid w:val="008B67D0"/>
    <w:rsid w:val="008B73D8"/>
    <w:rsid w:val="008C107D"/>
    <w:rsid w:val="008C281D"/>
    <w:rsid w:val="008C2F1E"/>
    <w:rsid w:val="008C34A9"/>
    <w:rsid w:val="008C44DD"/>
    <w:rsid w:val="008C482E"/>
    <w:rsid w:val="008C5B47"/>
    <w:rsid w:val="008C6642"/>
    <w:rsid w:val="008C77B5"/>
    <w:rsid w:val="008D0F7A"/>
    <w:rsid w:val="008D33DC"/>
    <w:rsid w:val="008D3B96"/>
    <w:rsid w:val="008D3FF3"/>
    <w:rsid w:val="008D4536"/>
    <w:rsid w:val="008D494B"/>
    <w:rsid w:val="008D4A85"/>
    <w:rsid w:val="008D5E13"/>
    <w:rsid w:val="008D6503"/>
    <w:rsid w:val="008D6626"/>
    <w:rsid w:val="008D689E"/>
    <w:rsid w:val="008D74F1"/>
    <w:rsid w:val="008D7DA4"/>
    <w:rsid w:val="008E0142"/>
    <w:rsid w:val="008E1E5C"/>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981"/>
    <w:rsid w:val="00902F5B"/>
    <w:rsid w:val="009030D0"/>
    <w:rsid w:val="00904066"/>
    <w:rsid w:val="0090569B"/>
    <w:rsid w:val="0090612C"/>
    <w:rsid w:val="009075FD"/>
    <w:rsid w:val="00910ADA"/>
    <w:rsid w:val="00911934"/>
    <w:rsid w:val="00912110"/>
    <w:rsid w:val="00913168"/>
    <w:rsid w:val="009144A1"/>
    <w:rsid w:val="00914EF1"/>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7C1"/>
    <w:rsid w:val="00932B42"/>
    <w:rsid w:val="00932CA7"/>
    <w:rsid w:val="00933494"/>
    <w:rsid w:val="009339D2"/>
    <w:rsid w:val="00933D24"/>
    <w:rsid w:val="00934F38"/>
    <w:rsid w:val="009373A3"/>
    <w:rsid w:val="00937D73"/>
    <w:rsid w:val="00941423"/>
    <w:rsid w:val="00941509"/>
    <w:rsid w:val="00941AD5"/>
    <w:rsid w:val="00941EE5"/>
    <w:rsid w:val="00943555"/>
    <w:rsid w:val="00944074"/>
    <w:rsid w:val="009444E2"/>
    <w:rsid w:val="00945184"/>
    <w:rsid w:val="00945E73"/>
    <w:rsid w:val="00947729"/>
    <w:rsid w:val="00947A81"/>
    <w:rsid w:val="00947FEF"/>
    <w:rsid w:val="00952657"/>
    <w:rsid w:val="00952DA5"/>
    <w:rsid w:val="009530F3"/>
    <w:rsid w:val="00953973"/>
    <w:rsid w:val="009568AD"/>
    <w:rsid w:val="00956AB8"/>
    <w:rsid w:val="009606CD"/>
    <w:rsid w:val="009638CF"/>
    <w:rsid w:val="00963CD9"/>
    <w:rsid w:val="00965807"/>
    <w:rsid w:val="009662E2"/>
    <w:rsid w:val="00966A08"/>
    <w:rsid w:val="00967B01"/>
    <w:rsid w:val="00970A8B"/>
    <w:rsid w:val="00970B4F"/>
    <w:rsid w:val="00971FC5"/>
    <w:rsid w:val="00973569"/>
    <w:rsid w:val="00973FA5"/>
    <w:rsid w:val="009740CD"/>
    <w:rsid w:val="00974C68"/>
    <w:rsid w:val="00975CFD"/>
    <w:rsid w:val="00976001"/>
    <w:rsid w:val="00976817"/>
    <w:rsid w:val="009769B2"/>
    <w:rsid w:val="009809F4"/>
    <w:rsid w:val="00980CD2"/>
    <w:rsid w:val="00982267"/>
    <w:rsid w:val="00982DF5"/>
    <w:rsid w:val="009833C9"/>
    <w:rsid w:val="009834FB"/>
    <w:rsid w:val="009840C3"/>
    <w:rsid w:val="00984E64"/>
    <w:rsid w:val="00985BEE"/>
    <w:rsid w:val="00987782"/>
    <w:rsid w:val="00990909"/>
    <w:rsid w:val="00990993"/>
    <w:rsid w:val="00990B32"/>
    <w:rsid w:val="00991D94"/>
    <w:rsid w:val="00991E75"/>
    <w:rsid w:val="0099298D"/>
    <w:rsid w:val="00993CE9"/>
    <w:rsid w:val="00994E95"/>
    <w:rsid w:val="00995349"/>
    <w:rsid w:val="00995468"/>
    <w:rsid w:val="00997BFD"/>
    <w:rsid w:val="009A0C60"/>
    <w:rsid w:val="009A165D"/>
    <w:rsid w:val="009A44B8"/>
    <w:rsid w:val="009A4500"/>
    <w:rsid w:val="009A4ED8"/>
    <w:rsid w:val="009A72C8"/>
    <w:rsid w:val="009B06CD"/>
    <w:rsid w:val="009B0E3C"/>
    <w:rsid w:val="009B23F9"/>
    <w:rsid w:val="009B3818"/>
    <w:rsid w:val="009B3973"/>
    <w:rsid w:val="009B3BB0"/>
    <w:rsid w:val="009B47E0"/>
    <w:rsid w:val="009B5FF8"/>
    <w:rsid w:val="009B6CD3"/>
    <w:rsid w:val="009B725C"/>
    <w:rsid w:val="009B780C"/>
    <w:rsid w:val="009C00BC"/>
    <w:rsid w:val="009C055D"/>
    <w:rsid w:val="009C0ADF"/>
    <w:rsid w:val="009C0DB7"/>
    <w:rsid w:val="009C11E1"/>
    <w:rsid w:val="009C13CC"/>
    <w:rsid w:val="009C1844"/>
    <w:rsid w:val="009C2227"/>
    <w:rsid w:val="009C31A4"/>
    <w:rsid w:val="009C473E"/>
    <w:rsid w:val="009C7AF8"/>
    <w:rsid w:val="009C7DAE"/>
    <w:rsid w:val="009D01E5"/>
    <w:rsid w:val="009D157B"/>
    <w:rsid w:val="009D1956"/>
    <w:rsid w:val="009D324D"/>
    <w:rsid w:val="009D387E"/>
    <w:rsid w:val="009D57C9"/>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E02"/>
    <w:rsid w:val="009F05E4"/>
    <w:rsid w:val="009F44F7"/>
    <w:rsid w:val="009F4ED0"/>
    <w:rsid w:val="009F5303"/>
    <w:rsid w:val="009F59D9"/>
    <w:rsid w:val="009F6987"/>
    <w:rsid w:val="009F6E61"/>
    <w:rsid w:val="009F75D5"/>
    <w:rsid w:val="009F7749"/>
    <w:rsid w:val="00A00717"/>
    <w:rsid w:val="00A0114D"/>
    <w:rsid w:val="00A02D0A"/>
    <w:rsid w:val="00A03CA6"/>
    <w:rsid w:val="00A042A4"/>
    <w:rsid w:val="00A04905"/>
    <w:rsid w:val="00A05027"/>
    <w:rsid w:val="00A05DFB"/>
    <w:rsid w:val="00A06AE7"/>
    <w:rsid w:val="00A06F0E"/>
    <w:rsid w:val="00A07764"/>
    <w:rsid w:val="00A102F3"/>
    <w:rsid w:val="00A11530"/>
    <w:rsid w:val="00A1185E"/>
    <w:rsid w:val="00A14B1B"/>
    <w:rsid w:val="00A155AC"/>
    <w:rsid w:val="00A161BC"/>
    <w:rsid w:val="00A16F33"/>
    <w:rsid w:val="00A173AB"/>
    <w:rsid w:val="00A17BBE"/>
    <w:rsid w:val="00A20CD7"/>
    <w:rsid w:val="00A20FD6"/>
    <w:rsid w:val="00A2112C"/>
    <w:rsid w:val="00A21982"/>
    <w:rsid w:val="00A21E72"/>
    <w:rsid w:val="00A22B1D"/>
    <w:rsid w:val="00A22B1F"/>
    <w:rsid w:val="00A24D55"/>
    <w:rsid w:val="00A2526F"/>
    <w:rsid w:val="00A270CE"/>
    <w:rsid w:val="00A27F4A"/>
    <w:rsid w:val="00A303B5"/>
    <w:rsid w:val="00A303D6"/>
    <w:rsid w:val="00A30647"/>
    <w:rsid w:val="00A30EF5"/>
    <w:rsid w:val="00A3242C"/>
    <w:rsid w:val="00A33CAE"/>
    <w:rsid w:val="00A33E9F"/>
    <w:rsid w:val="00A3443D"/>
    <w:rsid w:val="00A3474D"/>
    <w:rsid w:val="00A3495C"/>
    <w:rsid w:val="00A34BA5"/>
    <w:rsid w:val="00A34D2A"/>
    <w:rsid w:val="00A352CA"/>
    <w:rsid w:val="00A3656E"/>
    <w:rsid w:val="00A36853"/>
    <w:rsid w:val="00A36F59"/>
    <w:rsid w:val="00A370E7"/>
    <w:rsid w:val="00A37308"/>
    <w:rsid w:val="00A40B88"/>
    <w:rsid w:val="00A42177"/>
    <w:rsid w:val="00A437C3"/>
    <w:rsid w:val="00A43F2C"/>
    <w:rsid w:val="00A44BFD"/>
    <w:rsid w:val="00A46CF7"/>
    <w:rsid w:val="00A47BCC"/>
    <w:rsid w:val="00A51014"/>
    <w:rsid w:val="00A53A7A"/>
    <w:rsid w:val="00A53D75"/>
    <w:rsid w:val="00A54AFD"/>
    <w:rsid w:val="00A55706"/>
    <w:rsid w:val="00A578E0"/>
    <w:rsid w:val="00A60735"/>
    <w:rsid w:val="00A60970"/>
    <w:rsid w:val="00A61570"/>
    <w:rsid w:val="00A61A5E"/>
    <w:rsid w:val="00A62AB9"/>
    <w:rsid w:val="00A6330B"/>
    <w:rsid w:val="00A63728"/>
    <w:rsid w:val="00A63E6F"/>
    <w:rsid w:val="00A66B51"/>
    <w:rsid w:val="00A66BCF"/>
    <w:rsid w:val="00A701F9"/>
    <w:rsid w:val="00A713BB"/>
    <w:rsid w:val="00A7260F"/>
    <w:rsid w:val="00A767B5"/>
    <w:rsid w:val="00A768BB"/>
    <w:rsid w:val="00A87608"/>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B0C83"/>
    <w:rsid w:val="00AB1498"/>
    <w:rsid w:val="00AB1C9E"/>
    <w:rsid w:val="00AB30DD"/>
    <w:rsid w:val="00AB3FB1"/>
    <w:rsid w:val="00AB5756"/>
    <w:rsid w:val="00AB57F5"/>
    <w:rsid w:val="00AB6046"/>
    <w:rsid w:val="00AB74AD"/>
    <w:rsid w:val="00AB7D81"/>
    <w:rsid w:val="00AC0213"/>
    <w:rsid w:val="00AC16C3"/>
    <w:rsid w:val="00AC25EC"/>
    <w:rsid w:val="00AC2C5D"/>
    <w:rsid w:val="00AC2E6B"/>
    <w:rsid w:val="00AC30A2"/>
    <w:rsid w:val="00AC3907"/>
    <w:rsid w:val="00AC43AD"/>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3E60"/>
    <w:rsid w:val="00AE45C5"/>
    <w:rsid w:val="00AE4B46"/>
    <w:rsid w:val="00AE5320"/>
    <w:rsid w:val="00AE5878"/>
    <w:rsid w:val="00AE5B7B"/>
    <w:rsid w:val="00AE5CD7"/>
    <w:rsid w:val="00AE6154"/>
    <w:rsid w:val="00AE6433"/>
    <w:rsid w:val="00AE6BF4"/>
    <w:rsid w:val="00AE6F31"/>
    <w:rsid w:val="00AF0753"/>
    <w:rsid w:val="00AF184A"/>
    <w:rsid w:val="00AF2613"/>
    <w:rsid w:val="00AF364B"/>
    <w:rsid w:val="00AF3F38"/>
    <w:rsid w:val="00AF429E"/>
    <w:rsid w:val="00AF5AA4"/>
    <w:rsid w:val="00AF6AC2"/>
    <w:rsid w:val="00AF7ACE"/>
    <w:rsid w:val="00B0002F"/>
    <w:rsid w:val="00B004AF"/>
    <w:rsid w:val="00B013F8"/>
    <w:rsid w:val="00B0175F"/>
    <w:rsid w:val="00B02E1E"/>
    <w:rsid w:val="00B03D30"/>
    <w:rsid w:val="00B047D4"/>
    <w:rsid w:val="00B04B42"/>
    <w:rsid w:val="00B04D2C"/>
    <w:rsid w:val="00B05D9E"/>
    <w:rsid w:val="00B06B38"/>
    <w:rsid w:val="00B06D9C"/>
    <w:rsid w:val="00B0751E"/>
    <w:rsid w:val="00B1047E"/>
    <w:rsid w:val="00B10A3D"/>
    <w:rsid w:val="00B11155"/>
    <w:rsid w:val="00B112C7"/>
    <w:rsid w:val="00B12B2A"/>
    <w:rsid w:val="00B1352C"/>
    <w:rsid w:val="00B14CBF"/>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4C66"/>
    <w:rsid w:val="00B45A17"/>
    <w:rsid w:val="00B46458"/>
    <w:rsid w:val="00B47009"/>
    <w:rsid w:val="00B47DE4"/>
    <w:rsid w:val="00B50942"/>
    <w:rsid w:val="00B52FDA"/>
    <w:rsid w:val="00B532C9"/>
    <w:rsid w:val="00B537F3"/>
    <w:rsid w:val="00B5514C"/>
    <w:rsid w:val="00B5600D"/>
    <w:rsid w:val="00B560BC"/>
    <w:rsid w:val="00B579DF"/>
    <w:rsid w:val="00B579E0"/>
    <w:rsid w:val="00B57D4B"/>
    <w:rsid w:val="00B603BE"/>
    <w:rsid w:val="00B60F64"/>
    <w:rsid w:val="00B62F8D"/>
    <w:rsid w:val="00B639CE"/>
    <w:rsid w:val="00B63CE5"/>
    <w:rsid w:val="00B643A7"/>
    <w:rsid w:val="00B64B70"/>
    <w:rsid w:val="00B67D7A"/>
    <w:rsid w:val="00B70241"/>
    <w:rsid w:val="00B7379E"/>
    <w:rsid w:val="00B754EF"/>
    <w:rsid w:val="00B76E65"/>
    <w:rsid w:val="00B77A23"/>
    <w:rsid w:val="00B81ADC"/>
    <w:rsid w:val="00B826A4"/>
    <w:rsid w:val="00B83825"/>
    <w:rsid w:val="00B84EB7"/>
    <w:rsid w:val="00B85351"/>
    <w:rsid w:val="00B857A8"/>
    <w:rsid w:val="00B8595B"/>
    <w:rsid w:val="00B864E4"/>
    <w:rsid w:val="00B86626"/>
    <w:rsid w:val="00B86B8F"/>
    <w:rsid w:val="00B871A8"/>
    <w:rsid w:val="00B875FF"/>
    <w:rsid w:val="00B8779B"/>
    <w:rsid w:val="00B879F1"/>
    <w:rsid w:val="00B87BBA"/>
    <w:rsid w:val="00B90CAD"/>
    <w:rsid w:val="00B91178"/>
    <w:rsid w:val="00B923C7"/>
    <w:rsid w:val="00B9263E"/>
    <w:rsid w:val="00B92E45"/>
    <w:rsid w:val="00B93116"/>
    <w:rsid w:val="00B93E77"/>
    <w:rsid w:val="00B95546"/>
    <w:rsid w:val="00B95C5F"/>
    <w:rsid w:val="00B95D17"/>
    <w:rsid w:val="00B96828"/>
    <w:rsid w:val="00B969D3"/>
    <w:rsid w:val="00B979F3"/>
    <w:rsid w:val="00BA01C0"/>
    <w:rsid w:val="00BA1588"/>
    <w:rsid w:val="00BA176B"/>
    <w:rsid w:val="00BA2C48"/>
    <w:rsid w:val="00BA30CD"/>
    <w:rsid w:val="00BA42AD"/>
    <w:rsid w:val="00BA48CE"/>
    <w:rsid w:val="00BA48F4"/>
    <w:rsid w:val="00BA7B67"/>
    <w:rsid w:val="00BB00E3"/>
    <w:rsid w:val="00BB09F4"/>
    <w:rsid w:val="00BB133E"/>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0E69"/>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71E"/>
    <w:rsid w:val="00BF1D19"/>
    <w:rsid w:val="00BF68F8"/>
    <w:rsid w:val="00BF6B8D"/>
    <w:rsid w:val="00C004AB"/>
    <w:rsid w:val="00C0503B"/>
    <w:rsid w:val="00C06512"/>
    <w:rsid w:val="00C078DE"/>
    <w:rsid w:val="00C12873"/>
    <w:rsid w:val="00C165C2"/>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BCA"/>
    <w:rsid w:val="00C35DE7"/>
    <w:rsid w:val="00C36C57"/>
    <w:rsid w:val="00C37AE7"/>
    <w:rsid w:val="00C4028C"/>
    <w:rsid w:val="00C415B7"/>
    <w:rsid w:val="00C419C8"/>
    <w:rsid w:val="00C42AB6"/>
    <w:rsid w:val="00C42EC5"/>
    <w:rsid w:val="00C43045"/>
    <w:rsid w:val="00C457E5"/>
    <w:rsid w:val="00C457FA"/>
    <w:rsid w:val="00C47E84"/>
    <w:rsid w:val="00C47FAB"/>
    <w:rsid w:val="00C5014C"/>
    <w:rsid w:val="00C50E7B"/>
    <w:rsid w:val="00C5287B"/>
    <w:rsid w:val="00C52DB2"/>
    <w:rsid w:val="00C543D6"/>
    <w:rsid w:val="00C54DC0"/>
    <w:rsid w:val="00C57B41"/>
    <w:rsid w:val="00C602EA"/>
    <w:rsid w:val="00C619E3"/>
    <w:rsid w:val="00C62342"/>
    <w:rsid w:val="00C6315B"/>
    <w:rsid w:val="00C63D9F"/>
    <w:rsid w:val="00C64542"/>
    <w:rsid w:val="00C649F4"/>
    <w:rsid w:val="00C66F7E"/>
    <w:rsid w:val="00C70F2B"/>
    <w:rsid w:val="00C72545"/>
    <w:rsid w:val="00C72E79"/>
    <w:rsid w:val="00C74C45"/>
    <w:rsid w:val="00C75F27"/>
    <w:rsid w:val="00C767B7"/>
    <w:rsid w:val="00C77854"/>
    <w:rsid w:val="00C77E4C"/>
    <w:rsid w:val="00C80C83"/>
    <w:rsid w:val="00C827F6"/>
    <w:rsid w:val="00C84C52"/>
    <w:rsid w:val="00C85FD0"/>
    <w:rsid w:val="00C86C37"/>
    <w:rsid w:val="00C86DEF"/>
    <w:rsid w:val="00C90639"/>
    <w:rsid w:val="00C909D7"/>
    <w:rsid w:val="00C912E7"/>
    <w:rsid w:val="00C91EF3"/>
    <w:rsid w:val="00C941E2"/>
    <w:rsid w:val="00CA0213"/>
    <w:rsid w:val="00CA101F"/>
    <w:rsid w:val="00CA1BB6"/>
    <w:rsid w:val="00CA1F90"/>
    <w:rsid w:val="00CA3C63"/>
    <w:rsid w:val="00CA5555"/>
    <w:rsid w:val="00CA583A"/>
    <w:rsid w:val="00CA5C8F"/>
    <w:rsid w:val="00CA5FC6"/>
    <w:rsid w:val="00CA6745"/>
    <w:rsid w:val="00CB37D5"/>
    <w:rsid w:val="00CB4503"/>
    <w:rsid w:val="00CB4B02"/>
    <w:rsid w:val="00CB582A"/>
    <w:rsid w:val="00CB70DF"/>
    <w:rsid w:val="00CC0AA0"/>
    <w:rsid w:val="00CC0EA5"/>
    <w:rsid w:val="00CC1146"/>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DC1"/>
    <w:rsid w:val="00CE3E55"/>
    <w:rsid w:val="00CE491D"/>
    <w:rsid w:val="00CE592C"/>
    <w:rsid w:val="00CE675F"/>
    <w:rsid w:val="00CE6DFD"/>
    <w:rsid w:val="00CE7CA7"/>
    <w:rsid w:val="00CF1195"/>
    <w:rsid w:val="00CF160E"/>
    <w:rsid w:val="00CF1630"/>
    <w:rsid w:val="00CF184D"/>
    <w:rsid w:val="00CF2672"/>
    <w:rsid w:val="00CF2889"/>
    <w:rsid w:val="00CF3156"/>
    <w:rsid w:val="00CF6978"/>
    <w:rsid w:val="00CF6F4A"/>
    <w:rsid w:val="00CF71E5"/>
    <w:rsid w:val="00CF7BF3"/>
    <w:rsid w:val="00CF7F1B"/>
    <w:rsid w:val="00D013E7"/>
    <w:rsid w:val="00D018B0"/>
    <w:rsid w:val="00D01FC4"/>
    <w:rsid w:val="00D023D2"/>
    <w:rsid w:val="00D02D5E"/>
    <w:rsid w:val="00D02D66"/>
    <w:rsid w:val="00D0358B"/>
    <w:rsid w:val="00D05B9A"/>
    <w:rsid w:val="00D066AA"/>
    <w:rsid w:val="00D10C9D"/>
    <w:rsid w:val="00D113B3"/>
    <w:rsid w:val="00D11C48"/>
    <w:rsid w:val="00D12302"/>
    <w:rsid w:val="00D12473"/>
    <w:rsid w:val="00D126B0"/>
    <w:rsid w:val="00D131F1"/>
    <w:rsid w:val="00D13421"/>
    <w:rsid w:val="00D13741"/>
    <w:rsid w:val="00D14831"/>
    <w:rsid w:val="00D17DDF"/>
    <w:rsid w:val="00D20038"/>
    <w:rsid w:val="00D2075C"/>
    <w:rsid w:val="00D2098F"/>
    <w:rsid w:val="00D209D6"/>
    <w:rsid w:val="00D20F13"/>
    <w:rsid w:val="00D21CC3"/>
    <w:rsid w:val="00D21F8B"/>
    <w:rsid w:val="00D22F38"/>
    <w:rsid w:val="00D233A9"/>
    <w:rsid w:val="00D23AF5"/>
    <w:rsid w:val="00D23B4E"/>
    <w:rsid w:val="00D241B2"/>
    <w:rsid w:val="00D24F14"/>
    <w:rsid w:val="00D259AE"/>
    <w:rsid w:val="00D25C85"/>
    <w:rsid w:val="00D26065"/>
    <w:rsid w:val="00D26166"/>
    <w:rsid w:val="00D26FF8"/>
    <w:rsid w:val="00D2792D"/>
    <w:rsid w:val="00D279AF"/>
    <w:rsid w:val="00D31F3F"/>
    <w:rsid w:val="00D32AA0"/>
    <w:rsid w:val="00D32B53"/>
    <w:rsid w:val="00D32C7D"/>
    <w:rsid w:val="00D338C2"/>
    <w:rsid w:val="00D33BB4"/>
    <w:rsid w:val="00D33DCA"/>
    <w:rsid w:val="00D35825"/>
    <w:rsid w:val="00D36858"/>
    <w:rsid w:val="00D4011B"/>
    <w:rsid w:val="00D40C27"/>
    <w:rsid w:val="00D40DE8"/>
    <w:rsid w:val="00D41EBC"/>
    <w:rsid w:val="00D4287F"/>
    <w:rsid w:val="00D462A1"/>
    <w:rsid w:val="00D46643"/>
    <w:rsid w:val="00D46A35"/>
    <w:rsid w:val="00D46CFB"/>
    <w:rsid w:val="00D46E0D"/>
    <w:rsid w:val="00D51479"/>
    <w:rsid w:val="00D5249C"/>
    <w:rsid w:val="00D52511"/>
    <w:rsid w:val="00D527F5"/>
    <w:rsid w:val="00D52E09"/>
    <w:rsid w:val="00D539DA"/>
    <w:rsid w:val="00D53BE5"/>
    <w:rsid w:val="00D5546A"/>
    <w:rsid w:val="00D564AB"/>
    <w:rsid w:val="00D56AB6"/>
    <w:rsid w:val="00D57984"/>
    <w:rsid w:val="00D57E0B"/>
    <w:rsid w:val="00D6160D"/>
    <w:rsid w:val="00D627EE"/>
    <w:rsid w:val="00D63375"/>
    <w:rsid w:val="00D64E81"/>
    <w:rsid w:val="00D65ED8"/>
    <w:rsid w:val="00D66083"/>
    <w:rsid w:val="00D66282"/>
    <w:rsid w:val="00D66398"/>
    <w:rsid w:val="00D672CD"/>
    <w:rsid w:val="00D677CA"/>
    <w:rsid w:val="00D7035F"/>
    <w:rsid w:val="00D70C1D"/>
    <w:rsid w:val="00D70C80"/>
    <w:rsid w:val="00D7390A"/>
    <w:rsid w:val="00D74E70"/>
    <w:rsid w:val="00D77447"/>
    <w:rsid w:val="00D7792F"/>
    <w:rsid w:val="00D80BE0"/>
    <w:rsid w:val="00D81EBD"/>
    <w:rsid w:val="00D82956"/>
    <w:rsid w:val="00D83108"/>
    <w:rsid w:val="00D83AB8"/>
    <w:rsid w:val="00D84314"/>
    <w:rsid w:val="00D8540F"/>
    <w:rsid w:val="00D85C8B"/>
    <w:rsid w:val="00D86645"/>
    <w:rsid w:val="00D86795"/>
    <w:rsid w:val="00D9235A"/>
    <w:rsid w:val="00D92886"/>
    <w:rsid w:val="00D933BD"/>
    <w:rsid w:val="00D939EF"/>
    <w:rsid w:val="00D9497B"/>
    <w:rsid w:val="00D94D2F"/>
    <w:rsid w:val="00D95CDE"/>
    <w:rsid w:val="00D95D08"/>
    <w:rsid w:val="00D95DB5"/>
    <w:rsid w:val="00D96EA0"/>
    <w:rsid w:val="00DA11AA"/>
    <w:rsid w:val="00DA1DB9"/>
    <w:rsid w:val="00DA28E3"/>
    <w:rsid w:val="00DA364D"/>
    <w:rsid w:val="00DA375E"/>
    <w:rsid w:val="00DA6C32"/>
    <w:rsid w:val="00DB1622"/>
    <w:rsid w:val="00DB1809"/>
    <w:rsid w:val="00DB2786"/>
    <w:rsid w:val="00DB48B8"/>
    <w:rsid w:val="00DB4932"/>
    <w:rsid w:val="00DB6F5C"/>
    <w:rsid w:val="00DC0457"/>
    <w:rsid w:val="00DC2387"/>
    <w:rsid w:val="00DC2DF7"/>
    <w:rsid w:val="00DC3E37"/>
    <w:rsid w:val="00DC5A75"/>
    <w:rsid w:val="00DC671C"/>
    <w:rsid w:val="00DC7A73"/>
    <w:rsid w:val="00DD0DED"/>
    <w:rsid w:val="00DD2F4F"/>
    <w:rsid w:val="00DD2FCE"/>
    <w:rsid w:val="00DD35A8"/>
    <w:rsid w:val="00DD3CE9"/>
    <w:rsid w:val="00DD54AA"/>
    <w:rsid w:val="00DD632C"/>
    <w:rsid w:val="00DE0234"/>
    <w:rsid w:val="00DE1EF0"/>
    <w:rsid w:val="00DE231B"/>
    <w:rsid w:val="00DE2B5D"/>
    <w:rsid w:val="00DE3D83"/>
    <w:rsid w:val="00DE4824"/>
    <w:rsid w:val="00DE6739"/>
    <w:rsid w:val="00DE68AE"/>
    <w:rsid w:val="00DE708B"/>
    <w:rsid w:val="00DF139D"/>
    <w:rsid w:val="00DF152F"/>
    <w:rsid w:val="00DF1EDA"/>
    <w:rsid w:val="00DF56E8"/>
    <w:rsid w:val="00DF582D"/>
    <w:rsid w:val="00DF6496"/>
    <w:rsid w:val="00DF65F9"/>
    <w:rsid w:val="00DF697A"/>
    <w:rsid w:val="00E003C9"/>
    <w:rsid w:val="00E006D5"/>
    <w:rsid w:val="00E00BE0"/>
    <w:rsid w:val="00E01558"/>
    <w:rsid w:val="00E02316"/>
    <w:rsid w:val="00E02C02"/>
    <w:rsid w:val="00E0318C"/>
    <w:rsid w:val="00E04C67"/>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051C"/>
    <w:rsid w:val="00E2157A"/>
    <w:rsid w:val="00E22D5C"/>
    <w:rsid w:val="00E2321D"/>
    <w:rsid w:val="00E2330C"/>
    <w:rsid w:val="00E248A1"/>
    <w:rsid w:val="00E25B38"/>
    <w:rsid w:val="00E27649"/>
    <w:rsid w:val="00E303BE"/>
    <w:rsid w:val="00E308F9"/>
    <w:rsid w:val="00E31510"/>
    <w:rsid w:val="00E3298E"/>
    <w:rsid w:val="00E33E41"/>
    <w:rsid w:val="00E35199"/>
    <w:rsid w:val="00E35C41"/>
    <w:rsid w:val="00E41746"/>
    <w:rsid w:val="00E41C4A"/>
    <w:rsid w:val="00E42725"/>
    <w:rsid w:val="00E42DDC"/>
    <w:rsid w:val="00E43C7E"/>
    <w:rsid w:val="00E442AB"/>
    <w:rsid w:val="00E44BCD"/>
    <w:rsid w:val="00E45064"/>
    <w:rsid w:val="00E4621D"/>
    <w:rsid w:val="00E46800"/>
    <w:rsid w:val="00E47C41"/>
    <w:rsid w:val="00E507D2"/>
    <w:rsid w:val="00E515A1"/>
    <w:rsid w:val="00E51E57"/>
    <w:rsid w:val="00E5206D"/>
    <w:rsid w:val="00E5267D"/>
    <w:rsid w:val="00E526A3"/>
    <w:rsid w:val="00E52A91"/>
    <w:rsid w:val="00E52BA3"/>
    <w:rsid w:val="00E53482"/>
    <w:rsid w:val="00E534B9"/>
    <w:rsid w:val="00E546A5"/>
    <w:rsid w:val="00E55303"/>
    <w:rsid w:val="00E55897"/>
    <w:rsid w:val="00E56ABC"/>
    <w:rsid w:val="00E57305"/>
    <w:rsid w:val="00E60622"/>
    <w:rsid w:val="00E60A75"/>
    <w:rsid w:val="00E62244"/>
    <w:rsid w:val="00E62BC7"/>
    <w:rsid w:val="00E62E44"/>
    <w:rsid w:val="00E62EE2"/>
    <w:rsid w:val="00E64408"/>
    <w:rsid w:val="00E669DC"/>
    <w:rsid w:val="00E66F99"/>
    <w:rsid w:val="00E67EA7"/>
    <w:rsid w:val="00E67EEA"/>
    <w:rsid w:val="00E73F0A"/>
    <w:rsid w:val="00E7456C"/>
    <w:rsid w:val="00E75955"/>
    <w:rsid w:val="00E75CD4"/>
    <w:rsid w:val="00E76773"/>
    <w:rsid w:val="00E777D9"/>
    <w:rsid w:val="00E814F2"/>
    <w:rsid w:val="00E84E3C"/>
    <w:rsid w:val="00E857C6"/>
    <w:rsid w:val="00E85930"/>
    <w:rsid w:val="00E864E5"/>
    <w:rsid w:val="00E8696C"/>
    <w:rsid w:val="00E87645"/>
    <w:rsid w:val="00E904FA"/>
    <w:rsid w:val="00E92400"/>
    <w:rsid w:val="00E93639"/>
    <w:rsid w:val="00E93713"/>
    <w:rsid w:val="00E93993"/>
    <w:rsid w:val="00E944E2"/>
    <w:rsid w:val="00E94EB6"/>
    <w:rsid w:val="00E95A83"/>
    <w:rsid w:val="00E9610E"/>
    <w:rsid w:val="00E963A8"/>
    <w:rsid w:val="00E96F99"/>
    <w:rsid w:val="00E973FF"/>
    <w:rsid w:val="00EA29CD"/>
    <w:rsid w:val="00EA4EFE"/>
    <w:rsid w:val="00EA56AC"/>
    <w:rsid w:val="00EA69F7"/>
    <w:rsid w:val="00EA6F75"/>
    <w:rsid w:val="00EA7A96"/>
    <w:rsid w:val="00EA7C23"/>
    <w:rsid w:val="00EB04E4"/>
    <w:rsid w:val="00EB0747"/>
    <w:rsid w:val="00EB0C92"/>
    <w:rsid w:val="00EB0CE8"/>
    <w:rsid w:val="00EB2E69"/>
    <w:rsid w:val="00EB3303"/>
    <w:rsid w:val="00EB3FDB"/>
    <w:rsid w:val="00EB470C"/>
    <w:rsid w:val="00EB4D7E"/>
    <w:rsid w:val="00EB4DC1"/>
    <w:rsid w:val="00EB56E3"/>
    <w:rsid w:val="00EB5FC6"/>
    <w:rsid w:val="00EB6E11"/>
    <w:rsid w:val="00EB6EBC"/>
    <w:rsid w:val="00EB6EF8"/>
    <w:rsid w:val="00EC0A3E"/>
    <w:rsid w:val="00EC1ECD"/>
    <w:rsid w:val="00EC33FD"/>
    <w:rsid w:val="00EC34DD"/>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3AA8"/>
    <w:rsid w:val="00ED485A"/>
    <w:rsid w:val="00ED5F50"/>
    <w:rsid w:val="00ED6558"/>
    <w:rsid w:val="00ED70FD"/>
    <w:rsid w:val="00ED7381"/>
    <w:rsid w:val="00EE271B"/>
    <w:rsid w:val="00EE3C17"/>
    <w:rsid w:val="00EE4629"/>
    <w:rsid w:val="00EE50E5"/>
    <w:rsid w:val="00EE5CD7"/>
    <w:rsid w:val="00EE70D8"/>
    <w:rsid w:val="00EE7156"/>
    <w:rsid w:val="00EE73D9"/>
    <w:rsid w:val="00EE78CB"/>
    <w:rsid w:val="00EF0448"/>
    <w:rsid w:val="00EF1EFB"/>
    <w:rsid w:val="00EF2B67"/>
    <w:rsid w:val="00EF3903"/>
    <w:rsid w:val="00EF3FAD"/>
    <w:rsid w:val="00F0134C"/>
    <w:rsid w:val="00F016D9"/>
    <w:rsid w:val="00F0175F"/>
    <w:rsid w:val="00F01EF6"/>
    <w:rsid w:val="00F02E4B"/>
    <w:rsid w:val="00F0400D"/>
    <w:rsid w:val="00F05DEF"/>
    <w:rsid w:val="00F078E1"/>
    <w:rsid w:val="00F07EDC"/>
    <w:rsid w:val="00F10797"/>
    <w:rsid w:val="00F108F7"/>
    <w:rsid w:val="00F12239"/>
    <w:rsid w:val="00F124BE"/>
    <w:rsid w:val="00F13250"/>
    <w:rsid w:val="00F13A5F"/>
    <w:rsid w:val="00F13D6E"/>
    <w:rsid w:val="00F1416E"/>
    <w:rsid w:val="00F14777"/>
    <w:rsid w:val="00F1478F"/>
    <w:rsid w:val="00F14E06"/>
    <w:rsid w:val="00F15BFD"/>
    <w:rsid w:val="00F165EC"/>
    <w:rsid w:val="00F217CB"/>
    <w:rsid w:val="00F23127"/>
    <w:rsid w:val="00F2482F"/>
    <w:rsid w:val="00F268CC"/>
    <w:rsid w:val="00F26D4A"/>
    <w:rsid w:val="00F275E2"/>
    <w:rsid w:val="00F27A64"/>
    <w:rsid w:val="00F310C1"/>
    <w:rsid w:val="00F32534"/>
    <w:rsid w:val="00F32C25"/>
    <w:rsid w:val="00F34D6F"/>
    <w:rsid w:val="00F36377"/>
    <w:rsid w:val="00F37BE1"/>
    <w:rsid w:val="00F40673"/>
    <w:rsid w:val="00F41D2E"/>
    <w:rsid w:val="00F42E69"/>
    <w:rsid w:val="00F4325B"/>
    <w:rsid w:val="00F46403"/>
    <w:rsid w:val="00F465CB"/>
    <w:rsid w:val="00F47DDD"/>
    <w:rsid w:val="00F50E42"/>
    <w:rsid w:val="00F548F2"/>
    <w:rsid w:val="00F55C08"/>
    <w:rsid w:val="00F56A55"/>
    <w:rsid w:val="00F57057"/>
    <w:rsid w:val="00F57EC7"/>
    <w:rsid w:val="00F60E85"/>
    <w:rsid w:val="00F61328"/>
    <w:rsid w:val="00F616D4"/>
    <w:rsid w:val="00F61F15"/>
    <w:rsid w:val="00F63202"/>
    <w:rsid w:val="00F65260"/>
    <w:rsid w:val="00F652CB"/>
    <w:rsid w:val="00F65C8E"/>
    <w:rsid w:val="00F662E7"/>
    <w:rsid w:val="00F67B86"/>
    <w:rsid w:val="00F70235"/>
    <w:rsid w:val="00F70462"/>
    <w:rsid w:val="00F70C12"/>
    <w:rsid w:val="00F73DE9"/>
    <w:rsid w:val="00F74AAB"/>
    <w:rsid w:val="00F74F25"/>
    <w:rsid w:val="00F74FC4"/>
    <w:rsid w:val="00F802C0"/>
    <w:rsid w:val="00F805C6"/>
    <w:rsid w:val="00F817D8"/>
    <w:rsid w:val="00F81F65"/>
    <w:rsid w:val="00F82719"/>
    <w:rsid w:val="00F830B4"/>
    <w:rsid w:val="00F838CA"/>
    <w:rsid w:val="00F83A67"/>
    <w:rsid w:val="00F84BF4"/>
    <w:rsid w:val="00F8571B"/>
    <w:rsid w:val="00F859A1"/>
    <w:rsid w:val="00F8645F"/>
    <w:rsid w:val="00F86BD5"/>
    <w:rsid w:val="00F86DAA"/>
    <w:rsid w:val="00F8719A"/>
    <w:rsid w:val="00F87397"/>
    <w:rsid w:val="00F8755B"/>
    <w:rsid w:val="00F87810"/>
    <w:rsid w:val="00F878F8"/>
    <w:rsid w:val="00F90D94"/>
    <w:rsid w:val="00F90E40"/>
    <w:rsid w:val="00F913B9"/>
    <w:rsid w:val="00F92B7B"/>
    <w:rsid w:val="00F95B34"/>
    <w:rsid w:val="00F96EF9"/>
    <w:rsid w:val="00FA0413"/>
    <w:rsid w:val="00FA151D"/>
    <w:rsid w:val="00FA27A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89E"/>
    <w:rsid w:val="00FC2D9C"/>
    <w:rsid w:val="00FC3548"/>
    <w:rsid w:val="00FC3A77"/>
    <w:rsid w:val="00FC40EA"/>
    <w:rsid w:val="00FC5759"/>
    <w:rsid w:val="00FC728D"/>
    <w:rsid w:val="00FC7C0A"/>
    <w:rsid w:val="00FD18B9"/>
    <w:rsid w:val="00FD27A6"/>
    <w:rsid w:val="00FD2D18"/>
    <w:rsid w:val="00FD5836"/>
    <w:rsid w:val="00FD591A"/>
    <w:rsid w:val="00FD67AA"/>
    <w:rsid w:val="00FD700B"/>
    <w:rsid w:val="00FD74CC"/>
    <w:rsid w:val="00FD7A87"/>
    <w:rsid w:val="00FE109D"/>
    <w:rsid w:val="00FE110B"/>
    <w:rsid w:val="00FE3D43"/>
    <w:rsid w:val="00FE4A93"/>
    <w:rsid w:val="00FE523F"/>
    <w:rsid w:val="00FE71E7"/>
    <w:rsid w:val="00FE7361"/>
    <w:rsid w:val="00FE795B"/>
    <w:rsid w:val="00FF0139"/>
    <w:rsid w:val="00FF018C"/>
    <w:rsid w:val="00FF0BD4"/>
    <w:rsid w:val="00FF1671"/>
    <w:rsid w:val="00FF1FBC"/>
    <w:rsid w:val="00FF23E6"/>
    <w:rsid w:val="00FF2CA1"/>
    <w:rsid w:val="00FF3CB2"/>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DB4E8684-B93A-481B-BC4C-0E3E30A4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3"/>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4"/>
      </w:numPr>
      <w:spacing w:before="120" w:after="0" w:line="360" w:lineRule="auto"/>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package" Target="embeddings/Microsoft_Excel_Worksheet.xlsx"/></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cb.gov.br/acessoinformacao/legado?url=https:%2F%2Fwww.bcb.gov.br%2Ffis%2Ftarifas%2Fhtms%2Ftarifdwl.asp" TargetMode="External"/><Relationship Id="rId1" Type="http://schemas.openxmlformats.org/officeDocument/2006/relationships/hyperlink" Target="https://www.bcb.gov.br/pre/normativos/res/2010/pdf/res_3919_v4_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316</TotalTime>
  <Pages>13</Pages>
  <Words>3153</Words>
  <Characters>17027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20140</CharactersWithSpaces>
  <SharedDoc>false</SharedDoc>
  <HLinks>
    <vt:vector size="30" baseType="variant">
      <vt:variant>
        <vt:i4>393271</vt:i4>
      </vt:variant>
      <vt:variant>
        <vt:i4>0</vt:i4>
      </vt:variant>
      <vt:variant>
        <vt:i4>0</vt:i4>
      </vt:variant>
      <vt:variant>
        <vt:i4>5</vt:i4>
      </vt:variant>
      <vt:variant>
        <vt:lpwstr>mailto:xxx@gmail.com</vt:lpwstr>
      </vt:variant>
      <vt:variant>
        <vt:lpwstr/>
      </vt:variant>
      <vt:variant>
        <vt:i4>3145831</vt:i4>
      </vt:variant>
      <vt:variant>
        <vt:i4>3</vt:i4>
      </vt:variant>
      <vt:variant>
        <vt:i4>0</vt:i4>
      </vt:variant>
      <vt:variant>
        <vt:i4>5</vt:i4>
      </vt:variant>
      <vt:variant>
        <vt:lpwstr>https://www.bcb.gov.br/acessoinformacao/legado?url=https:%2F%2Fwww.bcb.gov.br%2Ffis%2Ftarifas%2Fhtms%2Ftarifdwl.asp</vt:lpwstr>
      </vt:variant>
      <vt:variant>
        <vt:lpwstr/>
      </vt:variant>
      <vt:variant>
        <vt:i4>2424845</vt:i4>
      </vt:variant>
      <vt:variant>
        <vt:i4>0</vt:i4>
      </vt:variant>
      <vt:variant>
        <vt:i4>0</vt:i4>
      </vt:variant>
      <vt:variant>
        <vt:i4>5</vt:i4>
      </vt:variant>
      <vt:variant>
        <vt:lpwstr>https://www.bcb.gov.br/pre/normativos/res/2010/pdf/res_3919_v4_P.pdf</vt:lpwstr>
      </vt:variant>
      <vt:variant>
        <vt:lpwstr/>
      </vt:variant>
      <vt:variant>
        <vt:i4>851986</vt:i4>
      </vt:variant>
      <vt:variant>
        <vt:i4>3</vt:i4>
      </vt:variant>
      <vt:variant>
        <vt:i4>0</vt:i4>
      </vt:variant>
      <vt:variant>
        <vt:i4>5</vt:i4>
      </vt:variant>
      <vt:variant>
        <vt:lpwstr>https://t.me/homeromedeiros/</vt:lpwstr>
      </vt:variant>
      <vt:variant>
        <vt:lpwstr/>
      </vt:variant>
      <vt:variant>
        <vt:i4>4259854</vt:i4>
      </vt:variant>
      <vt:variant>
        <vt:i4>0</vt:i4>
      </vt:variant>
      <vt:variant>
        <vt:i4>0</vt:i4>
      </vt:variant>
      <vt:variant>
        <vt:i4>5</vt:i4>
      </vt:variant>
      <vt:variant>
        <vt:lpwstr>https://www.instagram.com/homeromedeiros.prof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195</cp:revision>
  <cp:lastPrinted>2020-10-30T02:04:00Z</cp:lastPrinted>
  <dcterms:created xsi:type="dcterms:W3CDTF">2022-04-07T01:16:00Z</dcterms:created>
  <dcterms:modified xsi:type="dcterms:W3CDTF">2022-04-12T22:48:00Z</dcterms:modified>
</cp:coreProperties>
</file>