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2C525922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85220C">
        <w:rPr>
          <w:rFonts w:asciiTheme="minorHAnsi" w:hAnsiTheme="minorHAnsi" w:cstheme="minorHAnsi"/>
          <w:bCs/>
          <w:sz w:val="24"/>
          <w:szCs w:val="26"/>
        </w:rPr>
        <w:t>7</w:t>
      </w:r>
    </w:p>
    <w:p w14:paraId="1DCAEC5A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953DDCC" w14:textId="705B89DA" w:rsidR="00A539EF" w:rsidRDefault="00A539EF" w:rsidP="00A539EF">
      <w:pPr>
        <w:jc w:val="center"/>
        <w:rPr>
          <w:b/>
          <w:bCs/>
        </w:rPr>
      </w:pPr>
      <w:r w:rsidRPr="00D84D73">
        <w:rPr>
          <w:b/>
          <w:bCs/>
        </w:rPr>
        <w:t xml:space="preserve">MODELO DE </w:t>
      </w:r>
      <w:commentRangeStart w:id="0"/>
      <w:r w:rsidRPr="00D84D73">
        <w:rPr>
          <w:b/>
          <w:bCs/>
        </w:rPr>
        <w:t>NOTIFICAÇÃO</w:t>
      </w:r>
      <w:commentRangeEnd w:id="0"/>
      <w:r w:rsidR="00AB369D">
        <w:rPr>
          <w:rStyle w:val="Refdecomentrio"/>
        </w:rPr>
        <w:commentReference w:id="0"/>
      </w:r>
      <w:r>
        <w:rPr>
          <w:b/>
          <w:bCs/>
        </w:rPr>
        <w:t xml:space="preserve"> </w:t>
      </w:r>
    </w:p>
    <w:p w14:paraId="00BD4522" w14:textId="77777777" w:rsidR="00305D3C" w:rsidRDefault="00305D3C" w:rsidP="00A539EF">
      <w:pPr>
        <w:jc w:val="right"/>
        <w:rPr>
          <w:color w:val="FF0000"/>
        </w:rPr>
      </w:pPr>
    </w:p>
    <w:p w14:paraId="4F0DDB17" w14:textId="4DD508BE" w:rsidR="00A539EF" w:rsidRDefault="00A539EF" w:rsidP="00A539EF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2021</w:t>
      </w:r>
    </w:p>
    <w:p w14:paraId="226315EE" w14:textId="48DCF2E1" w:rsidR="005A2565" w:rsidRPr="00C5259A" w:rsidRDefault="00843AC4" w:rsidP="00925E07">
      <w:pPr>
        <w:spacing w:after="0" w:line="240" w:lineRule="auto"/>
        <w:rPr>
          <w:b/>
          <w:bCs/>
          <w:color w:val="FF0000"/>
        </w:rPr>
      </w:pPr>
      <w:r>
        <w:t xml:space="preserve">À </w:t>
      </w:r>
      <w:commentRangeStart w:id="1"/>
      <w:r w:rsidRPr="00C5259A">
        <w:rPr>
          <w:b/>
          <w:bCs/>
          <w:color w:val="FF0000"/>
        </w:rPr>
        <w:t xml:space="preserve">Ouvidoria do </w:t>
      </w:r>
      <w:r w:rsidR="005A2565" w:rsidRPr="00C5259A">
        <w:rPr>
          <w:b/>
          <w:bCs/>
          <w:color w:val="FF0000"/>
        </w:rPr>
        <w:t xml:space="preserve">Banco </w:t>
      </w:r>
      <w:r w:rsidR="00A61B7C" w:rsidRPr="00C5259A">
        <w:rPr>
          <w:b/>
          <w:bCs/>
          <w:color w:val="FF0000"/>
        </w:rPr>
        <w:t>BMG S/</w:t>
      </w:r>
      <w:commentRangeStart w:id="2"/>
      <w:r w:rsidR="00A61B7C" w:rsidRPr="00C5259A">
        <w:rPr>
          <w:b/>
          <w:bCs/>
          <w:color w:val="FF0000"/>
        </w:rPr>
        <w:t>A</w:t>
      </w:r>
      <w:commentRangeEnd w:id="1"/>
      <w:r w:rsidR="00925E07" w:rsidRPr="00C5259A">
        <w:rPr>
          <w:rStyle w:val="Refdecomentrio"/>
          <w:color w:val="FF0000"/>
        </w:rPr>
        <w:commentReference w:id="1"/>
      </w:r>
      <w:commentRangeEnd w:id="2"/>
      <w:r w:rsidR="00E05B36" w:rsidRPr="00C5259A">
        <w:rPr>
          <w:rStyle w:val="Refdecomentrio"/>
          <w:color w:val="FF0000"/>
        </w:rPr>
        <w:commentReference w:id="2"/>
      </w:r>
    </w:p>
    <w:p w14:paraId="1FA4BFBB" w14:textId="59292337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Presidente Juscelino Kubitschek, </w:t>
      </w:r>
      <w:r w:rsidR="00D65367" w:rsidRPr="00C5259A">
        <w:rPr>
          <w:color w:val="FF0000"/>
        </w:rPr>
        <w:t>1830, Torre</w:t>
      </w:r>
      <w:r w:rsidRPr="00C5259A">
        <w:rPr>
          <w:color w:val="FF0000"/>
        </w:rPr>
        <w:t xml:space="preserve"> 2 - 10º andar </w:t>
      </w:r>
      <w:r w:rsidR="00925E07" w:rsidRPr="00C5259A">
        <w:rPr>
          <w:color w:val="FF0000"/>
        </w:rPr>
        <w:t>–</w:t>
      </w:r>
      <w:r w:rsidRPr="00C5259A">
        <w:rPr>
          <w:color w:val="FF0000"/>
        </w:rPr>
        <w:t xml:space="preserve"> </w:t>
      </w:r>
    </w:p>
    <w:p w14:paraId="3452C9F3" w14:textId="77777777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Vila Nova Conceição</w:t>
      </w:r>
      <w:r w:rsidR="00925E07" w:rsidRPr="00C5259A">
        <w:rPr>
          <w:color w:val="FF0000"/>
        </w:rPr>
        <w:t>,</w:t>
      </w:r>
    </w:p>
    <w:p w14:paraId="4886799E" w14:textId="77962881" w:rsidR="00A61B7C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CEP 04543-900 - São Paulo/SP</w:t>
      </w:r>
    </w:p>
    <w:p w14:paraId="31986A4E" w14:textId="77777777" w:rsidR="00A539EF" w:rsidRDefault="00A539EF" w:rsidP="00A539EF"/>
    <w:p w14:paraId="78F57143" w14:textId="77777777" w:rsidR="005A2565" w:rsidRDefault="005A2565" w:rsidP="00A539EF"/>
    <w:p w14:paraId="3F330FFF" w14:textId="7134D5C5" w:rsidR="00A539EF" w:rsidRDefault="00A539EF" w:rsidP="00A539EF">
      <w:r>
        <w:t xml:space="preserve">ASSUNTO: </w:t>
      </w:r>
      <w:r w:rsidR="00320846">
        <w:rPr>
          <w:b/>
          <w:bCs/>
        </w:rPr>
        <w:t xml:space="preserve">telessaque no </w:t>
      </w:r>
      <w:r w:rsidR="00526B85">
        <w:rPr>
          <w:b/>
          <w:bCs/>
        </w:rPr>
        <w:t>cartão de crédito consignado nº XXXXX</w:t>
      </w:r>
    </w:p>
    <w:p w14:paraId="24F9856D" w14:textId="77777777" w:rsidR="00A539EF" w:rsidRDefault="00A539EF" w:rsidP="00A539EF"/>
    <w:p w14:paraId="1324F77A" w14:textId="201332D4" w:rsidR="00C61733" w:rsidRDefault="00A539EF" w:rsidP="00C03611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12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="00B92F50" w:rsidRPr="00B92F50">
        <w:rPr>
          <w:b/>
          <w:bCs/>
        </w:rPr>
        <w:t>apresentar</w:t>
      </w:r>
      <w:r w:rsidR="00B92F50">
        <w:t xml:space="preserve"> a seguinte proposta de </w:t>
      </w:r>
      <w:r w:rsidR="00B92F50" w:rsidRPr="00B92F50">
        <w:rPr>
          <w:u w:val="single"/>
        </w:rPr>
        <w:t>solução consensual</w:t>
      </w:r>
      <w:r w:rsidR="00B92F50">
        <w:t xml:space="preserve"> </w:t>
      </w:r>
      <w:r w:rsidR="00C61733">
        <w:t xml:space="preserve">quanto </w:t>
      </w:r>
      <w:r w:rsidR="00320846">
        <w:t xml:space="preserve">ao telessaque </w:t>
      </w:r>
      <w:r w:rsidR="00196B91">
        <w:t xml:space="preserve">realizado no dia </w:t>
      </w:r>
      <w:r w:rsidR="00196B91" w:rsidRPr="00C5259A">
        <w:rPr>
          <w:color w:val="FF0000"/>
        </w:rPr>
        <w:t>___/___/___</w:t>
      </w:r>
      <w:r w:rsidR="00196B91">
        <w:rPr>
          <w:color w:val="FF0000"/>
        </w:rPr>
        <w:t xml:space="preserve">, </w:t>
      </w:r>
      <w:r w:rsidR="00196B91" w:rsidRPr="00196B91">
        <w:t xml:space="preserve">no valor de </w:t>
      </w:r>
      <w:r w:rsidR="00196B91" w:rsidRPr="00C5259A">
        <w:rPr>
          <w:color w:val="FF0000"/>
        </w:rPr>
        <w:t>R$ XXXXX,XX (por extenso)</w:t>
      </w:r>
      <w:r w:rsidR="00196B91">
        <w:rPr>
          <w:color w:val="FF0000"/>
        </w:rPr>
        <w:t>.</w:t>
      </w:r>
    </w:p>
    <w:p w14:paraId="29F15F4C" w14:textId="77777777" w:rsidR="002678FB" w:rsidRDefault="00517CC0" w:rsidP="00C03611">
      <w:pPr>
        <w:ind w:firstLine="1134"/>
        <w:jc w:val="both"/>
      </w:pPr>
      <w:r>
        <w:t>A parte consumidora recebeu ligação para receber um dinheiro dessa Instituição Financeira</w:t>
      </w:r>
      <w:r w:rsidR="00275B17">
        <w:t>. Com informações truncadas</w:t>
      </w:r>
      <w:r>
        <w:t xml:space="preserve">, </w:t>
      </w:r>
      <w:r w:rsidR="000515CB">
        <w:t xml:space="preserve">a atendente fez a consumidora acreditar que </w:t>
      </w:r>
      <w:r w:rsidR="002678FB">
        <w:t xml:space="preserve">estava celebrando um crédito consignado comum, porém não era o que de fato estava sendo ofertado e acabou sendo contratado. </w:t>
      </w:r>
    </w:p>
    <w:p w14:paraId="0B12F219" w14:textId="2FF310F5" w:rsidR="00517CC0" w:rsidRDefault="00275B17" w:rsidP="00C03611">
      <w:pPr>
        <w:ind w:firstLine="1134"/>
        <w:jc w:val="both"/>
      </w:pPr>
      <w:r>
        <w:t xml:space="preserve"> </w:t>
      </w:r>
      <w:r w:rsidR="00FC5E08">
        <w:t>O</w:t>
      </w:r>
      <w:r w:rsidR="00DF6CCC">
        <w:t xml:space="preserve"> contrato formado via ligação telefônica</w:t>
      </w:r>
      <w:r w:rsidR="008C703B">
        <w:t xml:space="preserve"> </w:t>
      </w:r>
      <w:r w:rsidR="00D95B4E">
        <w:t>constitu</w:t>
      </w:r>
      <w:r w:rsidR="00FC5E08">
        <w:t>i</w:t>
      </w:r>
      <w:r w:rsidR="008C703B">
        <w:t xml:space="preserve"> grave ilegalidade, porque o sistema normativo constituído pelo Instituto Nacional do Seguro Social expressamente vedou </w:t>
      </w:r>
      <w:r w:rsidR="00BC4725">
        <w:t xml:space="preserve">essa prática desde o ano de 2009 (v. </w:t>
      </w:r>
      <w:r w:rsidR="00D95B4E">
        <w:t xml:space="preserve">art. 3º, inciso III, da </w:t>
      </w:r>
      <w:r w:rsidR="00D95B4E" w:rsidRPr="00D95B4E">
        <w:t>instrução normativa do INSS nº 28/2008</w:t>
      </w:r>
      <w:r w:rsidR="00D95B4E">
        <w:t xml:space="preserve">, com a redação dada pela </w:t>
      </w:r>
      <w:r w:rsidR="00D95B4E" w:rsidRPr="00D95B4E">
        <w:t>Instrução Normativa INSS nº 39 de 18/06/2009</w:t>
      </w:r>
      <w:r w:rsidR="00D95B4E">
        <w:t>)</w:t>
      </w:r>
      <w:r w:rsidR="007F0BC3">
        <w:t>.</w:t>
      </w:r>
    </w:p>
    <w:p w14:paraId="18E5CEF4" w14:textId="532AB052" w:rsidR="007F0BC3" w:rsidRDefault="007F0BC3" w:rsidP="00C03611">
      <w:pPr>
        <w:ind w:firstLine="1134"/>
        <w:jc w:val="both"/>
      </w:pPr>
      <w:r>
        <w:t xml:space="preserve">No mesmo sentido veio a disciplinar a FEBRABAN e ABBC na autorregulação do crédito consignado, como se constata do </w:t>
      </w:r>
      <w:r w:rsidR="006379FC">
        <w:t>§8º do art. 6º do documento correlato.</w:t>
      </w:r>
    </w:p>
    <w:p w14:paraId="133A2AE4" w14:textId="31853C85" w:rsidR="00883062" w:rsidRDefault="00883062" w:rsidP="00C03611">
      <w:pPr>
        <w:ind w:firstLine="1134"/>
        <w:jc w:val="both"/>
      </w:pPr>
      <w:r>
        <w:t xml:space="preserve">Com isso, </w:t>
      </w:r>
      <w:r w:rsidRPr="000223CE">
        <w:rPr>
          <w:u w:val="single"/>
        </w:rPr>
        <w:t>o contrato de saque no cartão de crédito consignado é de ser reputado nulo</w:t>
      </w:r>
      <w:r>
        <w:t xml:space="preserve">, </w:t>
      </w:r>
      <w:r w:rsidR="0055025A">
        <w:t xml:space="preserve">diante da conjugação </w:t>
      </w:r>
      <w:r w:rsidR="000223CE">
        <w:t>dos</w:t>
      </w:r>
      <w:r>
        <w:t xml:space="preserve"> art</w:t>
      </w:r>
      <w:r w:rsidR="000223CE">
        <w:t>igos</w:t>
      </w:r>
      <w:r>
        <w:t xml:space="preserve"> </w:t>
      </w:r>
      <w:r w:rsidR="0055025A">
        <w:t>104, III, 166, IV e 169, todos do Código Civil.</w:t>
      </w:r>
    </w:p>
    <w:p w14:paraId="3DDEC0D5" w14:textId="5D2E8A32" w:rsidR="004C4E6F" w:rsidRDefault="004C4E6F" w:rsidP="00C03611">
      <w:pPr>
        <w:ind w:firstLine="1134"/>
        <w:jc w:val="both"/>
      </w:pPr>
      <w:r>
        <w:t xml:space="preserve">Por ser insanável esse vício contratual, </w:t>
      </w:r>
      <w:r w:rsidRPr="00FC4FFE">
        <w:rPr>
          <w:b/>
          <w:bCs/>
          <w:u w:val="single"/>
        </w:rPr>
        <w:t>apresenta-se a proposta de solução extrajudicial do litígio</w:t>
      </w:r>
      <w:r w:rsidR="00FC4FFE" w:rsidRPr="00FC4FFE">
        <w:rPr>
          <w:b/>
          <w:bCs/>
          <w:u w:val="single"/>
        </w:rPr>
        <w:t xml:space="preserve"> </w:t>
      </w:r>
      <w:r w:rsidR="00FC4FFE">
        <w:t>para que as partes voltem ao status anterior à formação do contrato (art. 182, CC), pautando-se nas seguintes premissas:</w:t>
      </w:r>
    </w:p>
    <w:p w14:paraId="67168717" w14:textId="1FE31580" w:rsidR="007C137E" w:rsidRPr="00B80658" w:rsidRDefault="006C3870" w:rsidP="007C137E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Distrato do contrato de telessaque realizado no dia ___/___/___, no valor de R</w:t>
      </w:r>
      <w:proofErr w:type="gramStart"/>
      <w:r>
        <w:rPr>
          <w:sz w:val="18"/>
          <w:szCs w:val="18"/>
        </w:rPr>
        <w:t>$  XXXX</w:t>
      </w:r>
      <w:proofErr w:type="gramEnd"/>
      <w:r>
        <w:rPr>
          <w:sz w:val="18"/>
          <w:szCs w:val="18"/>
        </w:rPr>
        <w:t>,XXX (por extenso)</w:t>
      </w:r>
      <w:r w:rsidR="00497605">
        <w:rPr>
          <w:sz w:val="18"/>
          <w:szCs w:val="18"/>
        </w:rPr>
        <w:t>, vinculado ao cartão de crédito consignado n</w:t>
      </w:r>
      <w:r w:rsidR="00497605">
        <w:rPr>
          <w:sz w:val="20"/>
          <w:szCs w:val="20"/>
        </w:rPr>
        <w:t>º XXXX.XXXX.XXXX.XXXX</w:t>
      </w:r>
      <w:r w:rsidR="00B80658">
        <w:rPr>
          <w:sz w:val="20"/>
          <w:szCs w:val="20"/>
        </w:rPr>
        <w:t>, dando-se todas as baixas devidas no SCR e demais cadastros restritivos de créditos</w:t>
      </w:r>
      <w:r w:rsidR="00497605">
        <w:rPr>
          <w:sz w:val="20"/>
          <w:szCs w:val="20"/>
        </w:rPr>
        <w:t>;</w:t>
      </w:r>
    </w:p>
    <w:p w14:paraId="7547CB0D" w14:textId="73C40A67" w:rsidR="00904274" w:rsidRPr="00C5259A" w:rsidRDefault="00D2727E" w:rsidP="007C137E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 xml:space="preserve">Seja </w:t>
      </w:r>
      <w:r w:rsidR="00165551" w:rsidRPr="00C5259A">
        <w:rPr>
          <w:sz w:val="18"/>
          <w:szCs w:val="18"/>
        </w:rPr>
        <w:t>realizada a compensação (art. 368, CC)</w:t>
      </w:r>
      <w:r w:rsidR="00883EAD" w:rsidRPr="00C5259A">
        <w:rPr>
          <w:sz w:val="18"/>
          <w:szCs w:val="18"/>
        </w:rPr>
        <w:t xml:space="preserve"> </w:t>
      </w:r>
      <w:r w:rsidR="00BF7217">
        <w:rPr>
          <w:sz w:val="18"/>
          <w:szCs w:val="18"/>
        </w:rPr>
        <w:t>entre</w:t>
      </w:r>
      <w:r w:rsidR="00883EAD" w:rsidRPr="00C5259A">
        <w:rPr>
          <w:sz w:val="18"/>
          <w:szCs w:val="18"/>
        </w:rPr>
        <w:t xml:space="preserve"> valores pagos a título de RMC</w:t>
      </w:r>
      <w:r w:rsidR="00BF7217">
        <w:rPr>
          <w:sz w:val="18"/>
          <w:szCs w:val="18"/>
        </w:rPr>
        <w:t xml:space="preserve"> com </w:t>
      </w:r>
      <w:r w:rsidR="004C190D">
        <w:rPr>
          <w:sz w:val="18"/>
          <w:szCs w:val="18"/>
        </w:rPr>
        <w:t>o crédito do telessaque que fora depositado na conta da parte consumidora;</w:t>
      </w:r>
    </w:p>
    <w:p w14:paraId="23A3D8FB" w14:textId="2DD1E77A" w:rsidR="007B3406" w:rsidRPr="00C5259A" w:rsidRDefault="007B3406" w:rsidP="007C137E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 xml:space="preserve">O valor pago a maior pela </w:t>
      </w:r>
      <w:r w:rsidR="0071506E" w:rsidRPr="00C5259A">
        <w:rPr>
          <w:sz w:val="18"/>
          <w:szCs w:val="18"/>
        </w:rPr>
        <w:t>parte consumidora</w:t>
      </w:r>
      <w:r w:rsidR="00EA231B" w:rsidRPr="00C5259A">
        <w:rPr>
          <w:sz w:val="18"/>
          <w:szCs w:val="18"/>
        </w:rPr>
        <w:t xml:space="preserve">, no importe de R$ </w:t>
      </w:r>
      <w:commentRangeStart w:id="3"/>
      <w:proofErr w:type="gramStart"/>
      <w:r w:rsidR="00EA231B" w:rsidRPr="00C5259A">
        <w:rPr>
          <w:sz w:val="18"/>
          <w:szCs w:val="18"/>
        </w:rPr>
        <w:t>XXXX,XX</w:t>
      </w:r>
      <w:proofErr w:type="gramEnd"/>
      <w:r w:rsidR="00EA231B" w:rsidRPr="00C5259A">
        <w:rPr>
          <w:sz w:val="18"/>
          <w:szCs w:val="18"/>
        </w:rPr>
        <w:t xml:space="preserve"> (por extenso)</w:t>
      </w:r>
      <w:commentRangeEnd w:id="3"/>
      <w:r w:rsidR="004E6A3D" w:rsidRPr="00C5259A">
        <w:rPr>
          <w:rStyle w:val="Refdecomentrio"/>
          <w:sz w:val="12"/>
          <w:szCs w:val="12"/>
        </w:rPr>
        <w:commentReference w:id="3"/>
      </w:r>
      <w:r w:rsidR="00EA231B" w:rsidRPr="00C5259A">
        <w:rPr>
          <w:sz w:val="18"/>
          <w:szCs w:val="18"/>
        </w:rPr>
        <w:t>,</w:t>
      </w:r>
      <w:r w:rsidR="0071506E" w:rsidRPr="00C5259A">
        <w:rPr>
          <w:sz w:val="18"/>
          <w:szCs w:val="18"/>
        </w:rPr>
        <w:t xml:space="preserve"> seja restituído por essa Instituição financeira mediante depósito na conta corrente XXX, agência XXX, Banco XXX, no prazo de 10 dias a contar da formalização d</w:t>
      </w:r>
      <w:r w:rsidR="009467C9" w:rsidRPr="00C5259A">
        <w:rPr>
          <w:sz w:val="18"/>
          <w:szCs w:val="18"/>
        </w:rPr>
        <w:t>a aceitação dessa proposta;</w:t>
      </w:r>
    </w:p>
    <w:p w14:paraId="25848E26" w14:textId="1C68DC6E" w:rsidR="00790679" w:rsidRDefault="00790679" w:rsidP="00B05EE4">
      <w:pPr>
        <w:pStyle w:val="CORPOHOMERO"/>
      </w:pPr>
      <w:r>
        <w:t xml:space="preserve">Com ou sem acordo, </w:t>
      </w:r>
      <w:r w:rsidRPr="00B05EE4">
        <w:rPr>
          <w:b/>
          <w:bCs/>
        </w:rPr>
        <w:t>esta notificação serve para solicitar</w:t>
      </w:r>
      <w:r w:rsidR="00B05EE4">
        <w:rPr>
          <w:b/>
          <w:bCs/>
        </w:rPr>
        <w:t>:</w:t>
      </w:r>
      <w:r>
        <w:t xml:space="preserve"> </w:t>
      </w:r>
      <w:r w:rsidR="00B05EE4">
        <w:t xml:space="preserve">a) </w:t>
      </w:r>
      <w:r>
        <w:t>a cópia do contrato de cartão de crédit</w:t>
      </w:r>
      <w:r w:rsidR="00B05EE4">
        <w:t xml:space="preserve">o; b) cópia do termo de consentimento esclarecido; c) </w:t>
      </w:r>
      <w:r w:rsidR="009E780A">
        <w:t xml:space="preserve">todos os </w:t>
      </w:r>
      <w:r w:rsidR="00B05EE4">
        <w:t>termos de saques</w:t>
      </w:r>
      <w:r w:rsidR="009E780A">
        <w:t xml:space="preserve"> já formalizados entre as partes nos últimos 10 anos</w:t>
      </w:r>
      <w:r w:rsidR="00B05EE4">
        <w:t>; d) cópia de todas as faturas d</w:t>
      </w:r>
      <w:r w:rsidR="00C5259A">
        <w:t>o cartão, desde a contratação até a presente data; e) cópia de eventuais contratos de seguro prestamista ou de proteção financeira</w:t>
      </w:r>
      <w:r w:rsidR="009E780A">
        <w:t>; f) cópia da gravação do telessaque questionado nesta notificação.</w:t>
      </w:r>
    </w:p>
    <w:p w14:paraId="52BD2E0C" w14:textId="64FFF08B" w:rsidR="002D1E70" w:rsidRDefault="002A260E" w:rsidP="00524B3D">
      <w:pPr>
        <w:pStyle w:val="CORPOHOMERO"/>
      </w:pPr>
      <w:r>
        <w:t xml:space="preserve">A resposta </w:t>
      </w:r>
      <w:r w:rsidR="00C5259A">
        <w:t>à</w:t>
      </w:r>
      <w:r>
        <w:t xml:space="preserve"> presente deverá ser dada no </w:t>
      </w:r>
      <w:r w:rsidRPr="005B6948">
        <w:rPr>
          <w:b/>
          <w:bCs/>
          <w:u w:val="single"/>
        </w:rPr>
        <w:t>prazo de 10 (dez) dias</w:t>
      </w:r>
      <w:r w:rsidR="005B6948" w:rsidRPr="005B6948">
        <w:rPr>
          <w:b/>
          <w:bCs/>
          <w:u w:val="single"/>
        </w:rPr>
        <w:t xml:space="preserve"> úteis </w:t>
      </w:r>
      <w:r w:rsidR="005B6948">
        <w:t xml:space="preserve">(art. 6º, §2º, da </w:t>
      </w:r>
      <w:r w:rsidR="005B6948" w:rsidRPr="005B6948">
        <w:t>Resolução CMN n° 4.860 de 23/10/2020</w:t>
      </w:r>
      <w:r w:rsidR="005B360B">
        <w:t>)</w:t>
      </w:r>
      <w:r>
        <w:t>, a contar</w:t>
      </w:r>
      <w:r w:rsidR="005B6948">
        <w:t xml:space="preserve"> do recebimento.</w:t>
      </w:r>
    </w:p>
    <w:p w14:paraId="6DEDAE0B" w14:textId="1AC42147" w:rsidR="00B609DE" w:rsidRDefault="00A539EF" w:rsidP="00524B3D">
      <w:pPr>
        <w:pStyle w:val="CORPOHOMERO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</w:t>
      </w:r>
      <w:r w:rsidR="00B609DE">
        <w:t xml:space="preserve"> Até porque o art. </w:t>
      </w:r>
      <w:r w:rsidR="009F122D">
        <w:t>1</w:t>
      </w:r>
      <w:r w:rsidR="00B609DE">
        <w:t>º, §</w:t>
      </w:r>
      <w:r w:rsidR="00262181">
        <w:t>2º</w:t>
      </w:r>
      <w:r w:rsidR="00B609DE">
        <w:t xml:space="preserve"> da Resolução CMN 2835/01 assim autoriza essa solicitação.</w:t>
      </w:r>
    </w:p>
    <w:p w14:paraId="06371085" w14:textId="77777777" w:rsidR="00A539EF" w:rsidRDefault="00A539EF" w:rsidP="00524B3D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0981832E" w14:textId="77777777" w:rsidR="00A539EF" w:rsidRDefault="00A539EF" w:rsidP="00A539EF">
      <w:pPr>
        <w:ind w:firstLine="1134"/>
        <w:jc w:val="both"/>
      </w:pPr>
      <w:r>
        <w:t>Atenciosamente,</w:t>
      </w:r>
    </w:p>
    <w:p w14:paraId="4FCBA10A" w14:textId="5EB89F69" w:rsidR="008C482E" w:rsidRDefault="006C79D2" w:rsidP="006C79D2">
      <w:pPr>
        <w:ind w:firstLine="1134"/>
        <w:jc w:val="both"/>
      </w:pPr>
      <w:r>
        <w:t xml:space="preserve">ASSINATURA DO ADVOGADO </w:t>
      </w:r>
    </w:p>
    <w:sectPr w:rsidR="008C482E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5-07T17:02:00Z" w:initials="HM">
    <w:p w14:paraId="386714CA" w14:textId="292DE16A" w:rsidR="00AB369D" w:rsidRDefault="00AB369D">
      <w:pPr>
        <w:pStyle w:val="Textodecomentrio"/>
      </w:pPr>
      <w:r>
        <w:rPr>
          <w:rStyle w:val="Refdecomentrio"/>
        </w:rPr>
        <w:annotationRef/>
      </w:r>
      <w:r>
        <w:t xml:space="preserve">Notificação destinada a apresentar ao banco a situação de </w:t>
      </w:r>
      <w:r w:rsidR="000A1C7F">
        <w:t>nulidade do TELESSAQUE</w:t>
      </w:r>
      <w:r w:rsidR="008C703B">
        <w:t xml:space="preserve"> (BENEFICIÁRIOS DO INSS)</w:t>
      </w:r>
    </w:p>
    <w:p w14:paraId="2E9AC873" w14:textId="77777777" w:rsidR="004F08F1" w:rsidRDefault="004F08F1">
      <w:pPr>
        <w:pStyle w:val="Textodecomentrio"/>
      </w:pPr>
    </w:p>
    <w:p w14:paraId="4F61874A" w14:textId="77777777" w:rsidR="004F08F1" w:rsidRDefault="004F08F1">
      <w:pPr>
        <w:pStyle w:val="Textodecomentrio"/>
      </w:pPr>
      <w:r>
        <w:t>Esta NOTIFICAÇÃO deverá ser instruída com os seguintes DOCUMENTOS:</w:t>
      </w:r>
      <w:r>
        <w:br/>
        <w:t>-</w:t>
      </w:r>
      <w:r w:rsidR="009753D1">
        <w:t xml:space="preserve"> cópia dos documentos pessoais do consumidor;</w:t>
      </w:r>
    </w:p>
    <w:p w14:paraId="340ABA65" w14:textId="77777777" w:rsidR="009753D1" w:rsidRDefault="009753D1">
      <w:pPr>
        <w:pStyle w:val="Textodecomentrio"/>
      </w:pPr>
      <w:r>
        <w:t>- procuração com poderes específicos;</w:t>
      </w:r>
    </w:p>
    <w:p w14:paraId="1E7D2308" w14:textId="5A7EE91E" w:rsidR="009753D1" w:rsidRDefault="009753D1">
      <w:pPr>
        <w:pStyle w:val="Textodecomentrio"/>
      </w:pPr>
      <w:r>
        <w:t>- cópia da carteira da OAB do advogado.</w:t>
      </w:r>
    </w:p>
  </w:comment>
  <w:comment w:id="1" w:author="Homero Medeiros" w:date="2022-05-08T18:54:00Z" w:initials="HM">
    <w:p w14:paraId="79A13843" w14:textId="77777777" w:rsidR="00925E07" w:rsidRDefault="00925E07">
      <w:pPr>
        <w:pStyle w:val="Textodecomentrio"/>
      </w:pPr>
      <w:r>
        <w:rPr>
          <w:rStyle w:val="Refdecomentrio"/>
        </w:rPr>
        <w:annotationRef/>
      </w:r>
      <w:r>
        <w:t xml:space="preserve">As ouvidorias são reguladas pela </w:t>
      </w:r>
      <w:r w:rsidR="00901432" w:rsidRPr="00901432">
        <w:t>Resolução CMN n° 4.860 de 23/10/2020</w:t>
      </w:r>
      <w:r w:rsidR="00901432">
        <w:t xml:space="preserve">. </w:t>
      </w:r>
      <w:r w:rsidR="00901432">
        <w:br/>
      </w:r>
      <w:r w:rsidR="00901432">
        <w:br/>
        <w:t xml:space="preserve">Antes de acionar a ouvidoria, </w:t>
      </w:r>
      <w:r w:rsidR="004F5C24">
        <w:t>é de suma importância ter havido a tentativa de solução no SAC, na própria agência ou no correspondente bancário</w:t>
      </w:r>
      <w:r w:rsidR="00FA25EA">
        <w:t xml:space="preserve"> (art. 3º).</w:t>
      </w:r>
    </w:p>
    <w:p w14:paraId="2A179532" w14:textId="77777777" w:rsidR="00FA25EA" w:rsidRDefault="00FA25EA">
      <w:pPr>
        <w:pStyle w:val="Textodecomentrio"/>
      </w:pPr>
    </w:p>
    <w:p w14:paraId="4409B59F" w14:textId="72EED1C3" w:rsidR="00FA25EA" w:rsidRDefault="00FA25EA">
      <w:pPr>
        <w:pStyle w:val="Textodecomentrio"/>
      </w:pPr>
      <w:r>
        <w:t xml:space="preserve">No entanto, essas etapas de acionar </w:t>
      </w:r>
      <w:r w:rsidR="00257B6B">
        <w:t xml:space="preserve">o primeiro nível (SAC) e depois a Ouvidoria podem ser substituídas por uma reclamação direta no site do </w:t>
      </w:r>
      <w:hyperlink r:id="rId1" w:history="1">
        <w:r w:rsidR="00257B6B" w:rsidRPr="005177C8">
          <w:rPr>
            <w:rStyle w:val="Hyperlink"/>
          </w:rPr>
          <w:t>www.consumidor.gov.br</w:t>
        </w:r>
      </w:hyperlink>
      <w:r w:rsidR="00B53A1F">
        <w:t>.</w:t>
      </w:r>
      <w:r w:rsidR="00B53A1F">
        <w:br/>
      </w:r>
      <w:r w:rsidR="00B53A1F">
        <w:br/>
        <w:t xml:space="preserve">Não se limite a fazer uma reclamação no corpo do formulário. </w:t>
      </w:r>
      <w:r w:rsidR="00B53A1F">
        <w:br/>
      </w:r>
      <w:r w:rsidR="00B53A1F">
        <w:br/>
        <w:t>Apresente como documento anexo esta notificação.</w:t>
      </w:r>
    </w:p>
  </w:comment>
  <w:comment w:id="2" w:author="Homero Medeiros" w:date="2022-05-08T19:12:00Z" w:initials="HM">
    <w:p w14:paraId="38A83071" w14:textId="0B7E2388" w:rsidR="00E05B36" w:rsidRDefault="00E05B36">
      <w:pPr>
        <w:pStyle w:val="Textodecomentrio"/>
      </w:pPr>
      <w:r>
        <w:rPr>
          <w:rStyle w:val="Refdecomentrio"/>
        </w:rPr>
        <w:annotationRef/>
      </w:r>
      <w:r w:rsidR="00A901B1">
        <w:t>Lista de contatos das ouvidorias:</w:t>
      </w:r>
      <w:r w:rsidR="00A901B1">
        <w:br/>
      </w:r>
      <w:hyperlink r:id="rId2" w:history="1">
        <w:r w:rsidR="00A901B1" w:rsidRPr="005177C8">
          <w:rPr>
            <w:rStyle w:val="Hyperlink"/>
          </w:rPr>
          <w:t>https://www.bcb.gov.br/acessoinformacao/lista_ouvidorias</w:t>
        </w:r>
      </w:hyperlink>
      <w:r w:rsidR="00A901B1">
        <w:t xml:space="preserve"> </w:t>
      </w:r>
    </w:p>
  </w:comment>
  <w:comment w:id="3" w:author="Homero Medeiros" w:date="2022-05-08T19:16:00Z" w:initials="HM">
    <w:p w14:paraId="7F38F96B" w14:textId="3647949B" w:rsidR="004E6A3D" w:rsidRDefault="004E6A3D">
      <w:pPr>
        <w:pStyle w:val="Textodecomentrio"/>
      </w:pPr>
      <w:r>
        <w:rPr>
          <w:rStyle w:val="Refdecomentrio"/>
        </w:rPr>
        <w:annotationRef/>
      </w:r>
      <w:r>
        <w:t xml:space="preserve">Este tópico somente deverá constar em caso de os valores pagos via RMC serem superior ao valor final </w:t>
      </w:r>
      <w:r w:rsidR="00DC4972">
        <w:t>da dívida após a conversão em empréstimo.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7D2308" w15:done="0"/>
  <w15:commentEx w15:paraId="4409B59F" w15:done="0"/>
  <w15:commentEx w15:paraId="38A83071" w15:done="0"/>
  <w15:commentEx w15:paraId="7F38F9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12494" w16cex:dateUtc="2022-05-07T21:02:00Z"/>
  <w16cex:commentExtensible w16cex:durableId="2622906A" w16cex:dateUtc="2022-05-08T22:54:00Z"/>
  <w16cex:commentExtensible w16cex:durableId="262294A4" w16cex:dateUtc="2022-05-08T23:12:00Z"/>
  <w16cex:commentExtensible w16cex:durableId="2622959A" w16cex:dateUtc="2022-05-08T2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7D2308" w16cid:durableId="26212494"/>
  <w16cid:commentId w16cid:paraId="4409B59F" w16cid:durableId="2622906A"/>
  <w16cid:commentId w16cid:paraId="38A83071" w16cid:durableId="262294A4"/>
  <w16cid:commentId w16cid:paraId="7F38F96B" w16cid:durableId="262295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7269" w14:textId="77777777" w:rsidR="00F0467F" w:rsidRDefault="00F0467F">
      <w:r>
        <w:separator/>
      </w:r>
    </w:p>
  </w:endnote>
  <w:endnote w:type="continuationSeparator" w:id="0">
    <w:p w14:paraId="39B0437D" w14:textId="77777777" w:rsidR="00F0467F" w:rsidRDefault="00F0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B6D6" w14:textId="77777777" w:rsidR="00F0467F" w:rsidRDefault="00F0467F">
      <w:r>
        <w:separator/>
      </w:r>
    </w:p>
  </w:footnote>
  <w:footnote w:type="continuationSeparator" w:id="0">
    <w:p w14:paraId="7A3C5724" w14:textId="77777777" w:rsidR="00F0467F" w:rsidRDefault="00F0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1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1734">
    <w:abstractNumId w:val="25"/>
  </w:num>
  <w:num w:numId="2" w16cid:durableId="929922118">
    <w:abstractNumId w:val="9"/>
  </w:num>
  <w:num w:numId="3" w16cid:durableId="86540175">
    <w:abstractNumId w:val="19"/>
  </w:num>
  <w:num w:numId="4" w16cid:durableId="1228110062">
    <w:abstractNumId w:val="6"/>
  </w:num>
  <w:num w:numId="5" w16cid:durableId="342707299">
    <w:abstractNumId w:val="20"/>
  </w:num>
  <w:num w:numId="6" w16cid:durableId="813303280">
    <w:abstractNumId w:val="23"/>
  </w:num>
  <w:num w:numId="7" w16cid:durableId="1035618187">
    <w:abstractNumId w:val="7"/>
  </w:num>
  <w:num w:numId="8" w16cid:durableId="1412310654">
    <w:abstractNumId w:val="0"/>
  </w:num>
  <w:num w:numId="9" w16cid:durableId="1840846592">
    <w:abstractNumId w:val="3"/>
  </w:num>
  <w:num w:numId="10" w16cid:durableId="290091359">
    <w:abstractNumId w:val="16"/>
  </w:num>
  <w:num w:numId="11" w16cid:durableId="1479421416">
    <w:abstractNumId w:val="5"/>
  </w:num>
  <w:num w:numId="12" w16cid:durableId="1945846794">
    <w:abstractNumId w:val="8"/>
  </w:num>
  <w:num w:numId="13" w16cid:durableId="879585488">
    <w:abstractNumId w:val="5"/>
    <w:lvlOverride w:ilvl="0">
      <w:startOverride w:val="1"/>
    </w:lvlOverride>
  </w:num>
  <w:num w:numId="14" w16cid:durableId="366495084">
    <w:abstractNumId w:val="8"/>
    <w:lvlOverride w:ilvl="0">
      <w:startOverride w:val="1"/>
    </w:lvlOverride>
  </w:num>
  <w:num w:numId="15" w16cid:durableId="1784112860">
    <w:abstractNumId w:val="10"/>
  </w:num>
  <w:num w:numId="16" w16cid:durableId="1727727441">
    <w:abstractNumId w:val="1"/>
  </w:num>
  <w:num w:numId="17" w16cid:durableId="1082331215">
    <w:abstractNumId w:val="1"/>
  </w:num>
  <w:num w:numId="18" w16cid:durableId="740177752">
    <w:abstractNumId w:val="1"/>
  </w:num>
  <w:num w:numId="19" w16cid:durableId="1102872048">
    <w:abstractNumId w:val="1"/>
  </w:num>
  <w:num w:numId="20" w16cid:durableId="1010790864">
    <w:abstractNumId w:val="1"/>
  </w:num>
  <w:num w:numId="21" w16cid:durableId="411633435">
    <w:abstractNumId w:val="1"/>
  </w:num>
  <w:num w:numId="22" w16cid:durableId="1886941933">
    <w:abstractNumId w:val="1"/>
  </w:num>
  <w:num w:numId="23" w16cid:durableId="743725414">
    <w:abstractNumId w:val="1"/>
  </w:num>
  <w:num w:numId="24" w16cid:durableId="35089598">
    <w:abstractNumId w:val="1"/>
  </w:num>
  <w:num w:numId="25" w16cid:durableId="438992010">
    <w:abstractNumId w:val="18"/>
  </w:num>
  <w:num w:numId="26" w16cid:durableId="293752977">
    <w:abstractNumId w:val="22"/>
  </w:num>
  <w:num w:numId="27" w16cid:durableId="776603395">
    <w:abstractNumId w:val="17"/>
  </w:num>
  <w:num w:numId="28" w16cid:durableId="1300452918">
    <w:abstractNumId w:val="15"/>
  </w:num>
  <w:num w:numId="29" w16cid:durableId="1896430698">
    <w:abstractNumId w:val="13"/>
  </w:num>
  <w:num w:numId="30" w16cid:durableId="148177142">
    <w:abstractNumId w:val="21"/>
  </w:num>
  <w:num w:numId="31" w16cid:durableId="1447850047">
    <w:abstractNumId w:val="11"/>
  </w:num>
  <w:num w:numId="32" w16cid:durableId="1047489549">
    <w:abstractNumId w:val="2"/>
  </w:num>
  <w:num w:numId="33" w16cid:durableId="1615944135">
    <w:abstractNumId w:val="12"/>
  </w:num>
  <w:num w:numId="34" w16cid:durableId="1744793178">
    <w:abstractNumId w:val="24"/>
  </w:num>
  <w:num w:numId="35" w16cid:durableId="1400860930">
    <w:abstractNumId w:val="4"/>
  </w:num>
  <w:num w:numId="36" w16cid:durableId="941110736">
    <w:abstractNumId w:val="5"/>
    <w:lvlOverride w:ilvl="0">
      <w:startOverride w:val="1"/>
    </w:lvlOverride>
  </w:num>
  <w:num w:numId="37" w16cid:durableId="10246000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3CE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5528"/>
    <w:rsid w:val="00046030"/>
    <w:rsid w:val="00046078"/>
    <w:rsid w:val="0004656A"/>
    <w:rsid w:val="000475EB"/>
    <w:rsid w:val="000501B3"/>
    <w:rsid w:val="00050227"/>
    <w:rsid w:val="00050A85"/>
    <w:rsid w:val="000515CB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1F31"/>
    <w:rsid w:val="000721A9"/>
    <w:rsid w:val="000722A0"/>
    <w:rsid w:val="0007246A"/>
    <w:rsid w:val="00072A32"/>
    <w:rsid w:val="000732AC"/>
    <w:rsid w:val="0007379B"/>
    <w:rsid w:val="00074365"/>
    <w:rsid w:val="000749F8"/>
    <w:rsid w:val="00075334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1C7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6EB7"/>
    <w:rsid w:val="000B75CC"/>
    <w:rsid w:val="000B77F5"/>
    <w:rsid w:val="000C27D8"/>
    <w:rsid w:val="000C2EA8"/>
    <w:rsid w:val="000C332A"/>
    <w:rsid w:val="000C3BC4"/>
    <w:rsid w:val="000C3E2F"/>
    <w:rsid w:val="000C4AC6"/>
    <w:rsid w:val="000C6C53"/>
    <w:rsid w:val="000D2941"/>
    <w:rsid w:val="000D4D60"/>
    <w:rsid w:val="000D5009"/>
    <w:rsid w:val="000D5354"/>
    <w:rsid w:val="000D6BF0"/>
    <w:rsid w:val="000D786E"/>
    <w:rsid w:val="000E05E4"/>
    <w:rsid w:val="000E1763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0B9"/>
    <w:rsid w:val="00122253"/>
    <w:rsid w:val="0012449C"/>
    <w:rsid w:val="00124CCD"/>
    <w:rsid w:val="00125ADA"/>
    <w:rsid w:val="00130DCC"/>
    <w:rsid w:val="00130FA9"/>
    <w:rsid w:val="0013399D"/>
    <w:rsid w:val="00133F72"/>
    <w:rsid w:val="001343AB"/>
    <w:rsid w:val="0013568E"/>
    <w:rsid w:val="00136B8C"/>
    <w:rsid w:val="00140C12"/>
    <w:rsid w:val="00146D49"/>
    <w:rsid w:val="00147964"/>
    <w:rsid w:val="00147D4C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5551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1E48"/>
    <w:rsid w:val="00194574"/>
    <w:rsid w:val="00195A82"/>
    <w:rsid w:val="00196B91"/>
    <w:rsid w:val="00197137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4DB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852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18C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15D1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57B6B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8FB"/>
    <w:rsid w:val="00267EE9"/>
    <w:rsid w:val="0027095C"/>
    <w:rsid w:val="00271510"/>
    <w:rsid w:val="002719F2"/>
    <w:rsid w:val="00271F05"/>
    <w:rsid w:val="00272370"/>
    <w:rsid w:val="0027389A"/>
    <w:rsid w:val="00275B17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87B6A"/>
    <w:rsid w:val="00293275"/>
    <w:rsid w:val="00293A9E"/>
    <w:rsid w:val="0029429E"/>
    <w:rsid w:val="0029442C"/>
    <w:rsid w:val="00296DBC"/>
    <w:rsid w:val="002A260E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1E70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5D3C"/>
    <w:rsid w:val="00306BF9"/>
    <w:rsid w:val="00307919"/>
    <w:rsid w:val="0031193B"/>
    <w:rsid w:val="003121FB"/>
    <w:rsid w:val="0031384B"/>
    <w:rsid w:val="00314091"/>
    <w:rsid w:val="00315C58"/>
    <w:rsid w:val="00317B79"/>
    <w:rsid w:val="00320846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399"/>
    <w:rsid w:val="00342C26"/>
    <w:rsid w:val="00344794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10D9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13A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7F6"/>
    <w:rsid w:val="003E7347"/>
    <w:rsid w:val="003F16E5"/>
    <w:rsid w:val="003F5E23"/>
    <w:rsid w:val="003F6983"/>
    <w:rsid w:val="003F7055"/>
    <w:rsid w:val="003F7732"/>
    <w:rsid w:val="003F7745"/>
    <w:rsid w:val="003F7B6E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1767E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4BAD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239B"/>
    <w:rsid w:val="004732D3"/>
    <w:rsid w:val="004759D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7242"/>
    <w:rsid w:val="00497551"/>
    <w:rsid w:val="00497605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7292"/>
    <w:rsid w:val="004C190D"/>
    <w:rsid w:val="004C1CAA"/>
    <w:rsid w:val="004C1EA6"/>
    <w:rsid w:val="004C46B5"/>
    <w:rsid w:val="004C4E5A"/>
    <w:rsid w:val="004C4E6F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6A3D"/>
    <w:rsid w:val="004E7A4F"/>
    <w:rsid w:val="004F0176"/>
    <w:rsid w:val="004F08F1"/>
    <w:rsid w:val="004F3358"/>
    <w:rsid w:val="004F408D"/>
    <w:rsid w:val="004F5814"/>
    <w:rsid w:val="004F5C24"/>
    <w:rsid w:val="004F5D46"/>
    <w:rsid w:val="004F638C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17CC0"/>
    <w:rsid w:val="005204DA"/>
    <w:rsid w:val="00521454"/>
    <w:rsid w:val="00521DD2"/>
    <w:rsid w:val="00522F73"/>
    <w:rsid w:val="00523B97"/>
    <w:rsid w:val="00524B3D"/>
    <w:rsid w:val="00525A8B"/>
    <w:rsid w:val="00526B85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25A"/>
    <w:rsid w:val="005504CB"/>
    <w:rsid w:val="00550A82"/>
    <w:rsid w:val="00551F8F"/>
    <w:rsid w:val="00552BE7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5F44"/>
    <w:rsid w:val="00586893"/>
    <w:rsid w:val="005876AB"/>
    <w:rsid w:val="00590075"/>
    <w:rsid w:val="00591887"/>
    <w:rsid w:val="00591D73"/>
    <w:rsid w:val="00594746"/>
    <w:rsid w:val="00596886"/>
    <w:rsid w:val="00596E05"/>
    <w:rsid w:val="00597398"/>
    <w:rsid w:val="00597961"/>
    <w:rsid w:val="005A10EB"/>
    <w:rsid w:val="005A1AB0"/>
    <w:rsid w:val="005A1E50"/>
    <w:rsid w:val="005A2565"/>
    <w:rsid w:val="005A384E"/>
    <w:rsid w:val="005A6876"/>
    <w:rsid w:val="005A6F0F"/>
    <w:rsid w:val="005A7959"/>
    <w:rsid w:val="005B082D"/>
    <w:rsid w:val="005B27F4"/>
    <w:rsid w:val="005B360B"/>
    <w:rsid w:val="005B45FD"/>
    <w:rsid w:val="005B541F"/>
    <w:rsid w:val="005B5C68"/>
    <w:rsid w:val="005B616F"/>
    <w:rsid w:val="005B6948"/>
    <w:rsid w:val="005C05CB"/>
    <w:rsid w:val="005C1242"/>
    <w:rsid w:val="005C1474"/>
    <w:rsid w:val="005C2FC0"/>
    <w:rsid w:val="005C3003"/>
    <w:rsid w:val="005C3473"/>
    <w:rsid w:val="005C5DC0"/>
    <w:rsid w:val="005C5DDF"/>
    <w:rsid w:val="005C60F3"/>
    <w:rsid w:val="005C6529"/>
    <w:rsid w:val="005D08D5"/>
    <w:rsid w:val="005D140B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25D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0A77"/>
    <w:rsid w:val="005F14C6"/>
    <w:rsid w:val="005F19EB"/>
    <w:rsid w:val="005F36DF"/>
    <w:rsid w:val="005F3DD4"/>
    <w:rsid w:val="005F64EC"/>
    <w:rsid w:val="005F664D"/>
    <w:rsid w:val="005F76D5"/>
    <w:rsid w:val="005F7E5A"/>
    <w:rsid w:val="00600DCD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379FC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1D39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2C8D"/>
    <w:rsid w:val="006B2FD7"/>
    <w:rsid w:val="006B4415"/>
    <w:rsid w:val="006B54F8"/>
    <w:rsid w:val="006B65DD"/>
    <w:rsid w:val="006B6F2D"/>
    <w:rsid w:val="006C164F"/>
    <w:rsid w:val="006C2E37"/>
    <w:rsid w:val="006C322F"/>
    <w:rsid w:val="006C3870"/>
    <w:rsid w:val="006C3AE5"/>
    <w:rsid w:val="006C4CC6"/>
    <w:rsid w:val="006C52A8"/>
    <w:rsid w:val="006C589B"/>
    <w:rsid w:val="006C5ED5"/>
    <w:rsid w:val="006C6E4C"/>
    <w:rsid w:val="006C79D2"/>
    <w:rsid w:val="006D022F"/>
    <w:rsid w:val="006D029E"/>
    <w:rsid w:val="006D19AA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58C"/>
    <w:rsid w:val="007008E1"/>
    <w:rsid w:val="00702703"/>
    <w:rsid w:val="00702F40"/>
    <w:rsid w:val="00703A9B"/>
    <w:rsid w:val="00705393"/>
    <w:rsid w:val="00705619"/>
    <w:rsid w:val="007063FF"/>
    <w:rsid w:val="0070692A"/>
    <w:rsid w:val="00706A99"/>
    <w:rsid w:val="0071299D"/>
    <w:rsid w:val="007137E9"/>
    <w:rsid w:val="0071506E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4C33"/>
    <w:rsid w:val="00755938"/>
    <w:rsid w:val="00760B16"/>
    <w:rsid w:val="00760EA4"/>
    <w:rsid w:val="0076232E"/>
    <w:rsid w:val="007653FB"/>
    <w:rsid w:val="007657BB"/>
    <w:rsid w:val="00765FFB"/>
    <w:rsid w:val="00766CE9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0679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5E5E"/>
    <w:rsid w:val="007A6B94"/>
    <w:rsid w:val="007A6EC2"/>
    <w:rsid w:val="007B02B4"/>
    <w:rsid w:val="007B0F00"/>
    <w:rsid w:val="007B12E5"/>
    <w:rsid w:val="007B3406"/>
    <w:rsid w:val="007B3E1D"/>
    <w:rsid w:val="007B5AFC"/>
    <w:rsid w:val="007B5CAD"/>
    <w:rsid w:val="007B638F"/>
    <w:rsid w:val="007B6930"/>
    <w:rsid w:val="007B6C43"/>
    <w:rsid w:val="007C010A"/>
    <w:rsid w:val="007C086B"/>
    <w:rsid w:val="007C137E"/>
    <w:rsid w:val="007C15B1"/>
    <w:rsid w:val="007C2B8E"/>
    <w:rsid w:val="007C2DDB"/>
    <w:rsid w:val="007C3BE5"/>
    <w:rsid w:val="007C3C8C"/>
    <w:rsid w:val="007C4481"/>
    <w:rsid w:val="007C64E2"/>
    <w:rsid w:val="007D2316"/>
    <w:rsid w:val="007D2C32"/>
    <w:rsid w:val="007D357A"/>
    <w:rsid w:val="007D43AB"/>
    <w:rsid w:val="007D46CC"/>
    <w:rsid w:val="007D4794"/>
    <w:rsid w:val="007D58CF"/>
    <w:rsid w:val="007D59EB"/>
    <w:rsid w:val="007D68D4"/>
    <w:rsid w:val="007D7DC3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0BC3"/>
    <w:rsid w:val="007F1DCD"/>
    <w:rsid w:val="007F2001"/>
    <w:rsid w:val="007F23B1"/>
    <w:rsid w:val="007F49A1"/>
    <w:rsid w:val="007F5A88"/>
    <w:rsid w:val="007F5EAF"/>
    <w:rsid w:val="007F6415"/>
    <w:rsid w:val="00800B22"/>
    <w:rsid w:val="00800B74"/>
    <w:rsid w:val="00800CAE"/>
    <w:rsid w:val="0080125A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3FC"/>
    <w:rsid w:val="00827891"/>
    <w:rsid w:val="00827910"/>
    <w:rsid w:val="008339C2"/>
    <w:rsid w:val="0083486A"/>
    <w:rsid w:val="00836377"/>
    <w:rsid w:val="00837398"/>
    <w:rsid w:val="00840F6E"/>
    <w:rsid w:val="00843AC4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3062"/>
    <w:rsid w:val="00883EAD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1DF7"/>
    <w:rsid w:val="008B322F"/>
    <w:rsid w:val="008B4921"/>
    <w:rsid w:val="008B56A9"/>
    <w:rsid w:val="008B5912"/>
    <w:rsid w:val="008B5E9E"/>
    <w:rsid w:val="008B67D0"/>
    <w:rsid w:val="008C107D"/>
    <w:rsid w:val="008C281D"/>
    <w:rsid w:val="008C2E3D"/>
    <w:rsid w:val="008C2F1E"/>
    <w:rsid w:val="008C34A9"/>
    <w:rsid w:val="008C44DD"/>
    <w:rsid w:val="008C482E"/>
    <w:rsid w:val="008C5563"/>
    <w:rsid w:val="008C5B47"/>
    <w:rsid w:val="008C6642"/>
    <w:rsid w:val="008C703B"/>
    <w:rsid w:val="008C77B5"/>
    <w:rsid w:val="008D0D6D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0E0D"/>
    <w:rsid w:val="008F2091"/>
    <w:rsid w:val="008F3EF9"/>
    <w:rsid w:val="008F5C23"/>
    <w:rsid w:val="008F6245"/>
    <w:rsid w:val="008F69CD"/>
    <w:rsid w:val="008F70B5"/>
    <w:rsid w:val="00901432"/>
    <w:rsid w:val="009030D0"/>
    <w:rsid w:val="00904066"/>
    <w:rsid w:val="00904274"/>
    <w:rsid w:val="0090569B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275F"/>
    <w:rsid w:val="009240ED"/>
    <w:rsid w:val="00924E33"/>
    <w:rsid w:val="00924E7B"/>
    <w:rsid w:val="00925501"/>
    <w:rsid w:val="00925E07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67C9"/>
    <w:rsid w:val="00947A81"/>
    <w:rsid w:val="00947FEF"/>
    <w:rsid w:val="009530F3"/>
    <w:rsid w:val="00953973"/>
    <w:rsid w:val="00956AB8"/>
    <w:rsid w:val="009638CF"/>
    <w:rsid w:val="00965807"/>
    <w:rsid w:val="00966A08"/>
    <w:rsid w:val="00967B01"/>
    <w:rsid w:val="00971FC5"/>
    <w:rsid w:val="00973569"/>
    <w:rsid w:val="00973FA5"/>
    <w:rsid w:val="009740CD"/>
    <w:rsid w:val="00974C68"/>
    <w:rsid w:val="009753D1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4F3A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5196"/>
    <w:rsid w:val="009E780A"/>
    <w:rsid w:val="009E7E02"/>
    <w:rsid w:val="009F05E4"/>
    <w:rsid w:val="009F122D"/>
    <w:rsid w:val="009F44F7"/>
    <w:rsid w:val="009F471C"/>
    <w:rsid w:val="009F4ED0"/>
    <w:rsid w:val="009F5303"/>
    <w:rsid w:val="009F75D5"/>
    <w:rsid w:val="00A0114D"/>
    <w:rsid w:val="00A02D0A"/>
    <w:rsid w:val="00A042A4"/>
    <w:rsid w:val="00A05027"/>
    <w:rsid w:val="00A050F5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2434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1B7C"/>
    <w:rsid w:val="00A6330B"/>
    <w:rsid w:val="00A63728"/>
    <w:rsid w:val="00A63E6F"/>
    <w:rsid w:val="00A713BB"/>
    <w:rsid w:val="00A7260F"/>
    <w:rsid w:val="00A767B5"/>
    <w:rsid w:val="00A768BB"/>
    <w:rsid w:val="00A77CCC"/>
    <w:rsid w:val="00A87608"/>
    <w:rsid w:val="00A87E04"/>
    <w:rsid w:val="00A901B1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3C52"/>
    <w:rsid w:val="00AA4189"/>
    <w:rsid w:val="00AA483F"/>
    <w:rsid w:val="00AA48D3"/>
    <w:rsid w:val="00AA4EC8"/>
    <w:rsid w:val="00AA5889"/>
    <w:rsid w:val="00AB1498"/>
    <w:rsid w:val="00AB369D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789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5EE4"/>
    <w:rsid w:val="00B06B38"/>
    <w:rsid w:val="00B10A3D"/>
    <w:rsid w:val="00B1352C"/>
    <w:rsid w:val="00B13978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2E54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A1F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0658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2D3"/>
    <w:rsid w:val="00B923C7"/>
    <w:rsid w:val="00B92E45"/>
    <w:rsid w:val="00B92F50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4725"/>
    <w:rsid w:val="00BC6A68"/>
    <w:rsid w:val="00BC6CBF"/>
    <w:rsid w:val="00BD0E28"/>
    <w:rsid w:val="00BD444E"/>
    <w:rsid w:val="00BD4C1C"/>
    <w:rsid w:val="00BD4CA6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BF7217"/>
    <w:rsid w:val="00C03611"/>
    <w:rsid w:val="00C0503B"/>
    <w:rsid w:val="00C078DE"/>
    <w:rsid w:val="00C12873"/>
    <w:rsid w:val="00C165C2"/>
    <w:rsid w:val="00C2034A"/>
    <w:rsid w:val="00C21F2E"/>
    <w:rsid w:val="00C23304"/>
    <w:rsid w:val="00C24833"/>
    <w:rsid w:val="00C25425"/>
    <w:rsid w:val="00C260E6"/>
    <w:rsid w:val="00C26A9B"/>
    <w:rsid w:val="00C26D56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59A"/>
    <w:rsid w:val="00C5287B"/>
    <w:rsid w:val="00C52DB2"/>
    <w:rsid w:val="00C543D6"/>
    <w:rsid w:val="00C54DC0"/>
    <w:rsid w:val="00C57B41"/>
    <w:rsid w:val="00C602EA"/>
    <w:rsid w:val="00C61733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16C6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0BF"/>
    <w:rsid w:val="00CC710F"/>
    <w:rsid w:val="00CC79BB"/>
    <w:rsid w:val="00CC7AC7"/>
    <w:rsid w:val="00CD088E"/>
    <w:rsid w:val="00CD0BDC"/>
    <w:rsid w:val="00CD10F1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27E"/>
    <w:rsid w:val="00D2792D"/>
    <w:rsid w:val="00D279AF"/>
    <w:rsid w:val="00D31F3F"/>
    <w:rsid w:val="00D32B53"/>
    <w:rsid w:val="00D338C2"/>
    <w:rsid w:val="00D33DCA"/>
    <w:rsid w:val="00D349C9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367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97B"/>
    <w:rsid w:val="00D94D2F"/>
    <w:rsid w:val="00D95B4E"/>
    <w:rsid w:val="00D95CDE"/>
    <w:rsid w:val="00D95DB5"/>
    <w:rsid w:val="00D96EA0"/>
    <w:rsid w:val="00DA11AA"/>
    <w:rsid w:val="00DA28E3"/>
    <w:rsid w:val="00DA375E"/>
    <w:rsid w:val="00DA6C32"/>
    <w:rsid w:val="00DA7F0F"/>
    <w:rsid w:val="00DB1809"/>
    <w:rsid w:val="00DB2786"/>
    <w:rsid w:val="00DB48B8"/>
    <w:rsid w:val="00DB4932"/>
    <w:rsid w:val="00DB6F5C"/>
    <w:rsid w:val="00DC2387"/>
    <w:rsid w:val="00DC2DF7"/>
    <w:rsid w:val="00DC3E37"/>
    <w:rsid w:val="00DC4972"/>
    <w:rsid w:val="00DC5A75"/>
    <w:rsid w:val="00DC671C"/>
    <w:rsid w:val="00DD0DED"/>
    <w:rsid w:val="00DD2FCE"/>
    <w:rsid w:val="00DD35A8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335"/>
    <w:rsid w:val="00DF56E8"/>
    <w:rsid w:val="00DF582D"/>
    <w:rsid w:val="00DF65F9"/>
    <w:rsid w:val="00DF697A"/>
    <w:rsid w:val="00DF6CCC"/>
    <w:rsid w:val="00DF7F27"/>
    <w:rsid w:val="00E003C9"/>
    <w:rsid w:val="00E00BE0"/>
    <w:rsid w:val="00E01558"/>
    <w:rsid w:val="00E02316"/>
    <w:rsid w:val="00E02C02"/>
    <w:rsid w:val="00E0318C"/>
    <w:rsid w:val="00E05B36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31B"/>
    <w:rsid w:val="00EA29CD"/>
    <w:rsid w:val="00EA4028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6F6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467F"/>
    <w:rsid w:val="00F05DEF"/>
    <w:rsid w:val="00F078E1"/>
    <w:rsid w:val="00F07AC7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2DD"/>
    <w:rsid w:val="00F46403"/>
    <w:rsid w:val="00F465CB"/>
    <w:rsid w:val="00F47DDD"/>
    <w:rsid w:val="00F47EE4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25EA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4FFE"/>
    <w:rsid w:val="00FC5759"/>
    <w:rsid w:val="00FC5E08"/>
    <w:rsid w:val="00FC5EAD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cb.gov.br/acessoinformacao/lista_ouvidorias" TargetMode="External"/><Relationship Id="rId1" Type="http://schemas.openxmlformats.org/officeDocument/2006/relationships/hyperlink" Target="http://www.consumidor.gov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21</TotalTime>
  <Pages>2</Pages>
  <Words>618</Words>
  <Characters>3277</Characters>
  <Application>Microsoft Office Word</Application>
  <DocSecurity>0</DocSecurity>
  <Lines>27</Lines>
  <Paragraphs>7</Paragraphs>
  <ScaleCrop>false</ScaleCrop>
  <Company>Cível na Prática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32</cp:revision>
  <cp:lastPrinted>2020-10-30T02:04:00Z</cp:lastPrinted>
  <dcterms:created xsi:type="dcterms:W3CDTF">2022-05-08T23:38:00Z</dcterms:created>
  <dcterms:modified xsi:type="dcterms:W3CDTF">2022-05-09T00:46:00Z</dcterms:modified>
</cp:coreProperties>
</file>