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7295A" w14:textId="694F4C27" w:rsidR="007A23B9" w:rsidRPr="0017004F" w:rsidRDefault="007A23B9" w:rsidP="007A23B9">
      <w:pPr>
        <w:spacing w:after="0" w:line="360" w:lineRule="auto"/>
        <w:jc w:val="center"/>
        <w:rPr>
          <w:rFonts w:asciiTheme="minorHAnsi" w:hAnsiTheme="minorHAnsi" w:cstheme="minorHAnsi"/>
          <w:b/>
          <w:sz w:val="24"/>
          <w:szCs w:val="24"/>
        </w:rPr>
      </w:pPr>
      <w:r w:rsidRPr="0017004F">
        <w:rPr>
          <w:rFonts w:asciiTheme="minorHAnsi" w:hAnsiTheme="minorHAnsi" w:cstheme="minorHAnsi"/>
          <w:b/>
          <w:sz w:val="24"/>
          <w:szCs w:val="24"/>
        </w:rPr>
        <w:t xml:space="preserve">AO EGRÉGIO TRIBUNAL DE JUSTIÇA DO ESTADO DE </w:t>
      </w:r>
      <w:r w:rsidR="006E3C62">
        <w:rPr>
          <w:rFonts w:asciiTheme="minorHAnsi" w:hAnsiTheme="minorHAnsi" w:cstheme="minorHAnsi"/>
          <w:b/>
          <w:sz w:val="24"/>
          <w:szCs w:val="24"/>
        </w:rPr>
        <w:t>____________</w:t>
      </w:r>
      <w:r w:rsidRPr="0017004F">
        <w:rPr>
          <w:rFonts w:asciiTheme="minorHAnsi" w:hAnsiTheme="minorHAnsi" w:cstheme="minorHAnsi"/>
          <w:b/>
          <w:sz w:val="24"/>
          <w:szCs w:val="24"/>
        </w:rPr>
        <w:t>:</w:t>
      </w:r>
    </w:p>
    <w:p w14:paraId="54EA2F8B" w14:textId="77777777" w:rsidR="007A23B9" w:rsidRPr="0017004F" w:rsidRDefault="007A23B9" w:rsidP="007A23B9">
      <w:pPr>
        <w:spacing w:after="0" w:line="360" w:lineRule="auto"/>
        <w:jc w:val="center"/>
        <w:rPr>
          <w:rFonts w:asciiTheme="minorHAnsi" w:hAnsiTheme="minorHAnsi" w:cstheme="minorHAnsi"/>
          <w:sz w:val="24"/>
          <w:szCs w:val="24"/>
        </w:rPr>
      </w:pPr>
    </w:p>
    <w:p w14:paraId="372EDD22" w14:textId="77777777" w:rsidR="007A23B9" w:rsidRPr="0017004F" w:rsidRDefault="007A23B9" w:rsidP="007A23B9">
      <w:pPr>
        <w:tabs>
          <w:tab w:val="left" w:pos="2160"/>
        </w:tabs>
        <w:spacing w:after="0" w:line="360" w:lineRule="auto"/>
        <w:jc w:val="both"/>
        <w:rPr>
          <w:rFonts w:asciiTheme="minorHAnsi" w:hAnsiTheme="minorHAnsi" w:cstheme="minorHAnsi"/>
          <w:sz w:val="24"/>
          <w:szCs w:val="24"/>
        </w:rPr>
      </w:pPr>
    </w:p>
    <w:p w14:paraId="1BE641F0" w14:textId="77777777" w:rsidR="007A23B9" w:rsidRPr="0017004F" w:rsidRDefault="007A23B9" w:rsidP="007A23B9">
      <w:pPr>
        <w:tabs>
          <w:tab w:val="left" w:pos="2160"/>
        </w:tabs>
        <w:spacing w:after="0" w:line="240" w:lineRule="auto"/>
        <w:jc w:val="both"/>
        <w:rPr>
          <w:rFonts w:asciiTheme="minorHAnsi" w:hAnsiTheme="minorHAnsi" w:cstheme="minorHAnsi"/>
          <w:sz w:val="24"/>
          <w:szCs w:val="24"/>
        </w:rPr>
      </w:pPr>
    </w:p>
    <w:p w14:paraId="6B7C4CD5" w14:textId="77777777" w:rsidR="007A23B9" w:rsidRPr="0017004F" w:rsidRDefault="007A23B9" w:rsidP="007A23B9">
      <w:pPr>
        <w:pStyle w:val="Corpodetexto"/>
        <w:spacing w:after="0" w:line="360" w:lineRule="auto"/>
        <w:rPr>
          <w:rStyle w:val="label"/>
          <w:rFonts w:asciiTheme="minorHAnsi" w:eastAsia="Gulim" w:hAnsiTheme="minorHAnsi" w:cstheme="minorHAnsi"/>
          <w:b/>
          <w:sz w:val="24"/>
          <w:szCs w:val="24"/>
          <w:lang w:val="pt-BR"/>
        </w:rPr>
      </w:pPr>
    </w:p>
    <w:p w14:paraId="1A9C6D82" w14:textId="77777777" w:rsidR="007A23B9" w:rsidRPr="0017004F" w:rsidRDefault="007A23B9" w:rsidP="007A23B9">
      <w:pPr>
        <w:tabs>
          <w:tab w:val="left" w:pos="2160"/>
        </w:tabs>
        <w:spacing w:after="0" w:line="360" w:lineRule="auto"/>
        <w:jc w:val="both"/>
        <w:rPr>
          <w:rFonts w:asciiTheme="minorHAnsi" w:hAnsiTheme="minorHAnsi" w:cstheme="minorHAnsi"/>
          <w:sz w:val="24"/>
          <w:szCs w:val="24"/>
        </w:rPr>
      </w:pPr>
    </w:p>
    <w:p w14:paraId="7E21DDE1" w14:textId="77777777" w:rsidR="007A23B9" w:rsidRPr="0017004F" w:rsidRDefault="007A23B9" w:rsidP="007A23B9">
      <w:pPr>
        <w:tabs>
          <w:tab w:val="left" w:pos="2160"/>
        </w:tabs>
        <w:spacing w:after="0" w:line="360" w:lineRule="auto"/>
        <w:jc w:val="both"/>
        <w:rPr>
          <w:rFonts w:asciiTheme="minorHAnsi" w:hAnsiTheme="minorHAnsi" w:cstheme="minorHAnsi"/>
          <w:sz w:val="24"/>
          <w:szCs w:val="24"/>
        </w:rPr>
      </w:pPr>
    </w:p>
    <w:p w14:paraId="7449EFC7" w14:textId="27E0AB89" w:rsidR="007A23B9" w:rsidRDefault="007A23B9" w:rsidP="0051290B">
      <w:pPr>
        <w:pStyle w:val="CORPOHOMERO"/>
      </w:pPr>
      <w:r w:rsidRPr="28715858">
        <w:rPr>
          <w:b/>
          <w:bCs/>
        </w:rPr>
        <w:t>NOME COMPLETO</w:t>
      </w:r>
      <w:r w:rsidRPr="28715858">
        <w:t xml:space="preserve">, estado civil (solteiro, casado, viúvo, divorciado, separado judicialmente, convivente), profissão, CPF/MF nº XXX.XXX.XXX.-XX, RG nº XXXXX SSP/UF, com domicílio e residência na Rua XX, nº XXX, bairro XXX, Cidade-UF, CEP: XX.XXX-XXX, xxx@gmail.com, por seu Advogado, vem perante essa douta Corte de Justiça, com fundamento no inciso II do art. 994 e no art. 1.015, I, e seguintes do CPC/15, interpor </w:t>
      </w:r>
      <w:r w:rsidRPr="28715858">
        <w:rPr>
          <w:b/>
          <w:bCs/>
          <w:highlight w:val="lightGray"/>
        </w:rPr>
        <w:t>AGRAVO DE INSTRUMENTO, com pedido de antecipação de tutela recursal,</w:t>
      </w:r>
      <w:r w:rsidRPr="28715858">
        <w:t xml:space="preserve"> em face da r. decisão de p. </w:t>
      </w:r>
      <w:r w:rsidRPr="28715858">
        <w:rPr>
          <w:highlight w:val="yellow"/>
        </w:rPr>
        <w:t>132/133</w:t>
      </w:r>
      <w:r w:rsidRPr="28715858">
        <w:t xml:space="preserve">, proferida pelo Juízo da </w:t>
      </w:r>
      <w:r w:rsidRPr="28715858">
        <w:rPr>
          <w:highlight w:val="yellow"/>
        </w:rPr>
        <w:t>X</w:t>
      </w:r>
      <w:r w:rsidRPr="28715858">
        <w:t xml:space="preserve">ª Vara Cível da Comarca de </w:t>
      </w:r>
      <w:r w:rsidRPr="007C6F55">
        <w:rPr>
          <w:highlight w:val="yellow"/>
        </w:rPr>
        <w:t>Campo Grande</w:t>
      </w:r>
      <w:r w:rsidRPr="28715858">
        <w:t xml:space="preserve">, nos autos nº </w:t>
      </w:r>
      <w:r w:rsidRPr="28715858">
        <w:rPr>
          <w:highlight w:val="yellow"/>
        </w:rPr>
        <w:t>XXXXXXX</w:t>
      </w:r>
      <w:r w:rsidRPr="28715858">
        <w:t xml:space="preserve">, movido em face de </w:t>
      </w:r>
      <w:commentRangeStart w:id="0"/>
      <w:r w:rsidR="00175622" w:rsidRPr="00175622">
        <w:rPr>
          <w:b/>
          <w:bCs/>
        </w:rPr>
        <w:t>NOME DA INSTITUIÇÃO FINANCEIRA</w:t>
      </w:r>
      <w:r w:rsidR="00175622" w:rsidRPr="00175622">
        <w:t>, pessoa jurídica de direito privado, inscrita no CNPJ nº XX.XXX.XXX/XXXX-XX, com sede na Rua XX, nº XXX, bairro XXX, Cidade-UF, CEP: XX.XXX-XXX, xxx@gmail.com</w:t>
      </w:r>
      <w:commentRangeEnd w:id="0"/>
      <w:r w:rsidR="00BF7D6F">
        <w:rPr>
          <w:rStyle w:val="Refdecomentrio"/>
        </w:rPr>
        <w:commentReference w:id="0"/>
      </w:r>
      <w:r w:rsidRPr="28715858">
        <w:t>, consoante as inclusas razões.</w:t>
      </w:r>
    </w:p>
    <w:p w14:paraId="5380ACFD" w14:textId="77777777" w:rsidR="007A23B9" w:rsidRDefault="007A23B9" w:rsidP="0051290B">
      <w:pPr>
        <w:pStyle w:val="CORPOHOMERO"/>
        <w:rPr>
          <w:rFonts w:cstheme="minorHAnsi"/>
        </w:rPr>
      </w:pPr>
      <w:r w:rsidRPr="0017004F">
        <w:rPr>
          <w:rFonts w:cstheme="minorHAnsi"/>
        </w:rPr>
        <w:t>Apesar do disposto no §5º do art. 1.017 do CPC, acosta-se ao presente cópia</w:t>
      </w:r>
      <w:r w:rsidRPr="0017004F">
        <w:rPr>
          <w:rStyle w:val="Refdenotaderodap"/>
          <w:rFonts w:asciiTheme="minorHAnsi" w:hAnsiTheme="minorHAnsi" w:cstheme="minorHAnsi"/>
          <w:sz w:val="24"/>
          <w:szCs w:val="24"/>
        </w:rPr>
        <w:footnoteReference w:id="1"/>
      </w:r>
      <w:r w:rsidRPr="0017004F">
        <w:rPr>
          <w:rFonts w:cstheme="minorHAnsi"/>
        </w:rPr>
        <w:t xml:space="preserve"> das peças processuais relevantes para a compreensão da questão jurídica objeto do recurso.</w:t>
      </w:r>
    </w:p>
    <w:p w14:paraId="684A7D86" w14:textId="13992A9F" w:rsidR="007A23B9" w:rsidRPr="0017004F" w:rsidRDefault="007A23B9" w:rsidP="0051290B">
      <w:pPr>
        <w:pStyle w:val="CORPOHOMERO"/>
        <w:rPr>
          <w:rFonts w:cstheme="minorHAnsi"/>
        </w:rPr>
      </w:pPr>
      <w:r w:rsidRPr="0017004F">
        <w:rPr>
          <w:rFonts w:cstheme="minorHAnsi"/>
        </w:rPr>
        <w:t xml:space="preserve">Ainda, indicam-se os </w:t>
      </w:r>
      <w:r w:rsidRPr="0017004F">
        <w:rPr>
          <w:rFonts w:cstheme="minorHAnsi"/>
          <w:u w:val="single"/>
        </w:rPr>
        <w:t>patronos das partes</w:t>
      </w:r>
      <w:r w:rsidRPr="0017004F">
        <w:rPr>
          <w:rFonts w:cstheme="minorHAnsi"/>
        </w:rPr>
        <w:t xml:space="preserve">: a) AGRAVANTE: </w:t>
      </w:r>
      <w:r>
        <w:rPr>
          <w:rFonts w:cstheme="minorHAnsi"/>
          <w:b/>
        </w:rPr>
        <w:t>ADVOGAD@</w:t>
      </w:r>
      <w:r w:rsidRPr="0017004F">
        <w:rPr>
          <w:rFonts w:cstheme="minorHAnsi"/>
        </w:rPr>
        <w:t xml:space="preserve">, </w:t>
      </w:r>
      <w:r>
        <w:rPr>
          <w:rFonts w:cstheme="minorHAnsi"/>
        </w:rPr>
        <w:t xml:space="preserve">OAB/MS nº </w:t>
      </w:r>
      <w:r w:rsidRPr="00BC6D68">
        <w:rPr>
          <w:rFonts w:cstheme="minorHAnsi"/>
          <w:b/>
          <w:highlight w:val="yellow"/>
        </w:rPr>
        <w:t>x</w:t>
      </w:r>
      <w:r w:rsidRPr="0017004F">
        <w:rPr>
          <w:rFonts w:cstheme="minorHAnsi"/>
        </w:rPr>
        <w:t xml:space="preserve">, que poderá ser intimado no endereço descrito no rodapé; b) </w:t>
      </w:r>
      <w:commentRangeStart w:id="1"/>
      <w:r w:rsidRPr="0017004F">
        <w:rPr>
          <w:rFonts w:cstheme="minorHAnsi"/>
        </w:rPr>
        <w:t xml:space="preserve">AGRAVADO: </w:t>
      </w:r>
      <w:r>
        <w:rPr>
          <w:rFonts w:cstheme="minorHAnsi"/>
          <w:b/>
        </w:rPr>
        <w:t>ADVOGAD@</w:t>
      </w:r>
      <w:r w:rsidRPr="00BC6D68">
        <w:rPr>
          <w:rFonts w:cstheme="minorHAnsi"/>
        </w:rPr>
        <w:t xml:space="preserve">, OAB/MS nº </w:t>
      </w:r>
      <w:r w:rsidRPr="00BC6D68">
        <w:rPr>
          <w:rFonts w:cstheme="minorHAnsi"/>
          <w:highlight w:val="yellow"/>
        </w:rPr>
        <w:t>x</w:t>
      </w:r>
      <w:r w:rsidRPr="00BC6D68">
        <w:rPr>
          <w:rFonts w:cstheme="minorHAnsi"/>
        </w:rPr>
        <w:t xml:space="preserve">, com </w:t>
      </w:r>
      <w:r w:rsidRPr="0017004F">
        <w:rPr>
          <w:rFonts w:cstheme="minorHAnsi"/>
        </w:rPr>
        <w:t xml:space="preserve">escritório profissional na </w:t>
      </w:r>
      <w:r w:rsidRPr="00BC6D68">
        <w:rPr>
          <w:rFonts w:cstheme="minorHAnsi"/>
          <w:highlight w:val="yellow"/>
        </w:rPr>
        <w:t>_____</w:t>
      </w:r>
      <w:r w:rsidRPr="0017004F">
        <w:rPr>
          <w:rFonts w:cstheme="minorHAnsi"/>
        </w:rPr>
        <w:t xml:space="preserve">, </w:t>
      </w:r>
      <w:r>
        <w:rPr>
          <w:rFonts w:cstheme="minorHAnsi"/>
        </w:rPr>
        <w:t>advogado</w:t>
      </w:r>
      <w:r w:rsidRPr="0017004F">
        <w:rPr>
          <w:rFonts w:cstheme="minorHAnsi"/>
        </w:rPr>
        <w:t>@advogados.com.br.</w:t>
      </w:r>
      <w:commentRangeEnd w:id="1"/>
      <w:r w:rsidR="00BF7D6F">
        <w:rPr>
          <w:rStyle w:val="Refdecomentrio"/>
        </w:rPr>
        <w:commentReference w:id="1"/>
      </w:r>
    </w:p>
    <w:p w14:paraId="0CBE6D40" w14:textId="77777777" w:rsidR="007A23B9" w:rsidRPr="0017004F" w:rsidRDefault="007A23B9" w:rsidP="0051290B">
      <w:pPr>
        <w:pStyle w:val="CORPOHOMERO"/>
        <w:rPr>
          <w:rFonts w:eastAsia="Times New Roman" w:cstheme="minorHAnsi"/>
        </w:rPr>
      </w:pPr>
      <w:r w:rsidRPr="0017004F">
        <w:rPr>
          <w:rFonts w:cstheme="minorHAnsi"/>
        </w:rPr>
        <w:t xml:space="preserve">Assim, </w:t>
      </w:r>
      <w:r w:rsidRPr="0017004F">
        <w:rPr>
          <w:rFonts w:cstheme="minorHAnsi"/>
          <w:b/>
          <w:u w:val="single"/>
        </w:rPr>
        <w:t>requer-se:</w:t>
      </w:r>
    </w:p>
    <w:p w14:paraId="0071F57D" w14:textId="77777777" w:rsidR="007A23B9" w:rsidRPr="0017004F" w:rsidRDefault="007A23B9" w:rsidP="0051290B">
      <w:pPr>
        <w:pStyle w:val="CORPOHOMERO"/>
        <w:numPr>
          <w:ilvl w:val="0"/>
          <w:numId w:val="40"/>
        </w:numPr>
        <w:rPr>
          <w:rFonts w:eastAsia="Times New Roman" w:cstheme="minorHAnsi"/>
        </w:rPr>
      </w:pPr>
      <w:r w:rsidRPr="0017004F">
        <w:rPr>
          <w:rFonts w:eastAsia="Times New Roman" w:cstheme="minorHAnsi"/>
        </w:rPr>
        <w:t>O recebimento do recurso, com dispensa do recolhimento de preparo, dada a gratuidade da justiça concedida pelo Juízo de piso;</w:t>
      </w:r>
    </w:p>
    <w:p w14:paraId="422BB9D4" w14:textId="30279089" w:rsidR="001D186D" w:rsidRDefault="001D186D" w:rsidP="0051290B">
      <w:pPr>
        <w:pStyle w:val="CORPOHOMERO"/>
        <w:numPr>
          <w:ilvl w:val="0"/>
          <w:numId w:val="40"/>
        </w:numPr>
        <w:rPr>
          <w:rFonts w:eastAsia="Times New Roman" w:cstheme="minorHAnsi"/>
        </w:rPr>
      </w:pPr>
      <w:r>
        <w:rPr>
          <w:rFonts w:eastAsia="Times New Roman" w:cstheme="minorHAnsi"/>
        </w:rPr>
        <w:t>Sejam antecipados os efeitos da tutela recursal, sem a oitiva da parte contrária, conforme fundamentos anexos;</w:t>
      </w:r>
    </w:p>
    <w:p w14:paraId="2EE36998" w14:textId="31CA8A63" w:rsidR="007A23B9" w:rsidRPr="00A81FDB" w:rsidRDefault="007A23B9" w:rsidP="0051290B">
      <w:pPr>
        <w:pStyle w:val="CORPOHOMERO"/>
        <w:numPr>
          <w:ilvl w:val="0"/>
          <w:numId w:val="40"/>
        </w:numPr>
        <w:rPr>
          <w:rFonts w:eastAsia="Times New Roman" w:cstheme="minorHAnsi"/>
        </w:rPr>
      </w:pPr>
      <w:r w:rsidRPr="00A81FDB">
        <w:rPr>
          <w:rFonts w:eastAsia="Times New Roman" w:cstheme="minorHAnsi"/>
        </w:rPr>
        <w:lastRenderedPageBreak/>
        <w:t>A intimação da parte recorrida para, querendo, contraminutar ao recurso (art. 1.019, II, CPC).</w:t>
      </w:r>
    </w:p>
    <w:p w14:paraId="6556B400" w14:textId="77777777" w:rsidR="007A23B9" w:rsidRPr="0017004F" w:rsidRDefault="007A23B9" w:rsidP="0051290B">
      <w:pPr>
        <w:pStyle w:val="CORPOHOMERO"/>
        <w:rPr>
          <w:rFonts w:cstheme="minorHAnsi"/>
        </w:rPr>
      </w:pPr>
      <w:r w:rsidRPr="0017004F">
        <w:rPr>
          <w:rFonts w:cstheme="minorHAnsi"/>
        </w:rPr>
        <w:t xml:space="preserve">Pede </w:t>
      </w:r>
      <w:r>
        <w:rPr>
          <w:rFonts w:cstheme="minorHAnsi"/>
        </w:rPr>
        <w:t>provimento</w:t>
      </w:r>
      <w:r w:rsidRPr="0017004F">
        <w:rPr>
          <w:rFonts w:cstheme="minorHAnsi"/>
        </w:rPr>
        <w:t>.</w:t>
      </w:r>
    </w:p>
    <w:p w14:paraId="4A4449CA" w14:textId="174D2536" w:rsidR="007A23B9" w:rsidRPr="0017004F" w:rsidRDefault="001D186D" w:rsidP="0051290B">
      <w:pPr>
        <w:pStyle w:val="CORPOHOMERO"/>
        <w:rPr>
          <w:rFonts w:cstheme="minorHAnsi"/>
        </w:rPr>
      </w:pPr>
      <w:r>
        <w:rPr>
          <w:rFonts w:cstheme="minorHAnsi"/>
        </w:rPr>
        <w:t>Cidade</w:t>
      </w:r>
      <w:r w:rsidR="007A23B9" w:rsidRPr="0017004F">
        <w:rPr>
          <w:rFonts w:cstheme="minorHAnsi"/>
        </w:rPr>
        <w:t>/</w:t>
      </w:r>
      <w:r>
        <w:rPr>
          <w:rFonts w:cstheme="minorHAnsi"/>
        </w:rPr>
        <w:t>UF</w:t>
      </w:r>
      <w:r w:rsidR="007A23B9" w:rsidRPr="0017004F">
        <w:rPr>
          <w:rFonts w:cstheme="minorHAnsi"/>
        </w:rPr>
        <w:t xml:space="preserve">, </w:t>
      </w:r>
      <w:r w:rsidR="007A23B9" w:rsidRPr="0017004F">
        <w:rPr>
          <w:rFonts w:cstheme="minorHAnsi"/>
        </w:rPr>
        <w:fldChar w:fldCharType="begin"/>
      </w:r>
      <w:r w:rsidR="007A23B9" w:rsidRPr="0017004F">
        <w:rPr>
          <w:rFonts w:cstheme="minorHAnsi"/>
        </w:rPr>
        <w:instrText xml:space="preserve"> TIME \@ "d' de 'MMMM' de 'yyyy" </w:instrText>
      </w:r>
      <w:r w:rsidR="007A23B9" w:rsidRPr="0017004F">
        <w:rPr>
          <w:rFonts w:cstheme="minorHAnsi"/>
        </w:rPr>
        <w:fldChar w:fldCharType="separate"/>
      </w:r>
      <w:r w:rsidR="00605A86">
        <w:rPr>
          <w:rFonts w:cstheme="minorHAnsi"/>
          <w:noProof/>
        </w:rPr>
        <w:t>6 de julho de 2022</w:t>
      </w:r>
      <w:r w:rsidR="007A23B9" w:rsidRPr="0017004F">
        <w:rPr>
          <w:rFonts w:cstheme="minorHAnsi"/>
        </w:rPr>
        <w:fldChar w:fldCharType="end"/>
      </w:r>
      <w:r w:rsidR="007A23B9" w:rsidRPr="0017004F">
        <w:rPr>
          <w:rFonts w:cstheme="minorHAnsi"/>
        </w:rPr>
        <w:t>.</w:t>
      </w:r>
    </w:p>
    <w:p w14:paraId="38CFAE30" w14:textId="77777777" w:rsidR="007A23B9" w:rsidRPr="0017004F" w:rsidRDefault="007A23B9" w:rsidP="007A23B9">
      <w:pPr>
        <w:spacing w:line="360" w:lineRule="auto"/>
        <w:ind w:firstLine="1985"/>
        <w:jc w:val="both"/>
        <w:rPr>
          <w:rFonts w:asciiTheme="minorHAnsi" w:hAnsiTheme="minorHAnsi" w:cstheme="minorHAnsi"/>
          <w:sz w:val="24"/>
          <w:szCs w:val="24"/>
        </w:rPr>
      </w:pPr>
    </w:p>
    <w:p w14:paraId="125A3F2F" w14:textId="77777777" w:rsidR="007A23B9" w:rsidRPr="0017004F" w:rsidRDefault="007A23B9" w:rsidP="007A23B9">
      <w:pPr>
        <w:pStyle w:val="Corpodetexto3"/>
        <w:spacing w:after="0" w:line="240" w:lineRule="auto"/>
        <w:jc w:val="center"/>
        <w:rPr>
          <w:rFonts w:asciiTheme="minorHAnsi" w:hAnsiTheme="minorHAnsi" w:cstheme="minorHAnsi"/>
          <w:b/>
          <w:sz w:val="24"/>
          <w:szCs w:val="24"/>
        </w:rPr>
      </w:pPr>
      <w:r w:rsidRPr="0017004F">
        <w:rPr>
          <w:rFonts w:asciiTheme="minorHAnsi" w:hAnsiTheme="minorHAnsi" w:cstheme="minorHAnsi"/>
          <w:b/>
          <w:sz w:val="24"/>
          <w:szCs w:val="24"/>
        </w:rPr>
        <w:t>xxxxxxxxxxxxxxxxx</w:t>
      </w:r>
    </w:p>
    <w:p w14:paraId="2B369616" w14:textId="77777777" w:rsidR="007A23B9" w:rsidRPr="0017004F" w:rsidRDefault="007A23B9" w:rsidP="007A23B9">
      <w:pPr>
        <w:pStyle w:val="Corpodetexto3"/>
        <w:spacing w:after="0" w:line="240" w:lineRule="auto"/>
        <w:jc w:val="center"/>
        <w:rPr>
          <w:rFonts w:asciiTheme="minorHAnsi" w:hAnsiTheme="minorHAnsi" w:cstheme="minorHAnsi"/>
          <w:sz w:val="24"/>
          <w:szCs w:val="24"/>
        </w:rPr>
      </w:pPr>
      <w:r w:rsidRPr="0017004F">
        <w:rPr>
          <w:rFonts w:asciiTheme="minorHAnsi" w:hAnsiTheme="minorHAnsi" w:cstheme="minorHAnsi"/>
          <w:sz w:val="24"/>
          <w:szCs w:val="24"/>
        </w:rPr>
        <w:t>Advogad@</w:t>
      </w:r>
    </w:p>
    <w:p w14:paraId="6828A3AE" w14:textId="77777777" w:rsidR="007A23B9" w:rsidRPr="0017004F" w:rsidRDefault="007A23B9" w:rsidP="007A23B9">
      <w:pPr>
        <w:spacing w:line="360" w:lineRule="auto"/>
        <w:ind w:firstLine="1985"/>
        <w:jc w:val="both"/>
        <w:rPr>
          <w:rFonts w:asciiTheme="minorHAnsi" w:hAnsiTheme="minorHAnsi" w:cstheme="minorHAnsi"/>
          <w:sz w:val="24"/>
          <w:szCs w:val="24"/>
        </w:rPr>
      </w:pPr>
    </w:p>
    <w:p w14:paraId="7A1C344E" w14:textId="77777777" w:rsidR="007A23B9" w:rsidRPr="0017004F" w:rsidRDefault="007A23B9" w:rsidP="007A23B9">
      <w:pPr>
        <w:spacing w:line="360" w:lineRule="auto"/>
        <w:ind w:firstLine="1985"/>
        <w:jc w:val="both"/>
        <w:rPr>
          <w:rFonts w:asciiTheme="minorHAnsi" w:hAnsiTheme="minorHAnsi" w:cstheme="minorHAnsi"/>
          <w:sz w:val="24"/>
          <w:szCs w:val="24"/>
        </w:rPr>
      </w:pPr>
    </w:p>
    <w:p w14:paraId="270F9C55" w14:textId="77777777" w:rsidR="007A23B9" w:rsidRDefault="007A23B9" w:rsidP="007A23B9">
      <w:pPr>
        <w:spacing w:line="360" w:lineRule="auto"/>
        <w:ind w:firstLine="1985"/>
        <w:jc w:val="both"/>
        <w:rPr>
          <w:rFonts w:asciiTheme="minorHAnsi" w:hAnsiTheme="minorHAnsi" w:cstheme="minorHAnsi"/>
          <w:sz w:val="24"/>
          <w:szCs w:val="24"/>
        </w:rPr>
      </w:pPr>
    </w:p>
    <w:p w14:paraId="1CED366F" w14:textId="77777777" w:rsidR="007A23B9" w:rsidRDefault="007A23B9" w:rsidP="007A23B9">
      <w:pPr>
        <w:spacing w:line="360" w:lineRule="auto"/>
        <w:ind w:firstLine="1985"/>
        <w:jc w:val="both"/>
        <w:rPr>
          <w:rFonts w:asciiTheme="minorHAnsi" w:hAnsiTheme="minorHAnsi" w:cstheme="minorHAnsi"/>
          <w:sz w:val="24"/>
          <w:szCs w:val="24"/>
        </w:rPr>
      </w:pPr>
    </w:p>
    <w:p w14:paraId="534DF3B9" w14:textId="77777777" w:rsidR="007A23B9" w:rsidRDefault="007A23B9" w:rsidP="007A23B9">
      <w:pPr>
        <w:spacing w:line="360" w:lineRule="auto"/>
        <w:ind w:firstLine="1985"/>
        <w:jc w:val="both"/>
        <w:rPr>
          <w:rFonts w:asciiTheme="minorHAnsi" w:hAnsiTheme="minorHAnsi" w:cstheme="minorHAnsi"/>
          <w:sz w:val="24"/>
          <w:szCs w:val="24"/>
        </w:rPr>
      </w:pPr>
    </w:p>
    <w:p w14:paraId="708BF145" w14:textId="77777777" w:rsidR="007A23B9" w:rsidRDefault="007A23B9" w:rsidP="007A23B9">
      <w:pPr>
        <w:spacing w:line="360" w:lineRule="auto"/>
        <w:ind w:firstLine="1985"/>
        <w:jc w:val="both"/>
        <w:rPr>
          <w:rFonts w:asciiTheme="minorHAnsi" w:hAnsiTheme="minorHAnsi" w:cstheme="minorHAnsi"/>
          <w:sz w:val="24"/>
          <w:szCs w:val="24"/>
        </w:rPr>
      </w:pPr>
    </w:p>
    <w:p w14:paraId="43B3E7F1" w14:textId="77777777" w:rsidR="007A23B9" w:rsidRDefault="007A23B9" w:rsidP="007A23B9">
      <w:pPr>
        <w:spacing w:line="360" w:lineRule="auto"/>
        <w:ind w:firstLine="1985"/>
        <w:jc w:val="both"/>
        <w:rPr>
          <w:rFonts w:asciiTheme="minorHAnsi" w:hAnsiTheme="minorHAnsi" w:cstheme="minorHAnsi"/>
          <w:sz w:val="24"/>
          <w:szCs w:val="24"/>
        </w:rPr>
      </w:pPr>
    </w:p>
    <w:p w14:paraId="67D5D666" w14:textId="77777777" w:rsidR="007A23B9" w:rsidRDefault="007A23B9" w:rsidP="007A23B9">
      <w:pPr>
        <w:spacing w:line="360" w:lineRule="auto"/>
        <w:ind w:firstLine="1985"/>
        <w:jc w:val="both"/>
        <w:rPr>
          <w:rFonts w:asciiTheme="minorHAnsi" w:hAnsiTheme="minorHAnsi" w:cstheme="minorHAnsi"/>
          <w:sz w:val="24"/>
          <w:szCs w:val="24"/>
        </w:rPr>
      </w:pPr>
    </w:p>
    <w:p w14:paraId="118EFCB2" w14:textId="77777777" w:rsidR="007A23B9" w:rsidRDefault="007A23B9" w:rsidP="007A23B9">
      <w:pPr>
        <w:spacing w:line="360" w:lineRule="auto"/>
        <w:ind w:firstLine="1985"/>
        <w:jc w:val="both"/>
        <w:rPr>
          <w:rFonts w:asciiTheme="minorHAnsi" w:hAnsiTheme="minorHAnsi" w:cstheme="minorHAnsi"/>
          <w:sz w:val="24"/>
          <w:szCs w:val="24"/>
        </w:rPr>
      </w:pPr>
    </w:p>
    <w:p w14:paraId="3580F2E2" w14:textId="77777777" w:rsidR="007A23B9" w:rsidRDefault="007A23B9" w:rsidP="007A23B9">
      <w:pPr>
        <w:spacing w:line="360" w:lineRule="auto"/>
        <w:ind w:firstLine="1985"/>
        <w:jc w:val="both"/>
        <w:rPr>
          <w:rFonts w:asciiTheme="minorHAnsi" w:hAnsiTheme="minorHAnsi" w:cstheme="minorHAnsi"/>
          <w:sz w:val="24"/>
          <w:szCs w:val="24"/>
        </w:rPr>
      </w:pPr>
    </w:p>
    <w:p w14:paraId="2EF2A71D" w14:textId="77777777" w:rsidR="007A23B9" w:rsidRDefault="007A23B9" w:rsidP="007A23B9">
      <w:pPr>
        <w:spacing w:line="360" w:lineRule="auto"/>
        <w:ind w:firstLine="1985"/>
        <w:jc w:val="both"/>
        <w:rPr>
          <w:rFonts w:asciiTheme="minorHAnsi" w:hAnsiTheme="minorHAnsi" w:cstheme="minorHAnsi"/>
          <w:sz w:val="24"/>
          <w:szCs w:val="24"/>
        </w:rPr>
      </w:pPr>
    </w:p>
    <w:p w14:paraId="2E01C34D" w14:textId="77777777" w:rsidR="007A23B9" w:rsidRDefault="007A23B9" w:rsidP="007A23B9">
      <w:pPr>
        <w:spacing w:line="360" w:lineRule="auto"/>
        <w:ind w:firstLine="1985"/>
        <w:jc w:val="both"/>
        <w:rPr>
          <w:rFonts w:asciiTheme="minorHAnsi" w:hAnsiTheme="minorHAnsi" w:cstheme="minorHAnsi"/>
          <w:sz w:val="24"/>
          <w:szCs w:val="24"/>
        </w:rPr>
      </w:pPr>
    </w:p>
    <w:p w14:paraId="30611E11" w14:textId="77777777" w:rsidR="0051290B" w:rsidRDefault="0051290B" w:rsidP="007A23B9">
      <w:pPr>
        <w:spacing w:line="360" w:lineRule="auto"/>
        <w:ind w:firstLine="1985"/>
        <w:jc w:val="both"/>
        <w:rPr>
          <w:rFonts w:asciiTheme="minorHAnsi" w:hAnsiTheme="minorHAnsi" w:cstheme="minorHAnsi"/>
          <w:sz w:val="24"/>
          <w:szCs w:val="24"/>
        </w:rPr>
      </w:pPr>
    </w:p>
    <w:p w14:paraId="4852DC98" w14:textId="77777777" w:rsidR="0051290B" w:rsidRDefault="0051290B" w:rsidP="007A23B9">
      <w:pPr>
        <w:spacing w:line="360" w:lineRule="auto"/>
        <w:ind w:firstLine="1985"/>
        <w:jc w:val="both"/>
        <w:rPr>
          <w:rFonts w:asciiTheme="minorHAnsi" w:hAnsiTheme="minorHAnsi" w:cstheme="minorHAnsi"/>
          <w:sz w:val="24"/>
          <w:szCs w:val="24"/>
        </w:rPr>
      </w:pPr>
    </w:p>
    <w:p w14:paraId="5958D605" w14:textId="77777777" w:rsidR="0051290B" w:rsidRDefault="0051290B" w:rsidP="007A23B9">
      <w:pPr>
        <w:spacing w:line="360" w:lineRule="auto"/>
        <w:ind w:firstLine="1985"/>
        <w:jc w:val="both"/>
        <w:rPr>
          <w:rFonts w:asciiTheme="minorHAnsi" w:hAnsiTheme="minorHAnsi" w:cstheme="minorHAnsi"/>
          <w:sz w:val="24"/>
          <w:szCs w:val="24"/>
        </w:rPr>
      </w:pPr>
    </w:p>
    <w:p w14:paraId="14AE2A8E" w14:textId="77777777" w:rsidR="007A23B9" w:rsidRPr="0017004F" w:rsidRDefault="007A23B9" w:rsidP="007A23B9">
      <w:pPr>
        <w:spacing w:line="360" w:lineRule="auto"/>
        <w:ind w:firstLine="1985"/>
        <w:jc w:val="both"/>
        <w:rPr>
          <w:rFonts w:asciiTheme="minorHAnsi" w:hAnsiTheme="minorHAnsi" w:cstheme="minorHAnsi"/>
          <w:sz w:val="24"/>
          <w:szCs w:val="24"/>
        </w:rPr>
      </w:pPr>
    </w:p>
    <w:p w14:paraId="78A34B4B" w14:textId="77777777" w:rsidR="007A23B9" w:rsidRPr="0017004F" w:rsidRDefault="007A23B9" w:rsidP="007A23B9">
      <w:pPr>
        <w:pStyle w:val="BodyText21"/>
        <w:spacing w:before="120" w:after="0" w:line="360" w:lineRule="auto"/>
        <w:ind w:left="0"/>
        <w:jc w:val="center"/>
        <w:rPr>
          <w:rFonts w:asciiTheme="minorHAnsi" w:hAnsiTheme="minorHAnsi" w:cstheme="minorHAnsi"/>
          <w:b/>
          <w:sz w:val="24"/>
          <w:szCs w:val="24"/>
          <w:u w:val="single"/>
        </w:rPr>
      </w:pPr>
      <w:r w:rsidRPr="0017004F">
        <w:rPr>
          <w:rFonts w:asciiTheme="minorHAnsi" w:hAnsiTheme="minorHAnsi" w:cstheme="minorHAnsi"/>
          <w:b/>
          <w:sz w:val="24"/>
          <w:szCs w:val="24"/>
          <w:u w:val="single"/>
        </w:rPr>
        <w:t>RAZÕES DO AGRAVO</w:t>
      </w:r>
    </w:p>
    <w:p w14:paraId="2B8C87EA" w14:textId="77777777" w:rsidR="007A23B9" w:rsidRPr="0017004F" w:rsidRDefault="007A23B9" w:rsidP="007A23B9">
      <w:pPr>
        <w:pStyle w:val="BodyText21"/>
        <w:spacing w:after="0" w:line="360" w:lineRule="auto"/>
        <w:ind w:left="0"/>
        <w:rPr>
          <w:rFonts w:asciiTheme="minorHAnsi" w:hAnsiTheme="minorHAnsi" w:cstheme="minorHAnsi"/>
          <w:b/>
          <w:sz w:val="24"/>
          <w:szCs w:val="24"/>
        </w:rPr>
      </w:pPr>
    </w:p>
    <w:p w14:paraId="3FE57370" w14:textId="77777777" w:rsidR="007A23B9" w:rsidRPr="007A7A89" w:rsidRDefault="007A23B9" w:rsidP="007A7A89">
      <w:pPr>
        <w:pStyle w:val="CORPOHOMERO"/>
        <w:spacing w:line="240" w:lineRule="auto"/>
        <w:ind w:firstLine="0"/>
        <w:rPr>
          <w:rStyle w:val="label1"/>
          <w:rFonts w:asciiTheme="minorHAnsi" w:hAnsiTheme="minorHAnsi" w:cstheme="minorHAnsi"/>
          <w:sz w:val="22"/>
        </w:rPr>
      </w:pPr>
      <w:r w:rsidRPr="007A7A89">
        <w:rPr>
          <w:rStyle w:val="label1"/>
          <w:rFonts w:asciiTheme="minorHAnsi" w:hAnsiTheme="minorHAnsi" w:cstheme="minorHAnsi"/>
          <w:sz w:val="22"/>
        </w:rPr>
        <w:t xml:space="preserve">AUTOS ORIGINÁRIOS: </w:t>
      </w:r>
      <w:r w:rsidRPr="007A7A89">
        <w:rPr>
          <w:rStyle w:val="label1"/>
          <w:rFonts w:asciiTheme="minorHAnsi" w:hAnsiTheme="minorHAnsi" w:cstheme="minorHAnsi"/>
          <w:sz w:val="22"/>
          <w:highlight w:val="yellow"/>
        </w:rPr>
        <w:t>XXXX</w:t>
      </w:r>
    </w:p>
    <w:p w14:paraId="608A70DE" w14:textId="77777777" w:rsidR="007A23B9" w:rsidRPr="007A7A89" w:rsidRDefault="007A23B9" w:rsidP="007A7A89">
      <w:pPr>
        <w:pStyle w:val="CORPOHOMERO"/>
        <w:spacing w:line="240" w:lineRule="auto"/>
        <w:ind w:firstLine="0"/>
      </w:pPr>
      <w:r w:rsidRPr="007A7A89">
        <w:t xml:space="preserve">ORIGEM: </w:t>
      </w:r>
      <w:r w:rsidRPr="007A7A89">
        <w:rPr>
          <w:highlight w:val="yellow"/>
        </w:rPr>
        <w:t>X</w:t>
      </w:r>
      <w:r w:rsidRPr="007A7A89">
        <w:t>ª Vara Cível da Comarca de Campo Grande-MS</w:t>
      </w:r>
    </w:p>
    <w:p w14:paraId="3A18E50B" w14:textId="77777777" w:rsidR="007A23B9" w:rsidRPr="007A7A89" w:rsidRDefault="007A23B9" w:rsidP="007A7A89">
      <w:pPr>
        <w:pStyle w:val="CORPOHOMERO"/>
        <w:spacing w:line="240" w:lineRule="auto"/>
        <w:ind w:firstLine="0"/>
      </w:pPr>
      <w:r w:rsidRPr="007A7A89">
        <w:t xml:space="preserve">AGRAVANTE: </w:t>
      </w:r>
      <w:r w:rsidRPr="007A7A89">
        <w:rPr>
          <w:rStyle w:val="label1"/>
          <w:rFonts w:asciiTheme="minorHAnsi" w:hAnsiTheme="minorHAnsi" w:cstheme="minorHAnsi"/>
          <w:sz w:val="22"/>
          <w:highlight w:val="yellow"/>
        </w:rPr>
        <w:t>XXXX</w:t>
      </w:r>
    </w:p>
    <w:p w14:paraId="68179C27" w14:textId="77777777" w:rsidR="007A23B9" w:rsidRPr="007A7A89" w:rsidRDefault="007A23B9" w:rsidP="007A7A89">
      <w:pPr>
        <w:pStyle w:val="CORPOHOMERO"/>
        <w:spacing w:line="240" w:lineRule="auto"/>
        <w:ind w:firstLine="0"/>
      </w:pPr>
      <w:r w:rsidRPr="007A7A89">
        <w:t xml:space="preserve">AGRAVADO: </w:t>
      </w:r>
      <w:r w:rsidRPr="007A7A89">
        <w:rPr>
          <w:rStyle w:val="label1"/>
          <w:rFonts w:asciiTheme="minorHAnsi" w:hAnsiTheme="minorHAnsi" w:cstheme="minorHAnsi"/>
          <w:sz w:val="22"/>
          <w:highlight w:val="yellow"/>
        </w:rPr>
        <w:t>XXXX</w:t>
      </w:r>
    </w:p>
    <w:p w14:paraId="6CCE771B" w14:textId="77777777" w:rsidR="007A23B9" w:rsidRPr="0017004F" w:rsidRDefault="007A23B9" w:rsidP="007A23B9">
      <w:pPr>
        <w:pStyle w:val="BodyText21"/>
        <w:spacing w:after="0" w:line="480" w:lineRule="auto"/>
        <w:rPr>
          <w:rFonts w:asciiTheme="minorHAnsi" w:hAnsiTheme="minorHAnsi" w:cstheme="minorHAnsi"/>
          <w:sz w:val="24"/>
          <w:szCs w:val="24"/>
        </w:rPr>
      </w:pPr>
    </w:p>
    <w:p w14:paraId="47BC3913" w14:textId="77777777" w:rsidR="007A23B9" w:rsidRPr="0017004F" w:rsidRDefault="007A23B9" w:rsidP="007A23B9">
      <w:pPr>
        <w:pStyle w:val="BodyText21"/>
        <w:spacing w:after="0" w:line="480" w:lineRule="auto"/>
        <w:rPr>
          <w:rFonts w:asciiTheme="minorHAnsi" w:hAnsiTheme="minorHAnsi" w:cstheme="minorHAnsi"/>
          <w:sz w:val="24"/>
          <w:szCs w:val="24"/>
        </w:rPr>
      </w:pPr>
    </w:p>
    <w:p w14:paraId="1AE667E5" w14:textId="77777777" w:rsidR="007A23B9" w:rsidRPr="0017004F" w:rsidRDefault="007A23B9" w:rsidP="007A23B9">
      <w:pPr>
        <w:pStyle w:val="BodyText21"/>
        <w:spacing w:after="0" w:line="480" w:lineRule="auto"/>
        <w:ind w:left="0"/>
        <w:jc w:val="center"/>
        <w:rPr>
          <w:rFonts w:asciiTheme="minorHAnsi" w:hAnsiTheme="minorHAnsi" w:cstheme="minorHAnsi"/>
          <w:b/>
          <w:sz w:val="24"/>
          <w:szCs w:val="24"/>
        </w:rPr>
      </w:pPr>
      <w:r w:rsidRPr="0017004F">
        <w:rPr>
          <w:rFonts w:asciiTheme="minorHAnsi" w:hAnsiTheme="minorHAnsi" w:cstheme="minorHAnsi"/>
          <w:b/>
          <w:sz w:val="24"/>
          <w:szCs w:val="24"/>
        </w:rPr>
        <w:t>EGRÉGIO TRIBUNAL,</w:t>
      </w:r>
    </w:p>
    <w:p w14:paraId="142C7571" w14:textId="77777777" w:rsidR="007A23B9" w:rsidRPr="0017004F" w:rsidRDefault="007A23B9" w:rsidP="007A23B9">
      <w:pPr>
        <w:pStyle w:val="BodyText21"/>
        <w:spacing w:after="0" w:line="480" w:lineRule="auto"/>
        <w:ind w:left="0"/>
        <w:jc w:val="center"/>
        <w:rPr>
          <w:rFonts w:asciiTheme="minorHAnsi" w:hAnsiTheme="minorHAnsi" w:cstheme="minorHAnsi"/>
          <w:b/>
          <w:sz w:val="24"/>
          <w:szCs w:val="24"/>
        </w:rPr>
      </w:pPr>
      <w:r w:rsidRPr="0017004F">
        <w:rPr>
          <w:rFonts w:asciiTheme="minorHAnsi" w:hAnsiTheme="minorHAnsi" w:cstheme="minorHAnsi"/>
          <w:b/>
          <w:sz w:val="24"/>
          <w:szCs w:val="24"/>
        </w:rPr>
        <w:t>COLENDA CÂMARA CÍVEL,</w:t>
      </w:r>
    </w:p>
    <w:p w14:paraId="08A21AD7" w14:textId="77777777" w:rsidR="007A23B9" w:rsidRPr="0017004F" w:rsidRDefault="007A23B9" w:rsidP="007A23B9">
      <w:pPr>
        <w:pStyle w:val="BodyText21"/>
        <w:spacing w:after="0" w:line="480" w:lineRule="auto"/>
        <w:ind w:left="0"/>
        <w:jc w:val="center"/>
        <w:rPr>
          <w:rFonts w:asciiTheme="minorHAnsi" w:hAnsiTheme="minorHAnsi" w:cstheme="minorHAnsi"/>
          <w:b/>
          <w:sz w:val="24"/>
          <w:szCs w:val="24"/>
        </w:rPr>
      </w:pPr>
      <w:r w:rsidRPr="0017004F">
        <w:rPr>
          <w:rFonts w:asciiTheme="minorHAnsi" w:hAnsiTheme="minorHAnsi" w:cstheme="minorHAnsi"/>
          <w:b/>
          <w:sz w:val="24"/>
          <w:szCs w:val="24"/>
        </w:rPr>
        <w:t>DOUT</w:t>
      </w:r>
      <w:r>
        <w:rPr>
          <w:rFonts w:asciiTheme="minorHAnsi" w:hAnsiTheme="minorHAnsi" w:cstheme="minorHAnsi"/>
          <w:b/>
          <w:sz w:val="24"/>
          <w:szCs w:val="24"/>
        </w:rPr>
        <w:t>O(A)</w:t>
      </w:r>
      <w:r w:rsidRPr="0017004F">
        <w:rPr>
          <w:rFonts w:asciiTheme="minorHAnsi" w:hAnsiTheme="minorHAnsi" w:cstheme="minorHAnsi"/>
          <w:b/>
          <w:sz w:val="24"/>
          <w:szCs w:val="24"/>
        </w:rPr>
        <w:t xml:space="preserve"> RELATOR</w:t>
      </w:r>
      <w:r>
        <w:rPr>
          <w:rFonts w:asciiTheme="minorHAnsi" w:hAnsiTheme="minorHAnsi" w:cstheme="minorHAnsi"/>
          <w:b/>
          <w:sz w:val="24"/>
          <w:szCs w:val="24"/>
        </w:rPr>
        <w:t>(A)</w:t>
      </w:r>
      <w:r w:rsidRPr="0017004F">
        <w:rPr>
          <w:rFonts w:asciiTheme="minorHAnsi" w:hAnsiTheme="minorHAnsi" w:cstheme="minorHAnsi"/>
          <w:b/>
          <w:sz w:val="24"/>
          <w:szCs w:val="24"/>
        </w:rPr>
        <w:t>,</w:t>
      </w:r>
    </w:p>
    <w:p w14:paraId="7E2E218D" w14:textId="77777777" w:rsidR="007A23B9" w:rsidRPr="0017004F" w:rsidRDefault="007A23B9" w:rsidP="007A23B9">
      <w:pPr>
        <w:ind w:firstLine="2127"/>
        <w:rPr>
          <w:rFonts w:asciiTheme="minorHAnsi" w:hAnsiTheme="minorHAnsi" w:cstheme="minorHAnsi"/>
          <w:sz w:val="24"/>
          <w:szCs w:val="24"/>
        </w:rPr>
      </w:pPr>
    </w:p>
    <w:p w14:paraId="4ACA0DB7" w14:textId="77777777" w:rsidR="007A23B9" w:rsidRPr="0017004F" w:rsidRDefault="007A23B9" w:rsidP="007A23B9">
      <w:pPr>
        <w:pBdr>
          <w:bottom w:val="single" w:sz="4" w:space="1" w:color="auto"/>
        </w:pBdr>
        <w:rPr>
          <w:rFonts w:asciiTheme="minorHAnsi" w:hAnsiTheme="minorHAnsi" w:cstheme="minorHAnsi"/>
          <w:b/>
          <w:sz w:val="24"/>
          <w:szCs w:val="24"/>
        </w:rPr>
      </w:pPr>
      <w:r w:rsidRPr="0017004F">
        <w:rPr>
          <w:rFonts w:asciiTheme="minorHAnsi" w:hAnsiTheme="minorHAnsi" w:cstheme="minorHAnsi"/>
          <w:b/>
          <w:sz w:val="24"/>
          <w:szCs w:val="24"/>
        </w:rPr>
        <w:t xml:space="preserve">I </w:t>
      </w:r>
      <w:r>
        <w:rPr>
          <w:rFonts w:asciiTheme="minorHAnsi" w:hAnsiTheme="minorHAnsi" w:cstheme="minorHAnsi"/>
          <w:b/>
          <w:sz w:val="24"/>
          <w:szCs w:val="24"/>
        </w:rPr>
        <w:t>–</w:t>
      </w:r>
      <w:r w:rsidRPr="0017004F">
        <w:rPr>
          <w:rFonts w:asciiTheme="minorHAnsi" w:hAnsiTheme="minorHAnsi" w:cstheme="minorHAnsi"/>
          <w:b/>
          <w:sz w:val="24"/>
          <w:szCs w:val="24"/>
        </w:rPr>
        <w:t xml:space="preserve"> </w:t>
      </w:r>
      <w:r>
        <w:rPr>
          <w:rFonts w:asciiTheme="minorHAnsi" w:hAnsiTheme="minorHAnsi" w:cstheme="minorHAnsi"/>
          <w:b/>
          <w:sz w:val="24"/>
          <w:szCs w:val="24"/>
        </w:rPr>
        <w:t>SÍNTESE DA DEMANDA ORIGINÁRIA E A DECISÃO AGRAVADA</w:t>
      </w:r>
      <w:r w:rsidRPr="0056268A">
        <w:rPr>
          <w:rStyle w:val="Refdenotaderodap"/>
          <w:rFonts w:ascii="Arial" w:hAnsi="Arial" w:cs="Arial"/>
          <w:sz w:val="23"/>
          <w:szCs w:val="21"/>
        </w:rPr>
        <w:footnoteReference w:id="2"/>
      </w:r>
    </w:p>
    <w:p w14:paraId="447D0A1C" w14:textId="77777777" w:rsidR="007A23B9" w:rsidRPr="0017004F" w:rsidRDefault="007A23B9" w:rsidP="007A23B9">
      <w:pPr>
        <w:ind w:firstLine="2127"/>
        <w:rPr>
          <w:rFonts w:asciiTheme="minorHAnsi" w:hAnsiTheme="minorHAnsi" w:cstheme="minorHAnsi"/>
          <w:sz w:val="24"/>
          <w:szCs w:val="24"/>
        </w:rPr>
      </w:pPr>
    </w:p>
    <w:p w14:paraId="0BF9ABD7" w14:textId="38467836" w:rsidR="007A23B9" w:rsidRPr="0017004F" w:rsidRDefault="2DFE6551" w:rsidP="00C557B6">
      <w:pPr>
        <w:pStyle w:val="CORPOHOMERO"/>
      </w:pPr>
      <w:r w:rsidRPr="00C557B6">
        <w:t xml:space="preserve">Cuida-se de </w:t>
      </w:r>
      <w:r w:rsidRPr="00C557B6">
        <w:rPr>
          <w:b/>
          <w:bCs/>
        </w:rPr>
        <w:t xml:space="preserve">ação de </w:t>
      </w:r>
      <w:r w:rsidR="00BF7D6F" w:rsidRPr="00C557B6">
        <w:rPr>
          <w:b/>
          <w:bCs/>
        </w:rPr>
        <w:t>repactuação de dívidas</w:t>
      </w:r>
      <w:r w:rsidR="00BF7D6F" w:rsidRPr="00C557B6">
        <w:t xml:space="preserve"> </w:t>
      </w:r>
      <w:r w:rsidR="00BF7D6F" w:rsidRPr="00C557B6">
        <w:rPr>
          <w:i/>
          <w:iCs/>
        </w:rPr>
        <w:t>(Lei do Superendividamento</w:t>
      </w:r>
      <w:r w:rsidR="00BF7D6F" w:rsidRPr="00C557B6">
        <w:t>)</w:t>
      </w:r>
      <w:r w:rsidRPr="00C557B6">
        <w:t xml:space="preserve">, ajuizada pela parte agravante, com o objetivo </w:t>
      </w:r>
      <w:r w:rsidR="00BF7D6F" w:rsidRPr="00C557B6">
        <w:t>de realizar o tratamento judicial do superendividamento que lhe acomete</w:t>
      </w:r>
      <w:r w:rsidR="00C216C0" w:rsidRPr="00C557B6">
        <w:t xml:space="preserve"> por meio da repactuação voluntária de dívidas.</w:t>
      </w:r>
      <w:r w:rsidRPr="2DFE6551">
        <w:t xml:space="preserve"> </w:t>
      </w:r>
    </w:p>
    <w:p w14:paraId="25D62E86" w14:textId="6E1D5E6A" w:rsidR="007A23B9" w:rsidRDefault="00C216C0" w:rsidP="00C557B6">
      <w:pPr>
        <w:pStyle w:val="CORPOHOMERO"/>
      </w:pPr>
      <w:r>
        <w:t>O pedido de tutela provisória da parte agravante foi negado pelo Juízo singular sob o seguinte argumento</w:t>
      </w:r>
      <w:r w:rsidR="007C1E2F">
        <w:t xml:space="preserve"> (decisão de p. ___)</w:t>
      </w:r>
      <w:r>
        <w:t>:</w:t>
      </w:r>
    </w:p>
    <w:p w14:paraId="058BBD3F" w14:textId="326EB212" w:rsidR="00655937" w:rsidRPr="007C1E2F" w:rsidRDefault="00655937" w:rsidP="00C557B6">
      <w:pPr>
        <w:pStyle w:val="CORPOHOMERO"/>
        <w:ind w:left="1134" w:firstLine="0"/>
        <w:rPr>
          <w:sz w:val="20"/>
          <w:szCs w:val="20"/>
        </w:rPr>
      </w:pPr>
      <w:r w:rsidRPr="007C1E2F">
        <w:rPr>
          <w:sz w:val="20"/>
          <w:szCs w:val="20"/>
        </w:rPr>
        <w:t xml:space="preserve">- </w:t>
      </w:r>
      <w:r w:rsidR="00C65B6C" w:rsidRPr="007C1E2F">
        <w:rPr>
          <w:sz w:val="20"/>
          <w:szCs w:val="20"/>
        </w:rPr>
        <w:t>não foi apresentado plano de pagamento na petição inicial;</w:t>
      </w:r>
    </w:p>
    <w:p w14:paraId="5EB4BAB8" w14:textId="3B2DCEEC" w:rsidR="00C65B6C" w:rsidRPr="007C1E2F" w:rsidRDefault="00C65B6C" w:rsidP="00C557B6">
      <w:pPr>
        <w:pStyle w:val="CORPOHOMERO"/>
        <w:ind w:left="1134" w:firstLine="0"/>
        <w:rPr>
          <w:sz w:val="20"/>
          <w:szCs w:val="20"/>
        </w:rPr>
      </w:pPr>
      <w:r w:rsidRPr="007C1E2F">
        <w:rPr>
          <w:sz w:val="20"/>
          <w:szCs w:val="20"/>
        </w:rPr>
        <w:t xml:space="preserve">- a alegação de </w:t>
      </w:r>
      <w:r w:rsidR="009F643E" w:rsidRPr="007C1E2F">
        <w:rPr>
          <w:sz w:val="20"/>
          <w:szCs w:val="20"/>
        </w:rPr>
        <w:t xml:space="preserve">comprometimento de mais de 70% da renda mensal do consumidor não </w:t>
      </w:r>
      <w:r w:rsidR="00DA150B" w:rsidRPr="007C1E2F">
        <w:rPr>
          <w:sz w:val="20"/>
          <w:szCs w:val="20"/>
        </w:rPr>
        <w:t xml:space="preserve">é </w:t>
      </w:r>
      <w:r w:rsidR="00450746" w:rsidRPr="007C1E2F">
        <w:rPr>
          <w:sz w:val="20"/>
          <w:szCs w:val="20"/>
        </w:rPr>
        <w:t xml:space="preserve">verossímil o suficiente </w:t>
      </w:r>
      <w:r w:rsidR="00DA150B" w:rsidRPr="007C1E2F">
        <w:rPr>
          <w:sz w:val="20"/>
          <w:szCs w:val="20"/>
        </w:rPr>
        <w:t>para caracterizar o superendividamento;</w:t>
      </w:r>
    </w:p>
    <w:p w14:paraId="14DCBE3A" w14:textId="6AA7F4DA" w:rsidR="00DA150B" w:rsidRPr="007C1E2F" w:rsidRDefault="00DA150B" w:rsidP="00C557B6">
      <w:pPr>
        <w:pStyle w:val="CORPOHOMERO"/>
        <w:ind w:left="1134" w:firstLine="0"/>
        <w:rPr>
          <w:sz w:val="20"/>
          <w:szCs w:val="20"/>
        </w:rPr>
      </w:pPr>
      <w:r w:rsidRPr="007C1E2F">
        <w:rPr>
          <w:sz w:val="20"/>
          <w:szCs w:val="20"/>
        </w:rPr>
        <w:t xml:space="preserve">- </w:t>
      </w:r>
      <w:r w:rsidR="00633204" w:rsidRPr="007C1E2F">
        <w:rPr>
          <w:sz w:val="20"/>
          <w:szCs w:val="20"/>
        </w:rPr>
        <w:t xml:space="preserve">o tema repetitivo nº 1085 do STJ </w:t>
      </w:r>
      <w:r w:rsidR="00936DB7" w:rsidRPr="007C1E2F">
        <w:rPr>
          <w:sz w:val="20"/>
          <w:szCs w:val="20"/>
        </w:rPr>
        <w:t>pacificou a questão de que empréstimos com pagamento em débito em conta não sofrem a limitação da Lei nº 10</w:t>
      </w:r>
      <w:r w:rsidR="007C1E2F" w:rsidRPr="007C1E2F">
        <w:rPr>
          <w:sz w:val="20"/>
          <w:szCs w:val="20"/>
        </w:rPr>
        <w:t>.</w:t>
      </w:r>
      <w:r w:rsidR="00936DB7" w:rsidRPr="007C1E2F">
        <w:rPr>
          <w:sz w:val="20"/>
          <w:szCs w:val="20"/>
        </w:rPr>
        <w:t>820/</w:t>
      </w:r>
      <w:r w:rsidR="007C1E2F" w:rsidRPr="007C1E2F">
        <w:rPr>
          <w:sz w:val="20"/>
          <w:szCs w:val="20"/>
        </w:rPr>
        <w:t>03;</w:t>
      </w:r>
    </w:p>
    <w:p w14:paraId="24C38D5E" w14:textId="276BE498" w:rsidR="007A23B9" w:rsidRPr="0017004F" w:rsidRDefault="0013563C" w:rsidP="00C557B6">
      <w:pPr>
        <w:pStyle w:val="CORPOHOMERO"/>
        <w:rPr>
          <w:rFonts w:cstheme="minorBidi"/>
        </w:rPr>
      </w:pPr>
      <w:r>
        <w:rPr>
          <w:rFonts w:cstheme="minorBidi"/>
        </w:rPr>
        <w:t>A decisão objeto deste recurso não deve prevalecer, como se passa a demonstrar</w:t>
      </w:r>
      <w:r w:rsidR="2DFE6551" w:rsidRPr="2DFE6551">
        <w:rPr>
          <w:rFonts w:cstheme="minorBidi"/>
        </w:rPr>
        <w:t>.</w:t>
      </w:r>
    </w:p>
    <w:p w14:paraId="7D131BF2" w14:textId="77777777" w:rsidR="007A23B9" w:rsidRPr="0017004F" w:rsidRDefault="007A23B9" w:rsidP="007A23B9">
      <w:pPr>
        <w:ind w:firstLine="2127"/>
        <w:rPr>
          <w:rFonts w:asciiTheme="minorHAnsi" w:hAnsiTheme="minorHAnsi" w:cstheme="minorHAnsi"/>
          <w:sz w:val="24"/>
          <w:szCs w:val="24"/>
        </w:rPr>
      </w:pPr>
    </w:p>
    <w:p w14:paraId="61241A15" w14:textId="77777777" w:rsidR="007A23B9" w:rsidRPr="0017004F" w:rsidRDefault="007A23B9" w:rsidP="007A23B9">
      <w:pPr>
        <w:pBdr>
          <w:bottom w:val="single" w:sz="4" w:space="1" w:color="auto"/>
        </w:pBdr>
        <w:rPr>
          <w:rFonts w:asciiTheme="minorHAnsi" w:hAnsiTheme="minorHAnsi" w:cstheme="minorHAnsi"/>
          <w:b/>
          <w:sz w:val="24"/>
          <w:szCs w:val="24"/>
        </w:rPr>
      </w:pPr>
      <w:r w:rsidRPr="0017004F">
        <w:rPr>
          <w:rFonts w:asciiTheme="minorHAnsi" w:hAnsiTheme="minorHAnsi" w:cstheme="minorHAnsi"/>
          <w:b/>
          <w:sz w:val="24"/>
          <w:szCs w:val="24"/>
        </w:rPr>
        <w:t>II - RAZÕES DE REFORMA DA DECISÃO RECORRIDA</w:t>
      </w:r>
    </w:p>
    <w:p w14:paraId="41098B8B" w14:textId="77777777" w:rsidR="007A23B9" w:rsidRDefault="007A23B9" w:rsidP="007A23B9">
      <w:pPr>
        <w:ind w:firstLine="2127"/>
        <w:rPr>
          <w:rFonts w:asciiTheme="minorHAnsi" w:hAnsiTheme="minorHAnsi" w:cstheme="minorHAnsi"/>
          <w:sz w:val="24"/>
          <w:szCs w:val="24"/>
        </w:rPr>
      </w:pPr>
    </w:p>
    <w:p w14:paraId="7313EA1E" w14:textId="2017A0CC" w:rsidR="0013563C" w:rsidRDefault="0013563C" w:rsidP="007A23B9">
      <w:pPr>
        <w:ind w:firstLine="2127"/>
        <w:rPr>
          <w:rFonts w:asciiTheme="minorHAnsi" w:hAnsiTheme="minorHAnsi" w:cstheme="minorHAnsi"/>
          <w:sz w:val="24"/>
          <w:szCs w:val="24"/>
        </w:rPr>
      </w:pPr>
      <w:r w:rsidRPr="00655361">
        <w:rPr>
          <w:rFonts w:asciiTheme="minorHAnsi" w:hAnsiTheme="minorHAnsi" w:cstheme="minorHAnsi"/>
          <w:b/>
          <w:bCs/>
          <w:sz w:val="24"/>
          <w:szCs w:val="24"/>
        </w:rPr>
        <w:t xml:space="preserve">ii.1. </w:t>
      </w:r>
      <w:r w:rsidR="00655361">
        <w:rPr>
          <w:rFonts w:asciiTheme="minorHAnsi" w:hAnsiTheme="minorHAnsi" w:cstheme="minorHAnsi"/>
          <w:b/>
          <w:bCs/>
          <w:sz w:val="24"/>
          <w:szCs w:val="24"/>
        </w:rPr>
        <w:t xml:space="preserve">DO </w:t>
      </w:r>
      <w:r w:rsidR="00655361" w:rsidRPr="00655361">
        <w:rPr>
          <w:rFonts w:asciiTheme="minorHAnsi" w:hAnsiTheme="minorHAnsi" w:cstheme="minorHAnsi"/>
          <w:b/>
          <w:bCs/>
          <w:sz w:val="24"/>
          <w:szCs w:val="24"/>
        </w:rPr>
        <w:t>PLANO DE PAGAMENTO</w:t>
      </w:r>
      <w:r w:rsidR="00655361">
        <w:rPr>
          <w:rFonts w:asciiTheme="minorHAnsi" w:hAnsiTheme="minorHAnsi" w:cstheme="minorHAnsi"/>
          <w:sz w:val="24"/>
          <w:szCs w:val="24"/>
        </w:rPr>
        <w:t xml:space="preserve">: </w:t>
      </w:r>
    </w:p>
    <w:p w14:paraId="18F317E1" w14:textId="77777777" w:rsidR="00712295" w:rsidRPr="0017004F" w:rsidRDefault="00712295" w:rsidP="007A23B9">
      <w:pPr>
        <w:ind w:firstLine="2127"/>
        <w:rPr>
          <w:rFonts w:asciiTheme="minorHAnsi" w:hAnsiTheme="minorHAnsi" w:cstheme="minorHAnsi"/>
          <w:sz w:val="24"/>
          <w:szCs w:val="24"/>
        </w:rPr>
      </w:pPr>
    </w:p>
    <w:p w14:paraId="77470718" w14:textId="17447543" w:rsidR="00B60E6B" w:rsidRDefault="0025430E" w:rsidP="00572ECB">
      <w:pPr>
        <w:pStyle w:val="CORPOHOMERO"/>
      </w:pPr>
      <w:r>
        <w:t xml:space="preserve">A literalidade do </w:t>
      </w:r>
      <w:r>
        <w:rPr>
          <w:i/>
          <w:iCs/>
        </w:rPr>
        <w:t>caput</w:t>
      </w:r>
      <w:r>
        <w:t xml:space="preserve"> do art. 104-A do CDC não deixa dúvida de que </w:t>
      </w:r>
      <w:r w:rsidR="002C7F63">
        <w:t xml:space="preserve">o plano de pagamento não é </w:t>
      </w:r>
      <w:r w:rsidR="00B60E6B">
        <w:t>um requisito essencial da petição inicial de repactuação de dívida e nem constitui qualquer outro tipo de pressuposto processual.</w:t>
      </w:r>
    </w:p>
    <w:p w14:paraId="29055811" w14:textId="42EDA006" w:rsidR="00330329" w:rsidRDefault="00B60E6B" w:rsidP="00572ECB">
      <w:pPr>
        <w:pStyle w:val="CORPOHOMERO"/>
      </w:pPr>
      <w:r>
        <w:t>Ao contrário, o legislador foi muito claro em fixar que o plano de pagamento se</w:t>
      </w:r>
      <w:r w:rsidR="00EE16A2">
        <w:t>rá apresenta</w:t>
      </w:r>
      <w:r w:rsidR="008C5EB1">
        <w:t>do</w:t>
      </w:r>
      <w:r w:rsidR="0025430E">
        <w:t xml:space="preserve"> </w:t>
      </w:r>
      <w:r w:rsidR="009C1CAB">
        <w:t>na audiência de conciliação, e não na petição inicial.</w:t>
      </w:r>
      <w:r w:rsidR="000A6352">
        <w:t xml:space="preserve"> Veja-se o texto legal:</w:t>
      </w:r>
    </w:p>
    <w:p w14:paraId="56D71F1F" w14:textId="4ED4E54D" w:rsidR="000A6352" w:rsidRPr="00572ECB" w:rsidRDefault="000A6352" w:rsidP="00572ECB">
      <w:pPr>
        <w:pStyle w:val="CORPOHOMERO"/>
        <w:ind w:left="1134" w:firstLine="0"/>
        <w:rPr>
          <w:sz w:val="19"/>
          <w:szCs w:val="19"/>
        </w:rPr>
      </w:pPr>
      <w:r w:rsidRPr="00572ECB">
        <w:rPr>
          <w:sz w:val="19"/>
          <w:szCs w:val="19"/>
        </w:rPr>
        <w:t xml:space="preserve">Art. 104-A. A requerimento do consumidor superendividado pessoa natural, o juiz </w:t>
      </w:r>
      <w:r w:rsidRPr="00572ECB">
        <w:rPr>
          <w:b/>
          <w:bCs/>
          <w:sz w:val="19"/>
          <w:szCs w:val="19"/>
        </w:rPr>
        <w:t>poderá instaurar processo de repactuação de dívidas</w:t>
      </w:r>
      <w:r w:rsidRPr="00572ECB">
        <w:rPr>
          <w:sz w:val="19"/>
          <w:szCs w:val="19"/>
        </w:rPr>
        <w:t xml:space="preserve">, </w:t>
      </w:r>
      <w:r w:rsidRPr="00572ECB">
        <w:rPr>
          <w:sz w:val="19"/>
          <w:szCs w:val="19"/>
          <w:u w:val="single"/>
        </w:rPr>
        <w:t>com vistas à realização de audiência conciliatória</w:t>
      </w:r>
      <w:r w:rsidRPr="00572ECB">
        <w:rPr>
          <w:sz w:val="19"/>
          <w:szCs w:val="19"/>
        </w:rPr>
        <w:t xml:space="preserve">, presidida por ele ou por conciliador credenciado no juízo, com a presença de todos os credores de dívidas previstas no art. 54-A deste Código, </w:t>
      </w:r>
      <w:r w:rsidRPr="00572ECB">
        <w:rPr>
          <w:sz w:val="19"/>
          <w:szCs w:val="19"/>
          <w:u w:val="single"/>
        </w:rPr>
        <w:t>na qual o consumidor apresentará proposta de plano de pagamento</w:t>
      </w:r>
      <w:r w:rsidRPr="00572ECB">
        <w:rPr>
          <w:sz w:val="19"/>
          <w:szCs w:val="19"/>
        </w:rPr>
        <w:t xml:space="preserve"> com prazo máximo de 5 (cinco) anos, preservados o mínimo existencial, nos termos da regulamentação, e as garantias e as formas de pagamento originalmente pactuadas. (g/n)</w:t>
      </w:r>
    </w:p>
    <w:p w14:paraId="472C1D99" w14:textId="0A01008A" w:rsidR="00EA5E87" w:rsidRDefault="00BB5584" w:rsidP="00572ECB">
      <w:pPr>
        <w:pStyle w:val="CORPOHOMERO"/>
      </w:pPr>
      <w:r>
        <w:t>N</w:t>
      </w:r>
      <w:r w:rsidR="00EA5E87">
        <w:t>ão houve omissão do legislador sobre o momento de apresentação do plano de pagamento</w:t>
      </w:r>
      <w:r w:rsidR="005A647B">
        <w:t xml:space="preserve">. Logo, </w:t>
      </w:r>
      <w:r w:rsidR="004C1B34">
        <w:t xml:space="preserve">inexiste espaço interpretativo para </w:t>
      </w:r>
      <w:r w:rsidR="00EA5E87">
        <w:t xml:space="preserve">o Julgador </w:t>
      </w:r>
      <w:r w:rsidR="004F4F03">
        <w:t>buscar outras formas de integração</w:t>
      </w:r>
      <w:r w:rsidR="004C1B34">
        <w:t xml:space="preserve"> da suposta omissão</w:t>
      </w:r>
      <w:r w:rsidR="004F4F03">
        <w:t>. Ao contrário, deve aplicar a lei como positivada.</w:t>
      </w:r>
    </w:p>
    <w:p w14:paraId="53862936" w14:textId="179D7F8B" w:rsidR="000F49B7" w:rsidRDefault="004C1B34" w:rsidP="00572ECB">
      <w:pPr>
        <w:pStyle w:val="CORPOHOMERO"/>
      </w:pPr>
      <w:r>
        <w:t xml:space="preserve">Ainda que se pense que brocardo jurídico </w:t>
      </w:r>
      <w:r w:rsidR="000303C8">
        <w:t>“</w:t>
      </w:r>
      <w:r w:rsidR="000303C8" w:rsidRPr="000303C8">
        <w:rPr>
          <w:i/>
          <w:iCs/>
        </w:rPr>
        <w:t>in claris cessat interpretatio</w:t>
      </w:r>
      <w:r w:rsidR="000303C8">
        <w:t xml:space="preserve">” </w:t>
      </w:r>
      <w:r w:rsidR="000F49B7">
        <w:t>tem perdido</w:t>
      </w:r>
      <w:r w:rsidR="000303C8">
        <w:t xml:space="preserve"> seu espaço e que ele não engessa o exegeta</w:t>
      </w:r>
      <w:r w:rsidR="00EC2C3A">
        <w:t>,</w:t>
      </w:r>
      <w:r w:rsidR="004F4F03">
        <w:t xml:space="preserve"> </w:t>
      </w:r>
      <w:r w:rsidR="004E3167">
        <w:t xml:space="preserve">neste caso </w:t>
      </w:r>
      <w:r w:rsidR="00F159D1">
        <w:t xml:space="preserve">a boa hermenêutica, a </w:t>
      </w:r>
      <w:r w:rsidR="00F10A9F">
        <w:t>Lei de Introdução às Normas do Direito Brasileiro (Decreto-Lei 4.657/42</w:t>
      </w:r>
      <w:r w:rsidR="00376E31">
        <w:rPr>
          <w:rStyle w:val="Refdenotaderodap"/>
          <w:rFonts w:asciiTheme="minorHAnsi" w:hAnsiTheme="minorHAnsi" w:cstheme="minorHAnsi"/>
          <w:sz w:val="24"/>
          <w:szCs w:val="24"/>
        </w:rPr>
        <w:footnoteReference w:id="3"/>
      </w:r>
      <w:r w:rsidR="00F10A9F">
        <w:t>) e o Código de Processo Civil</w:t>
      </w:r>
      <w:r w:rsidR="00376E31">
        <w:rPr>
          <w:rStyle w:val="Refdenotaderodap"/>
          <w:rFonts w:asciiTheme="minorHAnsi" w:hAnsiTheme="minorHAnsi" w:cstheme="minorHAnsi"/>
          <w:sz w:val="24"/>
          <w:szCs w:val="24"/>
        </w:rPr>
        <w:footnoteReference w:id="4"/>
      </w:r>
      <w:r w:rsidR="00F10A9F">
        <w:t xml:space="preserve"> </w:t>
      </w:r>
      <w:r w:rsidR="0063583E">
        <w:t>fixa</w:t>
      </w:r>
      <w:r w:rsidR="001C0C46">
        <w:t>m</w:t>
      </w:r>
      <w:r w:rsidR="0063583E">
        <w:t xml:space="preserve"> que a aplicação da lei pelo Julgador deve </w:t>
      </w:r>
      <w:r w:rsidR="00376E31">
        <w:t>atender aos seus fins sociais e às exigências do bem comum.</w:t>
      </w:r>
      <w:r w:rsidR="00F159D1">
        <w:t xml:space="preserve"> </w:t>
      </w:r>
    </w:p>
    <w:p w14:paraId="6EF8BC2A" w14:textId="2516751C" w:rsidR="006F5D1E" w:rsidRDefault="00EC2C3A" w:rsidP="00572ECB">
      <w:pPr>
        <w:pStyle w:val="CORPOHOMERO"/>
      </w:pPr>
      <w:r>
        <w:t>Nesse sentido, a exigência de um plano de pagamento na petição inicial</w:t>
      </w:r>
      <w:r w:rsidR="00024CDC">
        <w:t xml:space="preserve">, em especial quando os credores foram completamente omissos em apresentar as cópias dos contratos, </w:t>
      </w:r>
      <w:r w:rsidR="004C21CF">
        <w:t>vai contra o fim social da lei do superendividamento</w:t>
      </w:r>
      <w:r w:rsidR="006F5D1E">
        <w:t xml:space="preserve"> que é de</w:t>
      </w:r>
      <w:r w:rsidR="00667324">
        <w:t xml:space="preserve"> proteger o consumidor e</w:t>
      </w:r>
      <w:r w:rsidR="006F5D1E">
        <w:t xml:space="preserve"> restabelecer a dignidade da pessoa humana. </w:t>
      </w:r>
    </w:p>
    <w:p w14:paraId="2A26539E" w14:textId="128BC6E8" w:rsidR="00EC2C3A" w:rsidRPr="0025430E" w:rsidRDefault="004C21CF" w:rsidP="00572ECB">
      <w:pPr>
        <w:pStyle w:val="CORPOHOMERO"/>
      </w:pPr>
      <w:r>
        <w:t xml:space="preserve"> </w:t>
      </w:r>
      <w:r w:rsidR="006F5D1E">
        <w:t xml:space="preserve">Em última instância, essa exigência </w:t>
      </w:r>
      <w:r w:rsidR="007675E5">
        <w:t xml:space="preserve">constitui </w:t>
      </w:r>
      <w:r w:rsidR="006F5D1E">
        <w:t xml:space="preserve">um obstáculo inconstitucional </w:t>
      </w:r>
      <w:r w:rsidR="0031294A">
        <w:t xml:space="preserve">ao acesso à justiça </w:t>
      </w:r>
      <w:r w:rsidR="006727CC">
        <w:t>(</w:t>
      </w:r>
      <w:r w:rsidR="00A2227F">
        <w:t>art</w:t>
      </w:r>
      <w:r w:rsidR="00376E31">
        <w:t xml:space="preserve">. </w:t>
      </w:r>
      <w:r w:rsidR="006727CC">
        <w:t xml:space="preserve">5º, XXXV, CR/88) </w:t>
      </w:r>
      <w:r w:rsidR="0031294A">
        <w:t>dos consumidores</w:t>
      </w:r>
      <w:r>
        <w:t xml:space="preserve"> superendividadas</w:t>
      </w:r>
      <w:r w:rsidR="0031294A">
        <w:t xml:space="preserve">, que são pessoas hipervulneráveis e que merecem receber a máxima proteção do </w:t>
      </w:r>
      <w:r w:rsidR="007675E5">
        <w:t xml:space="preserve">Estado </w:t>
      </w:r>
      <w:r w:rsidR="0031294A">
        <w:t>em sentido amplo (art. 5º</w:t>
      </w:r>
      <w:r w:rsidR="005D5A02">
        <w:t>, XXXII, CR/88).</w:t>
      </w:r>
    </w:p>
    <w:p w14:paraId="080A9018" w14:textId="5300B94A" w:rsidR="00330329" w:rsidRDefault="00A401FF" w:rsidP="00572ECB">
      <w:pPr>
        <w:pStyle w:val="CORPOHOMERO"/>
      </w:pPr>
      <w:r>
        <w:t xml:space="preserve">Portanto, deve ser reformada a decisão do Juízo singular neste ponto, para fim de determinar que se abstenha de exigir a apresentação do plano de pagamento </w:t>
      </w:r>
      <w:r w:rsidR="0040400E">
        <w:t>em momento anterior à audiência de conciliação do procedimento de repactuação de dívidas do art. 104-A do CDC</w:t>
      </w:r>
      <w:r>
        <w:t>.</w:t>
      </w:r>
    </w:p>
    <w:p w14:paraId="10544138" w14:textId="77777777" w:rsidR="00FE2BB1" w:rsidRDefault="00FE2BB1" w:rsidP="00572ECB">
      <w:pPr>
        <w:pStyle w:val="CORPOHOMERO"/>
      </w:pPr>
    </w:p>
    <w:p w14:paraId="5244DFDB" w14:textId="0BF37678" w:rsidR="007675E5" w:rsidRDefault="007675E5" w:rsidP="007675E5">
      <w:pPr>
        <w:ind w:firstLine="2127"/>
        <w:rPr>
          <w:rFonts w:asciiTheme="minorHAnsi" w:hAnsiTheme="minorHAnsi" w:cstheme="minorHAnsi"/>
          <w:sz w:val="24"/>
          <w:szCs w:val="24"/>
        </w:rPr>
      </w:pPr>
      <w:r w:rsidRPr="00655361">
        <w:rPr>
          <w:rFonts w:asciiTheme="minorHAnsi" w:hAnsiTheme="minorHAnsi" w:cstheme="minorHAnsi"/>
          <w:b/>
          <w:bCs/>
          <w:sz w:val="24"/>
          <w:szCs w:val="24"/>
        </w:rPr>
        <w:t>ii.</w:t>
      </w:r>
      <w:r>
        <w:rPr>
          <w:rFonts w:asciiTheme="minorHAnsi" w:hAnsiTheme="minorHAnsi" w:cstheme="minorHAnsi"/>
          <w:b/>
          <w:bCs/>
          <w:sz w:val="24"/>
          <w:szCs w:val="24"/>
        </w:rPr>
        <w:t>2</w:t>
      </w:r>
      <w:r w:rsidRPr="00655361">
        <w:rPr>
          <w:rFonts w:asciiTheme="minorHAnsi" w:hAnsiTheme="minorHAnsi" w:cstheme="minorHAnsi"/>
          <w:b/>
          <w:bCs/>
          <w:sz w:val="24"/>
          <w:szCs w:val="24"/>
        </w:rPr>
        <w:t xml:space="preserve">. </w:t>
      </w:r>
      <w:r>
        <w:rPr>
          <w:rFonts w:asciiTheme="minorHAnsi" w:hAnsiTheme="minorHAnsi" w:cstheme="minorHAnsi"/>
          <w:b/>
          <w:bCs/>
          <w:sz w:val="24"/>
          <w:szCs w:val="24"/>
        </w:rPr>
        <w:t>DA NECESSÁRI</w:t>
      </w:r>
      <w:r w:rsidR="00A26A95">
        <w:rPr>
          <w:rFonts w:asciiTheme="minorHAnsi" w:hAnsiTheme="minorHAnsi" w:cstheme="minorHAnsi"/>
          <w:b/>
          <w:bCs/>
          <w:sz w:val="24"/>
          <w:szCs w:val="24"/>
        </w:rPr>
        <w:t>A PRESERVAÇÃO DO MÍNIMO EXISTENCIAL</w:t>
      </w:r>
      <w:r>
        <w:rPr>
          <w:rFonts w:asciiTheme="minorHAnsi" w:hAnsiTheme="minorHAnsi" w:cstheme="minorHAnsi"/>
          <w:sz w:val="24"/>
          <w:szCs w:val="24"/>
        </w:rPr>
        <w:t xml:space="preserve">: </w:t>
      </w:r>
    </w:p>
    <w:p w14:paraId="50A13DC4" w14:textId="77777777" w:rsidR="00712295" w:rsidRPr="0017004F" w:rsidRDefault="00712295" w:rsidP="007675E5">
      <w:pPr>
        <w:ind w:firstLine="2127"/>
        <w:rPr>
          <w:rFonts w:asciiTheme="minorHAnsi" w:hAnsiTheme="minorHAnsi" w:cstheme="minorHAnsi"/>
          <w:sz w:val="24"/>
          <w:szCs w:val="24"/>
        </w:rPr>
      </w:pPr>
    </w:p>
    <w:p w14:paraId="33E72BA9" w14:textId="24C2FA3B" w:rsidR="00D002B4" w:rsidRDefault="007841A7" w:rsidP="00061CD6">
      <w:pPr>
        <w:pStyle w:val="CORPOHOMERO"/>
      </w:pPr>
      <w:r>
        <w:t>A parte agravante ingressou com pedido de repactuação de dívidas em razão de estar superendividado</w:t>
      </w:r>
      <w:r w:rsidR="00850A94">
        <w:t xml:space="preserve">, em especial porque a sua remuneração mensal </w:t>
      </w:r>
      <w:r w:rsidR="002A46C0">
        <w:t xml:space="preserve">é completamente insuficiente para fazer frente às </w:t>
      </w:r>
      <w:r w:rsidR="00083288">
        <w:t>dívidas de consumo e ainda custear as despesas básicas relativas ao seu mínimo existencial.</w:t>
      </w:r>
    </w:p>
    <w:p w14:paraId="278764EF" w14:textId="33C119CB" w:rsidR="009556BF" w:rsidRDefault="007F07DF" w:rsidP="00061CD6">
      <w:pPr>
        <w:pStyle w:val="CORPOHOMERO"/>
      </w:pPr>
      <w:r>
        <w:t xml:space="preserve">Apesar de </w:t>
      </w:r>
      <w:r w:rsidR="00AE6E3C">
        <w:t xml:space="preserve">a situação de superendividamento estar </w:t>
      </w:r>
      <w:r>
        <w:t>muito bem demonstrad</w:t>
      </w:r>
      <w:r w:rsidR="003D11DC">
        <w:t>a</w:t>
      </w:r>
      <w:r>
        <w:t xml:space="preserve"> na petição inicial de repactuação e </w:t>
      </w:r>
      <w:r w:rsidR="009556BF">
        <w:t>provad</w:t>
      </w:r>
      <w:r w:rsidR="00AE6E3C">
        <w:t>a</w:t>
      </w:r>
      <w:r w:rsidR="009556BF">
        <w:t xml:space="preserve"> pelos documentos a ela anexos, o Juízo de primeira instância indeferiu o pedido de tutela de urgência</w:t>
      </w:r>
      <w:r w:rsidR="001C31B3">
        <w:t xml:space="preserve"> de limitação do comprometimento da renda mensal da parte agravante em 30% (trinta por cento).</w:t>
      </w:r>
    </w:p>
    <w:p w14:paraId="1EF3C1AC" w14:textId="5B6B1C35" w:rsidR="001C31B3" w:rsidRDefault="00AB5E7A" w:rsidP="00061CD6">
      <w:pPr>
        <w:pStyle w:val="CORPOHOMERO"/>
      </w:pPr>
      <w:r>
        <w:t xml:space="preserve">Ao contrário do que fora declinado na decisão agravada, há sim a presença dos pressupostos do art. 300 do CPC para </w:t>
      </w:r>
      <w:r w:rsidR="007915E1">
        <w:t>que seja concedida tutela provisória no caso presente.</w:t>
      </w:r>
    </w:p>
    <w:p w14:paraId="46150A6F" w14:textId="3D2D81A4" w:rsidR="007915E1" w:rsidRPr="007915E1" w:rsidRDefault="007915E1" w:rsidP="00061CD6">
      <w:pPr>
        <w:pStyle w:val="CORPOHOMERO"/>
      </w:pPr>
      <w:r>
        <w:t xml:space="preserve">A </w:t>
      </w:r>
      <w:r w:rsidRPr="007915E1">
        <w:rPr>
          <w:b/>
          <w:bCs/>
        </w:rPr>
        <w:t>probabilidade do direito</w:t>
      </w:r>
      <w:r>
        <w:rPr>
          <w:b/>
          <w:bCs/>
        </w:rPr>
        <w:t xml:space="preserve"> </w:t>
      </w:r>
      <w:r w:rsidR="00855AA3" w:rsidRPr="00855AA3">
        <w:t xml:space="preserve">de </w:t>
      </w:r>
      <w:r w:rsidR="004750F9">
        <w:t>serem limitados os débitos</w:t>
      </w:r>
      <w:r w:rsidR="00855AA3">
        <w:t xml:space="preserve"> do agravante</w:t>
      </w:r>
      <w:r w:rsidR="004750F9">
        <w:t xml:space="preserve"> ao percentual de 30% da</w:t>
      </w:r>
      <w:r w:rsidR="00855AA3">
        <w:t xml:space="preserve"> sua</w:t>
      </w:r>
      <w:r w:rsidR="004750F9">
        <w:t xml:space="preserve"> remuneração </w:t>
      </w:r>
      <w:r w:rsidR="005715D0">
        <w:t>disponível (remuneração bruta menos os descontos legais obrigatórios) decorrem dos seguintes elementos jurídicos e de prova.</w:t>
      </w:r>
    </w:p>
    <w:p w14:paraId="681FE43E" w14:textId="5C9F49C4" w:rsidR="00083288" w:rsidRDefault="006417A9" w:rsidP="00061CD6">
      <w:pPr>
        <w:pStyle w:val="CORPOHOMERO"/>
      </w:pPr>
      <w:r>
        <w:t xml:space="preserve">Os documentos das páginas _____ provam que a </w:t>
      </w:r>
      <w:r w:rsidRPr="0072015B">
        <w:rPr>
          <w:b/>
          <w:bCs/>
        </w:rPr>
        <w:t>renda mensal</w:t>
      </w:r>
      <w:r>
        <w:t xml:space="preserve"> bruta da parte agravante é de </w:t>
      </w:r>
      <w:r w:rsidR="000543FC" w:rsidRPr="000543FC">
        <w:t>R$ XXXX,XX (POR EXTENSO)  por mês</w:t>
      </w:r>
      <w:r w:rsidR="000543FC">
        <w:t xml:space="preserve"> e o</w:t>
      </w:r>
      <w:r w:rsidR="000543FC" w:rsidRPr="000543FC">
        <w:t xml:space="preserve"> valor líquido, após os descontos </w:t>
      </w:r>
      <w:r w:rsidR="0072015B">
        <w:t xml:space="preserve">legais </w:t>
      </w:r>
      <w:r w:rsidR="000543FC" w:rsidRPr="000543FC">
        <w:t>obrigatórios, é de R$ XXXX,XX (POR EXTENSO).</w:t>
      </w:r>
    </w:p>
    <w:p w14:paraId="4EB787A9" w14:textId="6777F1F8" w:rsidR="0072015B" w:rsidRDefault="00C52F93" w:rsidP="00061CD6">
      <w:pPr>
        <w:pStyle w:val="CORPOHOMERO"/>
      </w:pPr>
      <w:r>
        <w:t xml:space="preserve">Com essa renda mensal, a parte recorrente </w:t>
      </w:r>
      <w:r w:rsidR="0036214B">
        <w:t xml:space="preserve">insuperavelmente despende a quantia de </w:t>
      </w:r>
      <w:r w:rsidR="0036214B" w:rsidRPr="000543FC">
        <w:t>R$ XXXX,XX (POR EXTENSO)</w:t>
      </w:r>
      <w:r w:rsidR="0036214B">
        <w:t xml:space="preserve"> para adimplir as despesas atinentes ao seu </w:t>
      </w:r>
      <w:r w:rsidR="0036214B" w:rsidRPr="0072015B">
        <w:rPr>
          <w:b/>
          <w:bCs/>
        </w:rPr>
        <w:t>mínimo existencial</w:t>
      </w:r>
      <w:r w:rsidR="00CD66FD">
        <w:t>.</w:t>
      </w:r>
      <w:r w:rsidR="0072015B">
        <w:t xml:space="preserve"> A </w:t>
      </w:r>
      <w:r w:rsidR="007775F9">
        <w:t>especificação de cada item componente desse mínimo está contida na tabela abaixo e foi provada pelos documentos das páginas ____.</w:t>
      </w:r>
    </w:p>
    <w:bookmarkStart w:id="2" w:name="_MON_1718538648"/>
    <w:bookmarkEnd w:id="2"/>
    <w:p w14:paraId="71DC2DF7" w14:textId="3F14A48E" w:rsidR="0072015B" w:rsidRDefault="00C16562" w:rsidP="0072015B">
      <w:pPr>
        <w:tabs>
          <w:tab w:val="left" w:pos="2160"/>
        </w:tabs>
        <w:spacing w:after="0" w:line="360" w:lineRule="auto"/>
        <w:jc w:val="center"/>
        <w:rPr>
          <w:rFonts w:asciiTheme="minorHAnsi" w:hAnsiTheme="minorHAnsi" w:cstheme="minorHAnsi"/>
          <w:sz w:val="24"/>
          <w:szCs w:val="24"/>
        </w:rPr>
      </w:pPr>
      <w:r>
        <w:rPr>
          <w:rFonts w:asciiTheme="minorHAnsi" w:hAnsiTheme="minorHAnsi" w:cstheme="minorHAnsi"/>
          <w:sz w:val="24"/>
          <w:szCs w:val="24"/>
        </w:rPr>
        <w:object w:dxaOrig="8926" w:dyaOrig="3691" w14:anchorId="4D624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46.3pt;height:184.2pt" o:ole="">
            <v:imagedata r:id="rId12" o:title=""/>
          </v:shape>
          <o:OLEObject Type="Embed" ProgID="Excel.Sheet.12" ShapeID="_x0000_i1030" DrawAspect="Content" ObjectID="_1718654920" r:id="rId13"/>
        </w:object>
      </w:r>
    </w:p>
    <w:p w14:paraId="26DC5930" w14:textId="77777777" w:rsidR="0072015B" w:rsidRDefault="0072015B" w:rsidP="0072015B">
      <w:pPr>
        <w:tabs>
          <w:tab w:val="left" w:pos="2160"/>
        </w:tabs>
        <w:spacing w:after="0" w:line="360" w:lineRule="auto"/>
        <w:jc w:val="both"/>
        <w:rPr>
          <w:rFonts w:asciiTheme="minorHAnsi" w:hAnsiTheme="minorHAnsi" w:cstheme="minorHAnsi"/>
          <w:sz w:val="24"/>
          <w:szCs w:val="24"/>
        </w:rPr>
      </w:pPr>
    </w:p>
    <w:p w14:paraId="40D667C3" w14:textId="31624644" w:rsidR="00A224C5" w:rsidRDefault="00A224C5" w:rsidP="006874A8">
      <w:pPr>
        <w:pStyle w:val="CORPOHOMERO"/>
      </w:pPr>
      <w:r>
        <w:t>Note-se que não se trata de gastos com supérfluos ou bens e serviços de luxo. Ao contrário, são apenas despesas essenciais para a sobrevivência digna de qualquer pessoa humana.</w:t>
      </w:r>
    </w:p>
    <w:p w14:paraId="46025829" w14:textId="535361A9" w:rsidR="00747912" w:rsidRDefault="00A452F6" w:rsidP="006874A8">
      <w:pPr>
        <w:pStyle w:val="CORPOHOMERO"/>
      </w:pPr>
      <w:r>
        <w:t xml:space="preserve">É bem verdade que o conceito de mínimo existencial não foi </w:t>
      </w:r>
      <w:r w:rsidR="00A7398F">
        <w:t>talhado pelo legislador na Lei 14.181/2021, porém isso não impede a sua aplicação imediata</w:t>
      </w:r>
      <w:r w:rsidR="00B25162">
        <w:t>.</w:t>
      </w:r>
      <w:r w:rsidR="00F571FF">
        <w:rPr>
          <w:rStyle w:val="Refdenotaderodap"/>
          <w:rFonts w:asciiTheme="minorHAnsi" w:hAnsiTheme="minorHAnsi" w:cstheme="minorHAnsi"/>
          <w:sz w:val="24"/>
          <w:szCs w:val="24"/>
        </w:rPr>
        <w:footnoteReference w:id="5"/>
      </w:r>
      <w:r w:rsidR="00B25162">
        <w:t xml:space="preserve"> </w:t>
      </w:r>
    </w:p>
    <w:p w14:paraId="16615E29" w14:textId="7C2CEE4C" w:rsidR="00CD66FD" w:rsidRDefault="00F70229" w:rsidP="006874A8">
      <w:pPr>
        <w:pStyle w:val="CORPOHOMERO"/>
      </w:pPr>
      <w:r>
        <w:t>Até que seja implementada a regulamentação, a norma deve ser integrada pela</w:t>
      </w:r>
      <w:r w:rsidR="00A7398F">
        <w:t xml:space="preserve"> analogia</w:t>
      </w:r>
      <w:r w:rsidR="00420348">
        <w:t>,</w:t>
      </w:r>
      <w:r w:rsidR="00A7398F">
        <w:t xml:space="preserve"> </w:t>
      </w:r>
      <w:r w:rsidR="00420348">
        <w:t xml:space="preserve">de forma a </w:t>
      </w:r>
      <w:r w:rsidR="00A7398F">
        <w:t>incidir o disposto no art. 7º</w:t>
      </w:r>
      <w:r w:rsidR="00FF2FB7">
        <w:t>, IV, da Constituição</w:t>
      </w:r>
      <w:r w:rsidR="00DA2BCD">
        <w:t xml:space="preserve"> Federal, no sentido de </w:t>
      </w:r>
      <w:r w:rsidR="00DA2BCD" w:rsidRPr="00747912">
        <w:rPr>
          <w:u w:val="single"/>
        </w:rPr>
        <w:t>considerar que o mínimo existencial engloba</w:t>
      </w:r>
      <w:r w:rsidR="00875F7E" w:rsidRPr="00747912">
        <w:rPr>
          <w:u w:val="single"/>
        </w:rPr>
        <w:t>, pelo menos, a moradia, alimentação, educação, saúde, lazer, vestuário, higiene, transporte e previdência social</w:t>
      </w:r>
      <w:r w:rsidR="00875F7E">
        <w:t>.</w:t>
      </w:r>
      <w:r w:rsidR="00875CEB">
        <w:rPr>
          <w:rStyle w:val="Refdenotaderodap"/>
          <w:rFonts w:asciiTheme="minorHAnsi" w:hAnsiTheme="minorHAnsi" w:cstheme="minorHAnsi"/>
          <w:sz w:val="24"/>
          <w:szCs w:val="24"/>
        </w:rPr>
        <w:footnoteReference w:id="6"/>
      </w:r>
      <w:r w:rsidR="008F7787">
        <w:t xml:space="preserve"> </w:t>
      </w:r>
      <w:r w:rsidR="008F7787">
        <w:rPr>
          <w:rStyle w:val="Refdenotaderodap"/>
          <w:rFonts w:asciiTheme="minorHAnsi" w:hAnsiTheme="minorHAnsi" w:cstheme="minorHAnsi"/>
          <w:sz w:val="24"/>
          <w:szCs w:val="24"/>
        </w:rPr>
        <w:footnoteReference w:id="7"/>
      </w:r>
    </w:p>
    <w:p w14:paraId="6C5F6BBE" w14:textId="320C0AB8" w:rsidR="000543FC" w:rsidRDefault="00374F44" w:rsidP="006874A8">
      <w:pPr>
        <w:pStyle w:val="CORPOHOMERO"/>
      </w:pPr>
      <w:r>
        <w:t xml:space="preserve">Por sua vez, a parte agravante apresentou na peça inaugural do processo de repactuação </w:t>
      </w:r>
      <w:r w:rsidR="0062215C">
        <w:t xml:space="preserve">uma </w:t>
      </w:r>
      <w:r w:rsidR="0062215C" w:rsidRPr="00CA3286">
        <w:rPr>
          <w:b/>
          <w:bCs/>
        </w:rPr>
        <w:t>tabela detalhada de suas dívidas de consumo</w:t>
      </w:r>
      <w:r w:rsidR="00CA3286">
        <w:t xml:space="preserve"> (cf. páginas ____)</w:t>
      </w:r>
      <w:r w:rsidR="0062215C">
        <w:t>, como também documentou suas alegações (v. páginas ____).</w:t>
      </w:r>
    </w:p>
    <w:p w14:paraId="1000289D" w14:textId="55590937" w:rsidR="0062215C" w:rsidRDefault="0062215C" w:rsidP="006874A8">
      <w:pPr>
        <w:pStyle w:val="CORPOHOMERO"/>
      </w:pPr>
      <w:r>
        <w:t xml:space="preserve">Apenas não foram juntados aos autos os contratos </w:t>
      </w:r>
      <w:r w:rsidR="00C317EA">
        <w:t xml:space="preserve">cujos credores se recusaram a apresentar à parte agravante, mesmo tendo sido instados formalmente a fornecê-los (v. páginas ____). </w:t>
      </w:r>
    </w:p>
    <w:p w14:paraId="66FADB15" w14:textId="58234801" w:rsidR="00E632AD" w:rsidRDefault="00AA4451" w:rsidP="00E37563">
      <w:pPr>
        <w:pStyle w:val="CORPOHOMERO"/>
        <w:rPr>
          <w:rFonts w:asciiTheme="minorHAnsi" w:hAnsiTheme="minorHAnsi" w:cstheme="minorHAnsi"/>
          <w:sz w:val="24"/>
          <w:szCs w:val="24"/>
        </w:rPr>
      </w:pPr>
      <w:r>
        <w:t xml:space="preserve">As dívidas vencidas e vincendas da parte agravante totalizam </w:t>
      </w:r>
      <w:r w:rsidR="00FF73B3" w:rsidRPr="000543FC">
        <w:t xml:space="preserve">R$ XXXX,XX (POR EXTENSO)  </w:t>
      </w:r>
      <w:r w:rsidR="00CA3286">
        <w:t xml:space="preserve">por mês, </w:t>
      </w:r>
      <w:r w:rsidR="00E632AD">
        <w:t>as quais são impossíveis de serem pagas em sua integralidade porque a renda mensal disponível da parte agravante é completamente insuficiente, conforme prova o quadro resumo a seguir.</w:t>
      </w:r>
    </w:p>
    <w:bookmarkStart w:id="3" w:name="_MON_1718600773"/>
    <w:bookmarkEnd w:id="3"/>
    <w:p w14:paraId="370437FD" w14:textId="458138D4" w:rsidR="003C058D" w:rsidRDefault="00D004F2" w:rsidP="00D004F2">
      <w:pPr>
        <w:spacing w:line="360" w:lineRule="auto"/>
        <w:jc w:val="center"/>
        <w:rPr>
          <w:rFonts w:asciiTheme="minorHAnsi" w:hAnsiTheme="minorHAnsi" w:cstheme="minorHAnsi"/>
          <w:sz w:val="24"/>
          <w:szCs w:val="24"/>
        </w:rPr>
      </w:pPr>
      <w:r>
        <w:rPr>
          <w:rFonts w:asciiTheme="minorHAnsi" w:hAnsiTheme="minorHAnsi" w:cstheme="minorHAnsi"/>
          <w:sz w:val="24"/>
          <w:szCs w:val="24"/>
        </w:rPr>
        <w:object w:dxaOrig="8683" w:dyaOrig="3209" w14:anchorId="39759C56">
          <v:shape id="_x0000_i1026" type="#_x0000_t75" style="width:434.15pt;height:160.3pt" o:ole="">
            <v:imagedata r:id="rId14" o:title=""/>
          </v:shape>
          <o:OLEObject Type="Embed" ProgID="Excel.Sheet.12" ShapeID="_x0000_i1026" DrawAspect="Content" ObjectID="_1718654921" r:id="rId15"/>
        </w:object>
      </w:r>
    </w:p>
    <w:p w14:paraId="64201CEB" w14:textId="3085A9AB" w:rsidR="00BA6A15" w:rsidRPr="0012019F" w:rsidRDefault="00BA6A15" w:rsidP="00DF1101">
      <w:pPr>
        <w:pStyle w:val="CORPOHOMERO"/>
      </w:pPr>
      <w:r>
        <w:t>Diante disso,</w:t>
      </w:r>
      <w:r w:rsidR="0012019F">
        <w:t xml:space="preserve"> ao revés do declinado na decisão agravada,</w:t>
      </w:r>
      <w:r>
        <w:t xml:space="preserve"> </w:t>
      </w:r>
      <w:r w:rsidR="0012019F" w:rsidRPr="0012019F">
        <w:t>está mais</w:t>
      </w:r>
      <w:r w:rsidRPr="0012019F">
        <w:t xml:space="preserve"> do que verossímil a</w:t>
      </w:r>
      <w:r w:rsidR="002E4CF6" w:rsidRPr="0012019F">
        <w:t xml:space="preserve"> situação de superendividamento que acomete a parte autora.</w:t>
      </w:r>
    </w:p>
    <w:p w14:paraId="71A68731" w14:textId="46626EBF" w:rsidR="004C4A9D" w:rsidRDefault="004C4A9D" w:rsidP="00DF1101">
      <w:pPr>
        <w:pStyle w:val="CORPOHOMERO"/>
      </w:pPr>
      <w:r>
        <w:t xml:space="preserve">Não somente isso, </w:t>
      </w:r>
      <w:r w:rsidR="003B3615">
        <w:t xml:space="preserve">o quadro de superendividamento apresentado na ação de repactuação de dívidas também traz consigo a plena probabilidade </w:t>
      </w:r>
      <w:r w:rsidR="0016709A">
        <w:t>da prática de crédito irresponsável pelos credores.</w:t>
      </w:r>
    </w:p>
    <w:p w14:paraId="2338C31F" w14:textId="46C1B92A" w:rsidR="0016709A" w:rsidRDefault="00AB3C3C" w:rsidP="00DF1101">
      <w:pPr>
        <w:pStyle w:val="CORPOHOMERO"/>
      </w:pPr>
      <w:r>
        <w:t xml:space="preserve">O crédito responsável é um dever das instituições financeiras desde o ano de 2008, pelo menos. Isso porque </w:t>
      </w:r>
      <w:r w:rsidR="00E84C92">
        <w:t>esse dever est</w:t>
      </w:r>
      <w:r w:rsidR="000E127F">
        <w:t>á</w:t>
      </w:r>
      <w:r w:rsidR="00E84C92">
        <w:t xml:space="preserve"> positivado na autorregulação bancária nas seguintes normativas SARB’s:</w:t>
      </w:r>
    </w:p>
    <w:p w14:paraId="3BA24C05" w14:textId="77777777" w:rsidR="000F07EC" w:rsidRPr="00DF1101" w:rsidRDefault="000F07EC" w:rsidP="00DF1101">
      <w:pPr>
        <w:pStyle w:val="CORPOHOMERO"/>
        <w:ind w:left="1134" w:firstLine="0"/>
        <w:rPr>
          <w:rFonts w:cstheme="minorBidi"/>
          <w:sz w:val="19"/>
          <w:szCs w:val="19"/>
        </w:rPr>
      </w:pPr>
      <w:r w:rsidRPr="00DF1101">
        <w:rPr>
          <w:rFonts w:cstheme="minorBidi"/>
          <w:sz w:val="19"/>
          <w:szCs w:val="19"/>
        </w:rPr>
        <w:t xml:space="preserve">SARB 001/08: Art. 3º Os princípios que sintetizam os compromissos descritos neste documento são: II - [...]assistir o consumidor na avaliação dos produtos e serviços adequados às suas necessidades e garantir a segurança e a confidencialidade de seus dados pessoais; </w:t>
      </w:r>
      <w:r w:rsidRPr="00DF1101">
        <w:rPr>
          <w:rFonts w:cstheme="minorBidi"/>
          <w:b/>
          <w:bCs/>
          <w:sz w:val="19"/>
          <w:szCs w:val="19"/>
        </w:rPr>
        <w:t>conceder crédito de forma responsável e incentivar o uso consciente de crédito</w:t>
      </w:r>
      <w:r w:rsidRPr="00DF1101">
        <w:rPr>
          <w:rFonts w:cstheme="minorBidi"/>
          <w:sz w:val="19"/>
          <w:szCs w:val="19"/>
        </w:rPr>
        <w:t>;</w:t>
      </w:r>
    </w:p>
    <w:p w14:paraId="5C4B2E9C" w14:textId="77777777" w:rsidR="000F07EC" w:rsidRPr="00DF1101" w:rsidRDefault="000F07EC" w:rsidP="00DF1101">
      <w:pPr>
        <w:pStyle w:val="CORPOHOMERO"/>
        <w:ind w:left="1134" w:firstLine="0"/>
        <w:rPr>
          <w:rFonts w:cstheme="minorBidi"/>
          <w:sz w:val="19"/>
          <w:szCs w:val="19"/>
        </w:rPr>
      </w:pPr>
      <w:r w:rsidRPr="00DF1101">
        <w:rPr>
          <w:rFonts w:cstheme="minorBidi"/>
          <w:sz w:val="19"/>
          <w:szCs w:val="19"/>
        </w:rPr>
        <w:t xml:space="preserve">SARB 010/2013: Art. 6º </w:t>
      </w:r>
      <w:r w:rsidRPr="00DF1101">
        <w:rPr>
          <w:rFonts w:cstheme="minorBidi"/>
          <w:b/>
          <w:bCs/>
          <w:sz w:val="19"/>
          <w:szCs w:val="19"/>
        </w:rPr>
        <w:t>Considera-se contratação de crédito responsável</w:t>
      </w:r>
      <w:r w:rsidRPr="00DF1101">
        <w:rPr>
          <w:rFonts w:cstheme="minorBidi"/>
          <w:sz w:val="19"/>
          <w:szCs w:val="19"/>
        </w:rPr>
        <w:t xml:space="preserve"> aquela que possibilite verificar a adequação da oferta de crédito realizada ao perfil econômico e à capacidade de pagamento do consumidor contratante, sob avaliação da instituição financeira, com base nas informações declaradas e disponíveis nos bancos de dados públicos e privados de crédito. g/n</w:t>
      </w:r>
    </w:p>
    <w:p w14:paraId="067B1A08" w14:textId="4F4542FD" w:rsidR="000F07EC" w:rsidRDefault="00C52208" w:rsidP="00DF1101">
      <w:pPr>
        <w:pStyle w:val="CORPOHOMERO"/>
      </w:pPr>
      <w:r>
        <w:t xml:space="preserve">Dever esse que também foi positivado </w:t>
      </w:r>
      <w:r w:rsidR="00EF0C19">
        <w:t>pela</w:t>
      </w:r>
      <w:r>
        <w:t xml:space="preserve"> Lei 14.181/21 no inciso II do art. 54-D</w:t>
      </w:r>
      <w:r w:rsidR="00EF0C19">
        <w:t xml:space="preserve"> c/c art. 6º, XI, ambos do CDC.</w:t>
      </w:r>
    </w:p>
    <w:p w14:paraId="7FD2C701" w14:textId="50D0C8F9" w:rsidR="00083288" w:rsidRDefault="00F16B18" w:rsidP="00DF1101">
      <w:pPr>
        <w:pStyle w:val="CORPOHOMERO"/>
      </w:pPr>
      <w:r w:rsidRPr="00F16B18">
        <w:t xml:space="preserve">Dessa forma, </w:t>
      </w:r>
      <w:r w:rsidRPr="00F16B18">
        <w:rPr>
          <w:b/>
          <w:bCs/>
        </w:rPr>
        <w:t xml:space="preserve">está cristalino que a parte </w:t>
      </w:r>
      <w:r w:rsidR="00605A86">
        <w:rPr>
          <w:b/>
          <w:bCs/>
        </w:rPr>
        <w:t>recorrente</w:t>
      </w:r>
      <w:r w:rsidRPr="00F16B18">
        <w:rPr>
          <w:b/>
          <w:bCs/>
        </w:rPr>
        <w:t xml:space="preserve"> reúne todos os requisitos necessários para receber o integral tratamento judicial do superendividamento</w:t>
      </w:r>
      <w:r w:rsidRPr="00F16B18">
        <w:t>.</w:t>
      </w:r>
    </w:p>
    <w:p w14:paraId="53784AB2" w14:textId="7C6DEA7B" w:rsidR="00083288" w:rsidRDefault="00F16B18" w:rsidP="00DF1101">
      <w:pPr>
        <w:pStyle w:val="CORPOHOMERO"/>
      </w:pPr>
      <w:r>
        <w:t xml:space="preserve">Com relação ao </w:t>
      </w:r>
      <w:r w:rsidRPr="00B330AF">
        <w:rPr>
          <w:b/>
          <w:bCs/>
        </w:rPr>
        <w:t>perigo da demora</w:t>
      </w:r>
      <w:r w:rsidR="00B330AF">
        <w:rPr>
          <w:b/>
          <w:bCs/>
        </w:rPr>
        <w:t xml:space="preserve">, </w:t>
      </w:r>
      <w:r w:rsidR="00B330AF">
        <w:t xml:space="preserve">a sua latência advém do fato de que os empréstimos consignados e mediante débito em conta estão consumindo </w:t>
      </w:r>
      <w:r w:rsidR="006D3461">
        <w:t>a integralidade da remuneração da parte agravante.</w:t>
      </w:r>
    </w:p>
    <w:p w14:paraId="1A4C96D1" w14:textId="0565D625" w:rsidR="004444CA" w:rsidRDefault="006D3461" w:rsidP="00DF1101">
      <w:pPr>
        <w:pStyle w:val="CORPOHOMERO"/>
      </w:pPr>
      <w:r>
        <w:t xml:space="preserve">Por conseguinte, </w:t>
      </w:r>
      <w:r w:rsidRPr="00DF1101">
        <w:rPr>
          <w:u w:val="single"/>
        </w:rPr>
        <w:t>a parte recorrente está sendo privada de viver dignamente</w:t>
      </w:r>
      <w:r>
        <w:t xml:space="preserve">, </w:t>
      </w:r>
      <w:r w:rsidR="004444CA">
        <w:t>notadamente porque não consegue pagar as despesas básicas com o mínimo existencial.</w:t>
      </w:r>
    </w:p>
    <w:p w14:paraId="3EA97601" w14:textId="220421DE" w:rsidR="004444CA" w:rsidRDefault="004444CA" w:rsidP="00DF1101">
      <w:pPr>
        <w:pStyle w:val="CORPOHOMERO"/>
      </w:pPr>
      <w:commentRangeStart w:id="4"/>
      <w:r>
        <w:t>Tanto é assim que já sofreu a suspensão de serviços essenciais e não tem conseguido comprar alimentos para a família.</w:t>
      </w:r>
      <w:commentRangeEnd w:id="4"/>
      <w:r w:rsidR="00186B0B">
        <w:rPr>
          <w:rStyle w:val="Refdecomentrio"/>
        </w:rPr>
        <w:commentReference w:id="4"/>
      </w:r>
    </w:p>
    <w:p w14:paraId="4DFCC6B3" w14:textId="78FC2E63" w:rsidR="00754390" w:rsidRDefault="008C5B52" w:rsidP="00DF1101">
      <w:pPr>
        <w:pStyle w:val="CORPOHOMERO"/>
      </w:pPr>
      <w:r>
        <w:t>Consigna</w:t>
      </w:r>
      <w:r w:rsidR="00754390">
        <w:t>-se</w:t>
      </w:r>
      <w:r>
        <w:t>, ainda,</w:t>
      </w:r>
      <w:r w:rsidR="00754390">
        <w:t xml:space="preserve"> que é </w:t>
      </w:r>
      <w:r w:rsidR="00754390" w:rsidRPr="00754390">
        <w:t>plenamente reversível a medida a ser concedida, haja vista que a retomada dos pagamentos no valor contratual pode ser feita a qualquer momento.</w:t>
      </w:r>
    </w:p>
    <w:p w14:paraId="105DC83D" w14:textId="3205B42F" w:rsidR="008C5B52" w:rsidRDefault="008C5B52" w:rsidP="00DF1101">
      <w:pPr>
        <w:pStyle w:val="CORPOHOMERO"/>
      </w:pPr>
      <w:r>
        <w:t>Por fim, d</w:t>
      </w:r>
      <w:r w:rsidRPr="008C5B52">
        <w:t xml:space="preserve">estaca-se que no caso da </w:t>
      </w:r>
      <w:r>
        <w:t>parte agravante</w:t>
      </w:r>
      <w:r w:rsidRPr="008C5B52">
        <w:t>, por ser hipossuficiente, deve ser dispensada a prestação de caução real ou fidejussória, conforme autoriza o §1º do já citado artigo 300 do Código de Ritos.</w:t>
      </w:r>
    </w:p>
    <w:p w14:paraId="40013112" w14:textId="67B46750" w:rsidR="00A3630A" w:rsidRDefault="00A3630A" w:rsidP="00A3630A">
      <w:pPr>
        <w:spacing w:line="360" w:lineRule="auto"/>
        <w:jc w:val="center"/>
        <w:rPr>
          <w:rFonts w:asciiTheme="minorHAnsi" w:hAnsiTheme="minorHAnsi" w:cstheme="minorHAnsi"/>
          <w:sz w:val="24"/>
          <w:szCs w:val="24"/>
        </w:rPr>
      </w:pPr>
      <w:r>
        <w:rPr>
          <w:rFonts w:asciiTheme="minorHAnsi" w:hAnsiTheme="minorHAnsi" w:cstheme="minorHAnsi"/>
          <w:sz w:val="24"/>
          <w:szCs w:val="24"/>
        </w:rPr>
        <w:t>***</w:t>
      </w:r>
    </w:p>
    <w:p w14:paraId="6BF32399" w14:textId="00B20E4D" w:rsidR="00FB37DA" w:rsidRDefault="005F45FB" w:rsidP="006924AF">
      <w:pPr>
        <w:pStyle w:val="CORPOHOMERO"/>
      </w:pPr>
      <w:r>
        <w:t>A partir desse cenário</w:t>
      </w:r>
      <w:r w:rsidR="006E2526">
        <w:t xml:space="preserve">, </w:t>
      </w:r>
      <w:r w:rsidR="006E2526" w:rsidRPr="00FB03D9">
        <w:rPr>
          <w:u w:val="single"/>
        </w:rPr>
        <w:t xml:space="preserve">a tutela provisória a ser implementada </w:t>
      </w:r>
      <w:r w:rsidR="001C3FD7" w:rsidRPr="00FB03D9">
        <w:rPr>
          <w:u w:val="single"/>
        </w:rPr>
        <w:t xml:space="preserve">neste caso concreto é a de </w:t>
      </w:r>
      <w:r w:rsidR="00723EB0" w:rsidRPr="00FB03D9">
        <w:rPr>
          <w:u w:val="single"/>
        </w:rPr>
        <w:t>preservar o mínimo existencial</w:t>
      </w:r>
      <w:r w:rsidR="00723EB0">
        <w:t xml:space="preserve"> da parte agravante </w:t>
      </w:r>
      <w:r w:rsidR="00FB03D9">
        <w:t xml:space="preserve">mediante a </w:t>
      </w:r>
      <w:r w:rsidR="004D1A3A">
        <w:t>limitação dos descontos das dívidas que incidem sobre a sua remuneração.</w:t>
      </w:r>
    </w:p>
    <w:p w14:paraId="34C3D161" w14:textId="4F7B66FD" w:rsidR="0092041F" w:rsidRDefault="00A076B5" w:rsidP="006924AF">
      <w:pPr>
        <w:pStyle w:val="CORPOHOMERO"/>
      </w:pPr>
      <w:r>
        <w:t>Mas não é uma suspensão irrestrita de todo e qualquer credor</w:t>
      </w:r>
      <w:r w:rsidR="00D13E5D">
        <w:t>. O obj</w:t>
      </w:r>
      <w:r w:rsidR="00617764">
        <w:t xml:space="preserve">etivo é suspender a exigibilidade apenas dos credores inobservaram </w:t>
      </w:r>
      <w:r w:rsidR="00720B76">
        <w:t>a lógica do crédito responsável.</w:t>
      </w:r>
    </w:p>
    <w:p w14:paraId="22341C10" w14:textId="5364CF60" w:rsidR="007D62B4" w:rsidRDefault="007D62B4" w:rsidP="006924AF">
      <w:pPr>
        <w:pStyle w:val="CORPOHOMERO"/>
        <w:rPr>
          <w:rFonts w:cs="Calibri"/>
          <w:color w:val="000000" w:themeColor="text1"/>
        </w:rPr>
      </w:pPr>
      <w:r>
        <w:rPr>
          <w:rFonts w:cs="Calibri"/>
          <w:color w:val="000000" w:themeColor="text1"/>
        </w:rPr>
        <w:t xml:space="preserve">Para que não fiquem dúvidas quanto à prática do crédito irresponsável e o quadro de violação do mínimo existencial, veja-se como está situação financeira da parte </w:t>
      </w:r>
      <w:r w:rsidR="00A3630A">
        <w:rPr>
          <w:rFonts w:cs="Calibri"/>
          <w:color w:val="000000" w:themeColor="text1"/>
        </w:rPr>
        <w:t>agravante</w:t>
      </w:r>
      <w:r>
        <w:rPr>
          <w:rFonts w:cs="Calibri"/>
          <w:color w:val="000000" w:themeColor="text1"/>
        </w:rPr>
        <w:t>:</w:t>
      </w:r>
    </w:p>
    <w:p w14:paraId="442561FC" w14:textId="77777777" w:rsidR="007D62B4" w:rsidRDefault="007D62B4" w:rsidP="007D62B4">
      <w:pPr>
        <w:tabs>
          <w:tab w:val="left" w:pos="2160"/>
        </w:tabs>
        <w:spacing w:after="0" w:line="360" w:lineRule="auto"/>
        <w:jc w:val="both"/>
        <w:rPr>
          <w:rFonts w:cs="Calibri"/>
          <w:color w:val="000000" w:themeColor="text1"/>
          <w:sz w:val="24"/>
          <w:szCs w:val="24"/>
        </w:rPr>
      </w:pPr>
      <w:r>
        <w:rPr>
          <w:noProof/>
        </w:rPr>
        <w:drawing>
          <wp:inline distT="0" distB="0" distL="0" distR="0" wp14:anchorId="4C3363B4" wp14:editId="6A84DC83">
            <wp:extent cx="5760085" cy="3031490"/>
            <wp:effectExtent l="0" t="0" r="0" b="0"/>
            <wp:docPr id="1"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abela&#10;&#10;Descrição gerada automaticamente"/>
                    <pic:cNvPicPr/>
                  </pic:nvPicPr>
                  <pic:blipFill>
                    <a:blip r:embed="rId16"/>
                    <a:stretch>
                      <a:fillRect/>
                    </a:stretch>
                  </pic:blipFill>
                  <pic:spPr>
                    <a:xfrm>
                      <a:off x="0" y="0"/>
                      <a:ext cx="5760085" cy="3031490"/>
                    </a:xfrm>
                    <a:prstGeom prst="rect">
                      <a:avLst/>
                    </a:prstGeom>
                  </pic:spPr>
                </pic:pic>
              </a:graphicData>
            </a:graphic>
          </wp:inline>
        </w:drawing>
      </w:r>
    </w:p>
    <w:p w14:paraId="7ACE0219" w14:textId="3CA7D604" w:rsidR="007D62B4" w:rsidRDefault="007D62B4" w:rsidP="003922AD">
      <w:pPr>
        <w:pStyle w:val="CORPOHOMERO"/>
      </w:pPr>
      <w:r>
        <w:t xml:space="preserve">Não há dúvida de que </w:t>
      </w:r>
      <w:r w:rsidRPr="00667ECD">
        <w:rPr>
          <w:b/>
          <w:bCs/>
        </w:rPr>
        <w:t xml:space="preserve">os contratos destacados em amarelo foram celebrados quando a parte </w:t>
      </w:r>
      <w:r w:rsidR="00212E2B">
        <w:rPr>
          <w:b/>
          <w:bCs/>
        </w:rPr>
        <w:t>recorrente</w:t>
      </w:r>
      <w:r w:rsidRPr="00667ECD">
        <w:rPr>
          <w:b/>
          <w:bCs/>
        </w:rPr>
        <w:t xml:space="preserve"> já tinha 100% de sua margem consignável comprometida.</w:t>
      </w:r>
      <w:r>
        <w:rPr>
          <w:b/>
          <w:bCs/>
        </w:rPr>
        <w:t xml:space="preserve"> </w:t>
      </w:r>
      <w:r>
        <w:t xml:space="preserve">Logo, é indubitável a prática do crédito </w:t>
      </w:r>
      <w:r w:rsidR="00212E2B">
        <w:t>ir</w:t>
      </w:r>
      <w:r>
        <w:t>responsável já mencionada nas linhas anteriores.</w:t>
      </w:r>
    </w:p>
    <w:p w14:paraId="72419CC6" w14:textId="77777777" w:rsidR="00B6159E" w:rsidRDefault="00B6159E" w:rsidP="00B6159E">
      <w:pPr>
        <w:pStyle w:val="CORPOHOMERO"/>
      </w:pPr>
      <w:r>
        <w:t xml:space="preserve">E não há que se falar aqui em ignorância dos credores quanto ao grau de endividamento do consumidor ao tempo da contratação de cada empréstimo. As instituições financeiras tinham plenas condições de consultar o Serviço de Informações de Crédito (SCR) do Banco Central do Brasil, para verificar o grau de endividamento da pessoa. </w:t>
      </w:r>
    </w:p>
    <w:p w14:paraId="66E994A7" w14:textId="521F51BD" w:rsidR="00B6159E" w:rsidRDefault="00B6159E" w:rsidP="00B6159E">
      <w:pPr>
        <w:pStyle w:val="CORPOHOMERO"/>
      </w:pPr>
      <w:commentRangeStart w:id="5"/>
      <w:r>
        <w:t xml:space="preserve">Os credores cujos empréstimos foram celebrados a partir de junho de 2021 não deveriam ter concedido crédito à parte agravante, porque nessa época ela estava com um grau altíssimo de endividamento. Inclusive, havia no SCR dívidas inscritas como prejuízo, ou seja, estavam vencidas e não pagas há mais de 180 dias. </w:t>
      </w:r>
      <w:commentRangeEnd w:id="5"/>
      <w:r w:rsidR="00186B0B">
        <w:rPr>
          <w:rStyle w:val="Refdecomentrio"/>
        </w:rPr>
        <w:commentReference w:id="5"/>
      </w:r>
    </w:p>
    <w:p w14:paraId="1B7595AB" w14:textId="7D4BFB03" w:rsidR="008C5AB7" w:rsidRDefault="008C5AB7" w:rsidP="00B6159E">
      <w:pPr>
        <w:pStyle w:val="CORPOHOMERO"/>
      </w:pPr>
      <w:r>
        <w:t>Nesse sentido, urge-se sancionar a prática do crédito irresponsável com a suspensão dos débitos dos contratos destacados até a final homologação do plano de pagamento.</w:t>
      </w:r>
    </w:p>
    <w:p w14:paraId="5C469957" w14:textId="77777777" w:rsidR="008C5AB7" w:rsidRDefault="008C5AB7" w:rsidP="007D62B4">
      <w:pPr>
        <w:tabs>
          <w:tab w:val="left" w:pos="2160"/>
        </w:tabs>
        <w:spacing w:after="0" w:line="360" w:lineRule="auto"/>
        <w:ind w:firstLine="1985"/>
        <w:jc w:val="both"/>
        <w:rPr>
          <w:rFonts w:cs="Calibri"/>
          <w:color w:val="000000" w:themeColor="text1"/>
          <w:sz w:val="24"/>
          <w:szCs w:val="24"/>
        </w:rPr>
      </w:pPr>
    </w:p>
    <w:p w14:paraId="66743B65" w14:textId="19279B1A" w:rsidR="00CD085F" w:rsidRDefault="00CD085F" w:rsidP="00CD085F">
      <w:pPr>
        <w:ind w:firstLine="2127"/>
        <w:rPr>
          <w:rFonts w:asciiTheme="minorHAnsi" w:hAnsiTheme="minorHAnsi" w:cstheme="minorHAnsi"/>
          <w:sz w:val="24"/>
          <w:szCs w:val="24"/>
        </w:rPr>
      </w:pPr>
      <w:r w:rsidRPr="00655361">
        <w:rPr>
          <w:rFonts w:asciiTheme="minorHAnsi" w:hAnsiTheme="minorHAnsi" w:cstheme="minorHAnsi"/>
          <w:b/>
          <w:bCs/>
          <w:sz w:val="24"/>
          <w:szCs w:val="24"/>
        </w:rPr>
        <w:t>ii.</w:t>
      </w:r>
      <w:r>
        <w:rPr>
          <w:rFonts w:asciiTheme="minorHAnsi" w:hAnsiTheme="minorHAnsi" w:cstheme="minorHAnsi"/>
          <w:b/>
          <w:bCs/>
          <w:sz w:val="24"/>
          <w:szCs w:val="24"/>
        </w:rPr>
        <w:t>3</w:t>
      </w:r>
      <w:r w:rsidRPr="00655361">
        <w:rPr>
          <w:rFonts w:asciiTheme="minorHAnsi" w:hAnsiTheme="minorHAnsi" w:cstheme="minorHAnsi"/>
          <w:b/>
          <w:bCs/>
          <w:sz w:val="24"/>
          <w:szCs w:val="24"/>
        </w:rPr>
        <w:t xml:space="preserve">. </w:t>
      </w:r>
      <w:r>
        <w:rPr>
          <w:rFonts w:asciiTheme="minorHAnsi" w:hAnsiTheme="minorHAnsi" w:cstheme="minorHAnsi"/>
          <w:b/>
          <w:bCs/>
          <w:sz w:val="24"/>
          <w:szCs w:val="24"/>
        </w:rPr>
        <w:t>DA NÃO APLICAÇÃO DO TEMA REPETITIVO Nº 1085 DO STJ</w:t>
      </w:r>
      <w:r>
        <w:rPr>
          <w:rFonts w:asciiTheme="minorHAnsi" w:hAnsiTheme="minorHAnsi" w:cstheme="minorHAnsi"/>
          <w:sz w:val="24"/>
          <w:szCs w:val="24"/>
        </w:rPr>
        <w:t xml:space="preserve">: </w:t>
      </w:r>
    </w:p>
    <w:p w14:paraId="517709FD" w14:textId="77777777" w:rsidR="00B551B1" w:rsidRPr="0017004F" w:rsidRDefault="00B551B1" w:rsidP="00CD085F">
      <w:pPr>
        <w:ind w:firstLine="2127"/>
        <w:rPr>
          <w:rFonts w:asciiTheme="minorHAnsi" w:hAnsiTheme="minorHAnsi" w:cstheme="minorHAnsi"/>
          <w:sz w:val="24"/>
          <w:szCs w:val="24"/>
        </w:rPr>
      </w:pPr>
    </w:p>
    <w:p w14:paraId="1133AAAC" w14:textId="4EB0D36A" w:rsidR="007D62B4" w:rsidRDefault="005764A4" w:rsidP="00932C50">
      <w:pPr>
        <w:pStyle w:val="CORPOHOMERO"/>
      </w:pPr>
      <w:r>
        <w:t>Na decisão agravada f</w:t>
      </w:r>
      <w:r w:rsidR="00F541F7">
        <w:t>oi levantada a aplicação do tema repetitivo nº 1085 do Superior Tribunal de Justiça como fundamento para a não concessão da tutela provisória.</w:t>
      </w:r>
    </w:p>
    <w:p w14:paraId="4D2DA0D4" w14:textId="77777777" w:rsidR="00877606" w:rsidRDefault="00F541F7" w:rsidP="00932C50">
      <w:pPr>
        <w:pStyle w:val="CORPOHOMERO"/>
      </w:pPr>
      <w:r>
        <w:t>O tema</w:t>
      </w:r>
      <w:r w:rsidR="00877606">
        <w:t xml:space="preserve"> supracitado decidiu o seguinte: </w:t>
      </w:r>
    </w:p>
    <w:p w14:paraId="783A9415" w14:textId="079E1DEA" w:rsidR="00F541F7" w:rsidRPr="00877606" w:rsidRDefault="00877606" w:rsidP="00932C50">
      <w:pPr>
        <w:pStyle w:val="CORPOHOMERO"/>
        <w:ind w:left="1134" w:firstLine="0"/>
        <w:rPr>
          <w:sz w:val="20"/>
          <w:szCs w:val="20"/>
        </w:rPr>
      </w:pPr>
      <w:r w:rsidRPr="00877606">
        <w:rPr>
          <w:sz w:val="20"/>
          <w:szCs w:val="20"/>
        </w:rPr>
        <w:t>“São lícitos os descontos de parcelas de empréstimos bancários comuns em conta-corrente, ainda que utilizada para recebimento de salários, desde que previamente autorizados pelo mutuário e enquanto esta autorização perdurar, não sendo aplicável, por analogia, a limitação prevista no § 1º do art. 1º da Lei n. 10.820/2003, que disciplina os empréstimos consignados em folha de pagamento.”</w:t>
      </w:r>
    </w:p>
    <w:p w14:paraId="2C8FC2E2" w14:textId="300B6D54" w:rsidR="007D62B4" w:rsidRDefault="009264E4" w:rsidP="00932C50">
      <w:pPr>
        <w:pStyle w:val="CORPOHOMERO"/>
      </w:pPr>
      <w:r>
        <w:t>Essa tese repetitiva jamais poderá ser aplicada no contexto de casos regidos pela Lei 14.181/2021</w:t>
      </w:r>
      <w:r w:rsidR="00A636E4">
        <w:t xml:space="preserve"> (ajuizados a partir de 02/07/2021)</w:t>
      </w:r>
      <w:r>
        <w:t xml:space="preserve">, porque o tema foi </w:t>
      </w:r>
      <w:r w:rsidR="00125498">
        <w:t>construído a partir outro pilar normativo, qual seja, a Lei 10.820/03.</w:t>
      </w:r>
    </w:p>
    <w:p w14:paraId="77E1A2AA" w14:textId="3AF88EFA" w:rsidR="00125498" w:rsidRDefault="00125498" w:rsidP="00932C50">
      <w:pPr>
        <w:pStyle w:val="CORPOHOMERO"/>
      </w:pPr>
      <w:r>
        <w:t>Não somente isso, o</w:t>
      </w:r>
      <w:r w:rsidR="001344F8">
        <w:t xml:space="preserve">s recursos especiais afetados para o julgamento do recurso repetitivo </w:t>
      </w:r>
      <w:r w:rsidR="0001329C">
        <w:t xml:space="preserve">que </w:t>
      </w:r>
      <w:r w:rsidR="001344F8">
        <w:t>chegaram ao STJ são relativos a casos ajuizados muito antes da publicação e vigência da Lei do Superendividamento, tanto que a afetação do Resp 1.863.973/SP ocorreu em 06/04/2021.</w:t>
      </w:r>
    </w:p>
    <w:p w14:paraId="3183AE99" w14:textId="30897DC6" w:rsidR="001344F8" w:rsidRDefault="00D10276" w:rsidP="00932C50">
      <w:pPr>
        <w:pStyle w:val="CORPOHOMERO"/>
      </w:pPr>
      <w:r>
        <w:t xml:space="preserve">Mesmo que o Ministro Relator tenha mencionado a Lei 14.181/21 em seu voto, tais argumentações devem ser consideradas </w:t>
      </w:r>
      <w:r w:rsidR="007D2760">
        <w:t xml:space="preserve">apenas como sendo </w:t>
      </w:r>
      <w:r w:rsidR="007D2760">
        <w:rPr>
          <w:i/>
          <w:iCs/>
        </w:rPr>
        <w:t>obter dictum</w:t>
      </w:r>
      <w:r w:rsidR="004D0D19">
        <w:rPr>
          <w:i/>
          <w:iCs/>
        </w:rPr>
        <w:t xml:space="preserve">, </w:t>
      </w:r>
      <w:r w:rsidR="004D0D19">
        <w:t>isto é, são argumentos de passage</w:t>
      </w:r>
      <w:r w:rsidR="001D5486">
        <w:t>m</w:t>
      </w:r>
      <w:r w:rsidR="004D0D19">
        <w:t xml:space="preserve"> que não dizem respeito à questão principal a ser decidida</w:t>
      </w:r>
      <w:r w:rsidR="00203AF1">
        <w:t>, que era a aplicação da Lei 10.820/03 aos casos de empréstimos com pagamento em débito em conta</w:t>
      </w:r>
      <w:r w:rsidR="001D5486">
        <w:t>.</w:t>
      </w:r>
      <w:r w:rsidR="004D0D19">
        <w:t xml:space="preserve"> </w:t>
      </w:r>
      <w:r w:rsidR="001D5486">
        <w:t>A</w:t>
      </w:r>
      <w:r w:rsidR="004D0D19">
        <w:t xml:space="preserve">té porque ao tempo </w:t>
      </w:r>
      <w:r w:rsidR="001D5486">
        <w:t>da interposição dos recursos especiais esses dispositivos não foram objeto de prequestionamento por sequer existir a lei ainda.</w:t>
      </w:r>
    </w:p>
    <w:p w14:paraId="55F378ED" w14:textId="25AAEA80" w:rsidR="0041066E" w:rsidRDefault="0041066E" w:rsidP="00932C50">
      <w:pPr>
        <w:pStyle w:val="CORPOHOMERO"/>
      </w:pPr>
      <w:r>
        <w:t xml:space="preserve">Logo, os argumentos do voto </w:t>
      </w:r>
      <w:r w:rsidR="00510B3A">
        <w:t xml:space="preserve">vencedor não </w:t>
      </w:r>
      <w:r w:rsidR="00A636E4">
        <w:t>podem vincular</w:t>
      </w:r>
      <w:r w:rsidR="00510B3A">
        <w:t xml:space="preserve"> os Juízes e Tribunais para fins do art. 927 do Código de Processo Civil.</w:t>
      </w:r>
      <w:r w:rsidR="00203AF1">
        <w:rPr>
          <w:rStyle w:val="Refdenotaderodap"/>
        </w:rPr>
        <w:footnoteReference w:id="8"/>
      </w:r>
    </w:p>
    <w:p w14:paraId="5375A393" w14:textId="2FDC1863" w:rsidR="007807A4" w:rsidRDefault="0001329C" w:rsidP="00932C50">
      <w:pPr>
        <w:pStyle w:val="CORPOHOMERO"/>
      </w:pPr>
      <w:r>
        <w:t xml:space="preserve">De mais a mais, </w:t>
      </w:r>
      <w:r w:rsidR="00E37376" w:rsidRPr="00E37376">
        <w:rPr>
          <w:b/>
          <w:bCs/>
        </w:rPr>
        <w:t xml:space="preserve">há </w:t>
      </w:r>
      <w:r w:rsidR="00323253" w:rsidRPr="00E37376">
        <w:rPr>
          <w:b/>
          <w:bCs/>
        </w:rPr>
        <w:t>distinção do caso presente com a citado tema repetitivo</w:t>
      </w:r>
      <w:r w:rsidR="00E37376">
        <w:rPr>
          <w:b/>
          <w:bCs/>
        </w:rPr>
        <w:t>.</w:t>
      </w:r>
      <w:r w:rsidR="00323253">
        <w:t xml:space="preserve"> </w:t>
      </w:r>
      <w:r w:rsidR="00E37376">
        <w:t>A</w:t>
      </w:r>
      <w:r w:rsidR="00323253">
        <w:t xml:space="preserve"> medida judicial pleiteada</w:t>
      </w:r>
      <w:r w:rsidR="00E37376">
        <w:t xml:space="preserve"> neste recurso</w:t>
      </w:r>
      <w:r w:rsidR="00323253">
        <w:t xml:space="preserve"> não é</w:t>
      </w:r>
      <w:r w:rsidR="00E37376">
        <w:t xml:space="preserve"> a</w:t>
      </w:r>
      <w:r w:rsidR="00323253">
        <w:t xml:space="preserve"> </w:t>
      </w:r>
      <w:r w:rsidR="007807A4">
        <w:t xml:space="preserve">limitação de empréstimos com pagamento mediante débito em conta por força </w:t>
      </w:r>
      <w:r w:rsidR="00B666D5">
        <w:t>da aplicação analógica da</w:t>
      </w:r>
      <w:r w:rsidR="007807A4">
        <w:t xml:space="preserve"> Lei 10.820/03. </w:t>
      </w:r>
    </w:p>
    <w:p w14:paraId="2D78B5E6" w14:textId="77777777" w:rsidR="00DB3505" w:rsidRDefault="004F5D29" w:rsidP="00932C50">
      <w:pPr>
        <w:pStyle w:val="CORPOHOMERO"/>
      </w:pPr>
      <w:r>
        <w:t xml:space="preserve">Neste caso concreto o que se busca é concretizar o comando constitucional de </w:t>
      </w:r>
      <w:r w:rsidR="00DB3505">
        <w:t>promoção da defesa</w:t>
      </w:r>
      <w:r>
        <w:t xml:space="preserve"> do consumidor (art. 5º, XXXII, CR/88</w:t>
      </w:r>
      <w:r w:rsidR="00DB3505">
        <w:t>) por meio do sancionamento dos fornecedores de créditos que abusam de sua posição de vantagem para impor crédito irresponsável, ao arrepio de todo o sistema normativa já citado no tópico anterior.</w:t>
      </w:r>
    </w:p>
    <w:p w14:paraId="5280B5A3" w14:textId="59736CA9" w:rsidR="0044774F" w:rsidRDefault="0044774F" w:rsidP="00932C50">
      <w:pPr>
        <w:pStyle w:val="CORPOHOMERO"/>
      </w:pPr>
      <w:r>
        <w:t xml:space="preserve">Sanção esta que deve derivar </w:t>
      </w:r>
      <w:r w:rsidR="002F6DB6">
        <w:t>do rol exemplificativo do parágrafo único do art. 54-D do CDC.</w:t>
      </w:r>
    </w:p>
    <w:p w14:paraId="29F948AA" w14:textId="1F6917B5" w:rsidR="004F5D29" w:rsidRDefault="00DB3505" w:rsidP="00932C50">
      <w:pPr>
        <w:pStyle w:val="CORPOHOMERO"/>
      </w:pPr>
      <w:r>
        <w:t>Assim, deve ser afastada a aplicação do tema 1085 do STJ deste caso concreto.</w:t>
      </w:r>
      <w:r w:rsidR="0054441C" w:rsidRPr="0054441C">
        <w:rPr>
          <w:rStyle w:val="Refdenotaderodap"/>
          <w:rFonts w:cs="Calibri"/>
          <w:color w:val="000000" w:themeColor="text1"/>
          <w:sz w:val="24"/>
          <w:szCs w:val="24"/>
        </w:rPr>
        <w:t xml:space="preserve"> </w:t>
      </w:r>
      <w:r w:rsidR="0054441C">
        <w:rPr>
          <w:rStyle w:val="Refdenotaderodap"/>
          <w:rFonts w:cs="Calibri"/>
          <w:color w:val="000000" w:themeColor="text1"/>
          <w:sz w:val="24"/>
          <w:szCs w:val="24"/>
        </w:rPr>
        <w:footnoteReference w:id="9"/>
      </w:r>
      <w:r w:rsidR="004F5D29">
        <w:t xml:space="preserve"> </w:t>
      </w:r>
    </w:p>
    <w:p w14:paraId="72425581" w14:textId="77777777" w:rsidR="007A23B9" w:rsidRPr="0017004F" w:rsidRDefault="007A23B9" w:rsidP="007A23B9">
      <w:pPr>
        <w:pBdr>
          <w:bottom w:val="single" w:sz="4" w:space="1" w:color="auto"/>
        </w:pBdr>
        <w:rPr>
          <w:rFonts w:asciiTheme="minorHAnsi" w:hAnsiTheme="minorHAnsi" w:cstheme="minorHAnsi"/>
          <w:b/>
          <w:sz w:val="24"/>
          <w:szCs w:val="24"/>
        </w:rPr>
      </w:pPr>
      <w:r w:rsidRPr="0017004F">
        <w:rPr>
          <w:rFonts w:asciiTheme="minorHAnsi" w:hAnsiTheme="minorHAnsi" w:cstheme="minorHAnsi"/>
          <w:b/>
          <w:sz w:val="24"/>
          <w:szCs w:val="24"/>
        </w:rPr>
        <w:t>III - PREQUESTIONAMENTO</w:t>
      </w:r>
    </w:p>
    <w:p w14:paraId="75D738AF" w14:textId="77777777" w:rsidR="007A23B9" w:rsidRPr="0017004F" w:rsidRDefault="007A23B9" w:rsidP="007A23B9">
      <w:pPr>
        <w:ind w:firstLine="2127"/>
        <w:rPr>
          <w:rFonts w:asciiTheme="minorHAnsi" w:hAnsiTheme="minorHAnsi" w:cstheme="minorHAnsi"/>
          <w:sz w:val="24"/>
          <w:szCs w:val="24"/>
        </w:rPr>
      </w:pPr>
    </w:p>
    <w:p w14:paraId="5CA69778" w14:textId="77777777" w:rsidR="007A23B9" w:rsidRDefault="007A23B9" w:rsidP="00D00FCB">
      <w:pPr>
        <w:pStyle w:val="CORPOHOMERO"/>
      </w:pPr>
      <w:r w:rsidRPr="0017004F">
        <w:t>A fim de se possibilitar o conhecimento e discussão de eventual</w:t>
      </w:r>
      <w:r>
        <w:t xml:space="preserve"> </w:t>
      </w:r>
      <w:r w:rsidRPr="0017004F">
        <w:t>recurso aos Tribunais Superiores, pede-se seja analisada toda matéria de direito discutida na decisão agravada, a título de prequestionamento, tendo em vista que este é pressuposto processual, conforme determinam as Súmulas 282 e 356 do Supremo Tribunal Federal e 211 do STJ.</w:t>
      </w:r>
    </w:p>
    <w:p w14:paraId="7E0DC735" w14:textId="77777777" w:rsidR="007A23B9" w:rsidRDefault="2DFE6551" w:rsidP="00D00FCB">
      <w:pPr>
        <w:pStyle w:val="CORPOHOMERO"/>
        <w:rPr>
          <w:rFonts w:cstheme="minorBidi"/>
        </w:rPr>
      </w:pPr>
      <w:r w:rsidRPr="2DFE6551">
        <w:rPr>
          <w:rFonts w:cstheme="minorBidi"/>
        </w:rPr>
        <w:t>Assim, para o caso de manutenção da decisão recorrida, prequestiona-se a violação aos seguintes dispositivos da Lei Federal:</w:t>
      </w:r>
    </w:p>
    <w:p w14:paraId="2772B722" w14:textId="77777777" w:rsidR="003C0288" w:rsidRPr="003C0288" w:rsidRDefault="003C0288" w:rsidP="00D00FCB">
      <w:pPr>
        <w:pStyle w:val="CORPOHOMERO"/>
        <w:rPr>
          <w:rFonts w:cstheme="minorBidi"/>
        </w:rPr>
      </w:pPr>
      <w:r w:rsidRPr="003C0288">
        <w:rPr>
          <w:rFonts w:cstheme="minorBidi"/>
          <w:b/>
          <w:bCs/>
        </w:rPr>
        <w:t>art. 104-A do CDC, art. 5º, XXXV, CR/88, art. 5º LINDB, art. 8º, CPC:</w:t>
      </w:r>
      <w:r w:rsidRPr="003C0288">
        <w:rPr>
          <w:rFonts w:cstheme="minorBidi"/>
        </w:rPr>
        <w:t xml:space="preserve"> a exigência de apresentação do plano de pagamento, no processo de repactuação de dívidas da Lei 14.181/21, na petição inicial não é compatível com as normas supra, na medida em que constitui obstáculo intransponível de acesso à justiça por criar requisito para a petição inicial não previsto em lei. Além disso, a fixação de apresentação neste momento vai contra aos fins sociais da legislação do superendividamento. Logo, a manutenção da exigência feita pelo juízo de origem nega vigência a todos os dispositivos supramencionados.</w:t>
      </w:r>
    </w:p>
    <w:p w14:paraId="71A03CAE" w14:textId="39644CCE" w:rsidR="007A23B9" w:rsidRPr="003C0288" w:rsidRDefault="003C0288" w:rsidP="00D00FCB">
      <w:pPr>
        <w:pStyle w:val="CORPOHOMERO"/>
        <w:rPr>
          <w:rFonts w:cstheme="minorBidi"/>
          <w:color w:val="FF0000"/>
        </w:rPr>
      </w:pPr>
      <w:r w:rsidRPr="003C0288">
        <w:rPr>
          <w:rFonts w:cstheme="minorBidi"/>
          <w:b/>
          <w:bCs/>
        </w:rPr>
        <w:t>inciso II do art. 54-D c/c art. 6º, XI, ambos do CDC</w:t>
      </w:r>
      <w:r w:rsidRPr="003C0288">
        <w:rPr>
          <w:rFonts w:cstheme="minorBidi"/>
        </w:rPr>
        <w:t xml:space="preserve">: a falta de regulamentação do mínimo existencial nos dispositivos retromencionados não impede a sua aplicação aos casos concretos, porque é possível empregar a analogia com base no art. 7º, IV, da Constituição Federal. E quando os credores ofertam crédito de maneira irresponsável eles devem </w:t>
      </w:r>
      <w:r w:rsidR="00D00FCB">
        <w:rPr>
          <w:rFonts w:cstheme="minorBidi"/>
        </w:rPr>
        <w:t xml:space="preserve">ser </w:t>
      </w:r>
      <w:r w:rsidRPr="003C0288">
        <w:rPr>
          <w:rFonts w:cstheme="minorBidi"/>
        </w:rPr>
        <w:t>sancionados sob pena restar negada vigência às disposições legais em debate. Consequentemente, o não acolhimento da suspensão dos créditos concedidos após haver o comprometimento de mais 30% da renda líquida disponível do consumidor prejudica e nega vigência às normas supra.</w:t>
      </w:r>
    </w:p>
    <w:p w14:paraId="2B44C5F0" w14:textId="77777777" w:rsidR="007A23B9" w:rsidRPr="003C0288" w:rsidRDefault="007A23B9" w:rsidP="00D00FCB">
      <w:pPr>
        <w:pStyle w:val="CORPOHOMERO"/>
      </w:pPr>
      <w:r w:rsidRPr="003C0288">
        <w:t>Assim, requer deste e. Tribunal de Justiça que se manifeste expressamente sobre a violação dos dispositivos de Lei federal, ora indicados.</w:t>
      </w:r>
    </w:p>
    <w:p w14:paraId="086A633B" w14:textId="77777777" w:rsidR="007A23B9" w:rsidRDefault="007A23B9" w:rsidP="007A23B9">
      <w:pPr>
        <w:spacing w:line="360" w:lineRule="auto"/>
        <w:ind w:firstLine="2127"/>
        <w:jc w:val="both"/>
        <w:rPr>
          <w:rFonts w:asciiTheme="minorHAnsi" w:hAnsiTheme="minorHAnsi" w:cstheme="minorHAnsi"/>
          <w:sz w:val="24"/>
          <w:szCs w:val="24"/>
        </w:rPr>
      </w:pPr>
    </w:p>
    <w:p w14:paraId="746D7625" w14:textId="77777777" w:rsidR="007A23B9" w:rsidRPr="0017004F" w:rsidRDefault="007A23B9" w:rsidP="007A23B9">
      <w:pPr>
        <w:pBdr>
          <w:bottom w:val="single" w:sz="4" w:space="1" w:color="auto"/>
        </w:pBdr>
        <w:rPr>
          <w:rFonts w:asciiTheme="minorHAnsi" w:hAnsiTheme="minorHAnsi" w:cstheme="minorBidi"/>
          <w:b/>
          <w:bCs/>
          <w:sz w:val="24"/>
          <w:szCs w:val="24"/>
        </w:rPr>
      </w:pPr>
      <w:r w:rsidRPr="28715858">
        <w:rPr>
          <w:rFonts w:asciiTheme="minorHAnsi" w:hAnsiTheme="minorHAnsi" w:cstheme="minorBidi"/>
          <w:b/>
          <w:bCs/>
          <w:sz w:val="24"/>
          <w:szCs w:val="24"/>
        </w:rPr>
        <w:t>IV – ANTECIPAÇÃO DE TUTELA RECURSAL</w:t>
      </w:r>
    </w:p>
    <w:p w14:paraId="78F04890" w14:textId="77777777" w:rsidR="00B551B1" w:rsidRDefault="00B551B1" w:rsidP="00D00FCB">
      <w:pPr>
        <w:pStyle w:val="CORPOHOMERO"/>
      </w:pPr>
    </w:p>
    <w:p w14:paraId="265A4D9F" w14:textId="0E76A6F9" w:rsidR="007A23B9" w:rsidRDefault="007A23B9" w:rsidP="00D00FCB">
      <w:pPr>
        <w:pStyle w:val="CORPOHOMERO"/>
      </w:pPr>
      <w:r w:rsidRPr="28715858">
        <w:t>À luz do que determina o artigo 1.019 do Código de Processo Civil, o relator poderá antecipar, de forma integral ou parcial, a tutela recursal objeto do recurso.</w:t>
      </w:r>
    </w:p>
    <w:p w14:paraId="7160A10E" w14:textId="77777777" w:rsidR="007A23B9" w:rsidRPr="00E053EB" w:rsidRDefault="007A23B9" w:rsidP="00D00FCB">
      <w:pPr>
        <w:pStyle w:val="CORPOHOMERO"/>
      </w:pPr>
      <w:r w:rsidRPr="00E053EB">
        <w:t>Neste caso é necessária antecipação de tutela recursal diante do preenchimento dos requisitos legais do art. 300 do CPC.</w:t>
      </w:r>
    </w:p>
    <w:p w14:paraId="162770D0" w14:textId="4CCF1253" w:rsidR="0058681F" w:rsidRDefault="2DFE6551" w:rsidP="00D00FCB">
      <w:pPr>
        <w:pStyle w:val="CORPOHOMERO"/>
      </w:pPr>
      <w:r w:rsidRPr="00E053EB">
        <w:t xml:space="preserve">A </w:t>
      </w:r>
      <w:r w:rsidRPr="00E053EB">
        <w:rPr>
          <w:b/>
          <w:bCs/>
        </w:rPr>
        <w:t>probabilidade</w:t>
      </w:r>
      <w:r w:rsidRPr="00E053EB">
        <w:t xml:space="preserve"> d</w:t>
      </w:r>
      <w:r w:rsidR="00D00FCB">
        <w:t xml:space="preserve">e provimento deste </w:t>
      </w:r>
      <w:r w:rsidR="00B16D80">
        <w:t>recurso</w:t>
      </w:r>
      <w:r w:rsidRPr="00E053EB">
        <w:t xml:space="preserve"> </w:t>
      </w:r>
      <w:r w:rsidR="00B16D80">
        <w:t>está</w:t>
      </w:r>
      <w:r w:rsidRPr="00E053EB">
        <w:t xml:space="preserve"> fartamente demonstrada no</w:t>
      </w:r>
      <w:r w:rsidR="002261EA">
        <w:t>s</w:t>
      </w:r>
      <w:r w:rsidRPr="00E053EB">
        <w:t xml:space="preserve"> tópico</w:t>
      </w:r>
      <w:r w:rsidR="002261EA">
        <w:t>s</w:t>
      </w:r>
      <w:r w:rsidRPr="00E053EB">
        <w:t xml:space="preserve"> anterior</w:t>
      </w:r>
      <w:r w:rsidR="002261EA">
        <w:t>es</w:t>
      </w:r>
      <w:r w:rsidR="0058681F">
        <w:t>, sendo possível sintetizá-los com os seguintes tópicos:</w:t>
      </w:r>
    </w:p>
    <w:p w14:paraId="2E62FDC7" w14:textId="77777777" w:rsidR="00BD1380" w:rsidRPr="003D77A9" w:rsidRDefault="0058681F" w:rsidP="00D00FCB">
      <w:pPr>
        <w:pStyle w:val="CORPOHOMERO"/>
        <w:ind w:left="1134" w:firstLine="0"/>
        <w:rPr>
          <w:sz w:val="20"/>
          <w:szCs w:val="20"/>
        </w:rPr>
      </w:pPr>
      <w:r w:rsidRPr="003D77A9">
        <w:rPr>
          <w:sz w:val="20"/>
          <w:szCs w:val="20"/>
        </w:rPr>
        <w:t xml:space="preserve">- </w:t>
      </w:r>
      <w:r w:rsidR="00BD1380" w:rsidRPr="003D77A9">
        <w:rPr>
          <w:sz w:val="20"/>
          <w:szCs w:val="20"/>
        </w:rPr>
        <w:t>direito do consumidor superendividado apresentar o plano de pagamento na audiência de conciliação do art. 104-A do CDC;</w:t>
      </w:r>
    </w:p>
    <w:p w14:paraId="5B5005CB" w14:textId="70F56479" w:rsidR="007A23B9" w:rsidRPr="003D77A9" w:rsidRDefault="00BD1380" w:rsidP="00D00FCB">
      <w:pPr>
        <w:pStyle w:val="CORPOHOMERO"/>
        <w:ind w:left="1134" w:firstLine="0"/>
        <w:rPr>
          <w:sz w:val="20"/>
          <w:szCs w:val="20"/>
        </w:rPr>
      </w:pPr>
      <w:r w:rsidRPr="003D77A9">
        <w:rPr>
          <w:sz w:val="20"/>
          <w:szCs w:val="20"/>
        </w:rPr>
        <w:t xml:space="preserve">- </w:t>
      </w:r>
      <w:r w:rsidR="002A0D4A" w:rsidRPr="003D77A9">
        <w:rPr>
          <w:sz w:val="20"/>
          <w:szCs w:val="20"/>
        </w:rPr>
        <w:t xml:space="preserve">violação do mínimo existencial </w:t>
      </w:r>
      <w:r w:rsidR="001F5189" w:rsidRPr="003D77A9">
        <w:rPr>
          <w:sz w:val="20"/>
          <w:szCs w:val="20"/>
        </w:rPr>
        <w:t xml:space="preserve">e da política do crédito responsável </w:t>
      </w:r>
      <w:r w:rsidR="002A0D4A" w:rsidRPr="003D77A9">
        <w:rPr>
          <w:sz w:val="20"/>
          <w:szCs w:val="20"/>
        </w:rPr>
        <w:t xml:space="preserve">pelos credores que ofereceram e induziram o consumidor a contratar empréstimos (consignado e em conta) mesmo que a </w:t>
      </w:r>
      <w:r w:rsidR="001F5189" w:rsidRPr="003D77A9">
        <w:rPr>
          <w:sz w:val="20"/>
          <w:szCs w:val="20"/>
        </w:rPr>
        <w:t>capacidade de pagamento do consumidor estive altamente comprometida</w:t>
      </w:r>
      <w:r w:rsidR="003D77A9" w:rsidRPr="003D77A9">
        <w:rPr>
          <w:sz w:val="20"/>
          <w:szCs w:val="20"/>
        </w:rPr>
        <w:t>;</w:t>
      </w:r>
    </w:p>
    <w:p w14:paraId="0A8964AE" w14:textId="231B7179" w:rsidR="003D77A9" w:rsidRPr="003D77A9" w:rsidRDefault="003D77A9" w:rsidP="00D00FCB">
      <w:pPr>
        <w:pStyle w:val="CORPOHOMERO"/>
        <w:ind w:left="1134" w:firstLine="0"/>
        <w:rPr>
          <w:sz w:val="20"/>
          <w:szCs w:val="20"/>
        </w:rPr>
      </w:pPr>
      <w:r w:rsidRPr="003D77A9">
        <w:rPr>
          <w:sz w:val="20"/>
          <w:szCs w:val="20"/>
        </w:rPr>
        <w:t>- necessidade de preservação da dignidade da pessoa humana por meio do tratamento judicial do superendividamento.</w:t>
      </w:r>
    </w:p>
    <w:p w14:paraId="7F54B237" w14:textId="4ABA549B" w:rsidR="003D77A9" w:rsidRDefault="007A23B9" w:rsidP="00D00FCB">
      <w:pPr>
        <w:pStyle w:val="CORPOHOMERO"/>
      </w:pPr>
      <w:r w:rsidRPr="00E053EB">
        <w:t xml:space="preserve">A </w:t>
      </w:r>
      <w:r w:rsidRPr="00E053EB">
        <w:rPr>
          <w:b/>
          <w:bCs/>
        </w:rPr>
        <w:t>urgência</w:t>
      </w:r>
      <w:r w:rsidRPr="00E053EB">
        <w:t xml:space="preserve"> deriva do fato de que não é razoável esperar o julgamento final deste recurso, porquanto isso imporá à parte agravante </w:t>
      </w:r>
      <w:r w:rsidR="003D77A9">
        <w:t xml:space="preserve">violação do seu direito de acesso à justiça, </w:t>
      </w:r>
      <w:r w:rsidR="00FA5193">
        <w:t>já que terá que apresentar o plano de pagamento sem ter acesso a todos os contratos que compõem o seu quadro de dívidas.</w:t>
      </w:r>
      <w:r w:rsidR="00843F9F">
        <w:t xml:space="preserve"> E se não apresentar o plano certamente terá a sua petição inicial indeferida.</w:t>
      </w:r>
    </w:p>
    <w:p w14:paraId="3A7B704B" w14:textId="1AC623D4" w:rsidR="00843F9F" w:rsidRDefault="00843F9F" w:rsidP="00D00FCB">
      <w:pPr>
        <w:pStyle w:val="CORPOHOMERO"/>
      </w:pPr>
      <w:r>
        <w:t xml:space="preserve">Além disso, </w:t>
      </w:r>
      <w:r w:rsidR="00456A89" w:rsidRPr="007A7A89">
        <w:rPr>
          <w:u w:val="single"/>
        </w:rPr>
        <w:t>esperar o julgamento meritório deste agravo privará a parte recorrente do acesso aos bens e serviços que compõem o seu mínimo existencial</w:t>
      </w:r>
      <w:r w:rsidR="00456A89">
        <w:t>. Ou seja, a parte agravante terá</w:t>
      </w:r>
      <w:r w:rsidR="000779BE">
        <w:t xml:space="preserve"> de</w:t>
      </w:r>
      <w:r w:rsidR="00456A89">
        <w:t xml:space="preserve"> permanecer na situação de </w:t>
      </w:r>
      <w:r w:rsidR="002C1EDE">
        <w:t xml:space="preserve">uma vida indigna, com privações de serviços públicos essenciais e até mesmo sofrerá prejuízo à sua alimentação, uma vez que </w:t>
      </w:r>
      <w:r w:rsidR="006F7587">
        <w:t xml:space="preserve">está privada de acesso ao seu salário quase que integralmente. </w:t>
      </w:r>
    </w:p>
    <w:p w14:paraId="374BF280" w14:textId="58F4D719" w:rsidR="007A23B9" w:rsidRPr="00E053EB" w:rsidRDefault="2DFE6551" w:rsidP="00D00FCB">
      <w:pPr>
        <w:pStyle w:val="CORPOHOMERO"/>
      </w:pPr>
      <w:r w:rsidRPr="00E053EB">
        <w:t>Dessa forma, merece ser concedida a antecipação de tutela recursal</w:t>
      </w:r>
      <w:r w:rsidR="006F7587">
        <w:t>.</w:t>
      </w:r>
    </w:p>
    <w:p w14:paraId="6607549C" w14:textId="77777777" w:rsidR="007A23B9" w:rsidRDefault="007A23B9" w:rsidP="007A23B9">
      <w:pPr>
        <w:ind w:firstLine="2127"/>
        <w:rPr>
          <w:rFonts w:asciiTheme="minorHAnsi" w:hAnsiTheme="minorHAnsi" w:cstheme="minorHAnsi"/>
          <w:sz w:val="24"/>
          <w:szCs w:val="24"/>
        </w:rPr>
      </w:pPr>
    </w:p>
    <w:p w14:paraId="2AF1A045" w14:textId="77777777" w:rsidR="00B551B1" w:rsidRPr="0017004F" w:rsidRDefault="00B551B1" w:rsidP="007A23B9">
      <w:pPr>
        <w:ind w:firstLine="2127"/>
        <w:rPr>
          <w:rFonts w:asciiTheme="minorHAnsi" w:hAnsiTheme="minorHAnsi" w:cstheme="minorHAnsi"/>
          <w:sz w:val="24"/>
          <w:szCs w:val="24"/>
        </w:rPr>
      </w:pPr>
    </w:p>
    <w:p w14:paraId="4245CF5F" w14:textId="278C5839" w:rsidR="007A23B9" w:rsidRPr="0017004F" w:rsidRDefault="007A23B9" w:rsidP="007A23B9">
      <w:pPr>
        <w:pBdr>
          <w:bottom w:val="single" w:sz="4" w:space="1" w:color="auto"/>
        </w:pBdr>
        <w:rPr>
          <w:rFonts w:asciiTheme="minorHAnsi" w:hAnsiTheme="minorHAnsi" w:cstheme="minorHAnsi"/>
          <w:b/>
          <w:sz w:val="24"/>
          <w:szCs w:val="24"/>
        </w:rPr>
      </w:pPr>
      <w:r w:rsidRPr="0017004F">
        <w:rPr>
          <w:rFonts w:asciiTheme="minorHAnsi" w:hAnsiTheme="minorHAnsi" w:cstheme="minorHAnsi"/>
          <w:b/>
          <w:sz w:val="24"/>
          <w:szCs w:val="24"/>
        </w:rPr>
        <w:t>V - REQUERIMENTOS</w:t>
      </w:r>
    </w:p>
    <w:p w14:paraId="0B313C2B" w14:textId="77777777" w:rsidR="007A23B9" w:rsidRPr="0017004F" w:rsidRDefault="007A23B9" w:rsidP="007A23B9">
      <w:pPr>
        <w:ind w:firstLine="2127"/>
        <w:rPr>
          <w:rFonts w:asciiTheme="minorHAnsi" w:hAnsiTheme="minorHAnsi" w:cstheme="minorHAnsi"/>
          <w:sz w:val="24"/>
          <w:szCs w:val="24"/>
        </w:rPr>
      </w:pPr>
    </w:p>
    <w:p w14:paraId="7ADDEA20" w14:textId="77777777" w:rsidR="007A23B9" w:rsidRPr="0017004F" w:rsidRDefault="007A23B9" w:rsidP="00B551B1">
      <w:pPr>
        <w:pStyle w:val="CORPOHOMERO"/>
      </w:pPr>
      <w:r w:rsidRPr="0017004F">
        <w:t xml:space="preserve">Ante todo o exposto, </w:t>
      </w:r>
      <w:r w:rsidRPr="0017004F">
        <w:rPr>
          <w:b/>
          <w:u w:val="single"/>
        </w:rPr>
        <w:t>requer-se</w:t>
      </w:r>
      <w:r w:rsidRPr="0017004F">
        <w:t>:</w:t>
      </w:r>
    </w:p>
    <w:p w14:paraId="6C8B21B6" w14:textId="01531446" w:rsidR="006F7587" w:rsidRPr="006F7587" w:rsidRDefault="2DFE6551" w:rsidP="00B551B1">
      <w:pPr>
        <w:pStyle w:val="CORPOHOMERO"/>
        <w:rPr>
          <w:rFonts w:eastAsiaTheme="minorEastAsia" w:cstheme="minorBidi"/>
          <w:u w:val="single"/>
        </w:rPr>
      </w:pPr>
      <w:r w:rsidRPr="2DFE6551">
        <w:rPr>
          <w:rFonts w:cstheme="minorBidi"/>
        </w:rPr>
        <w:t xml:space="preserve">Seja o recurso conhecido, com a </w:t>
      </w:r>
      <w:r w:rsidRPr="2DFE6551">
        <w:rPr>
          <w:rFonts w:cstheme="minorBidi"/>
          <w:b/>
          <w:bCs/>
        </w:rPr>
        <w:t>antecipação de tutela recursal</w:t>
      </w:r>
      <w:r w:rsidRPr="2DFE6551">
        <w:rPr>
          <w:rFonts w:cstheme="minorBidi"/>
        </w:rPr>
        <w:t>, para o fim</w:t>
      </w:r>
      <w:r w:rsidR="006F7587">
        <w:rPr>
          <w:rFonts w:cstheme="minorBidi"/>
        </w:rPr>
        <w:t xml:space="preserve"> de:</w:t>
      </w:r>
    </w:p>
    <w:p w14:paraId="61E7DEC6" w14:textId="63AFCCB0" w:rsidR="006F7587" w:rsidRPr="00694700" w:rsidRDefault="006F7587" w:rsidP="00B551B1">
      <w:pPr>
        <w:pStyle w:val="CORPOHOMERO"/>
        <w:numPr>
          <w:ilvl w:val="0"/>
          <w:numId w:val="41"/>
        </w:numPr>
        <w:rPr>
          <w:rFonts w:eastAsiaTheme="minorEastAsia" w:cstheme="minorBidi"/>
          <w:sz w:val="22"/>
        </w:rPr>
      </w:pPr>
      <w:r w:rsidRPr="00694700">
        <w:rPr>
          <w:rFonts w:eastAsiaTheme="minorEastAsia" w:cstheme="minorBidi"/>
          <w:sz w:val="22"/>
        </w:rPr>
        <w:t xml:space="preserve">Determinar ao Juízo de origem que </w:t>
      </w:r>
      <w:r w:rsidRPr="00694700">
        <w:rPr>
          <w:rFonts w:eastAsiaTheme="minorEastAsia" w:cstheme="minorBidi"/>
          <w:sz w:val="22"/>
          <w:u w:val="single"/>
        </w:rPr>
        <w:t>receba a petição inicial</w:t>
      </w:r>
      <w:r w:rsidR="00694700" w:rsidRPr="00694700">
        <w:rPr>
          <w:rFonts w:eastAsiaTheme="minorEastAsia" w:cstheme="minorBidi"/>
          <w:sz w:val="22"/>
          <w:u w:val="single"/>
        </w:rPr>
        <w:t xml:space="preserve"> e admita a apresentação do plano de pagamento</w:t>
      </w:r>
      <w:r w:rsidR="00694700" w:rsidRPr="00694700">
        <w:rPr>
          <w:rFonts w:eastAsiaTheme="minorEastAsia" w:cstheme="minorBidi"/>
          <w:sz w:val="22"/>
        </w:rPr>
        <w:t xml:space="preserve"> na audiência de conciliação do art. 104-A do CDC;</w:t>
      </w:r>
    </w:p>
    <w:p w14:paraId="6C892DC0" w14:textId="77777777" w:rsidR="00B551B1" w:rsidRDefault="006F7587" w:rsidP="00B551B1">
      <w:pPr>
        <w:pStyle w:val="CORPOHOMERO"/>
        <w:numPr>
          <w:ilvl w:val="0"/>
          <w:numId w:val="41"/>
        </w:numPr>
        <w:rPr>
          <w:rFonts w:eastAsiaTheme="minorEastAsia" w:cstheme="minorBidi"/>
          <w:u w:val="single"/>
        </w:rPr>
      </w:pPr>
      <w:r w:rsidRPr="006F7587">
        <w:rPr>
          <w:u w:val="single"/>
        </w:rPr>
        <w:t>suspender a exigibilidade dos contratos que praticaram crédito irresponsável,</w:t>
      </w:r>
      <w:r w:rsidRPr="006F7587">
        <w:t xml:space="preserve"> concedendo empréstimo mesmo diante da situação de completo comprometimento da margem consignável do consumidor, em especial os seguintes contratos</w:t>
      </w:r>
    </w:p>
    <w:p w14:paraId="7DDDE56F" w14:textId="77777777" w:rsidR="00B551B1" w:rsidRDefault="006F7587" w:rsidP="00B551B1">
      <w:pPr>
        <w:pStyle w:val="CORPOHOMERO"/>
        <w:numPr>
          <w:ilvl w:val="2"/>
          <w:numId w:val="41"/>
        </w:numPr>
        <w:rPr>
          <w:rFonts w:eastAsiaTheme="minorEastAsia" w:cstheme="minorBidi"/>
          <w:u w:val="single"/>
        </w:rPr>
      </w:pPr>
      <w:r w:rsidRPr="00B551B1">
        <w:rPr>
          <w:sz w:val="18"/>
          <w:szCs w:val="20"/>
        </w:rPr>
        <w:t>Contrato nº XXX, Banco XXX, prestação mensal de R$ XXXX;</w:t>
      </w:r>
    </w:p>
    <w:p w14:paraId="6BD9069D" w14:textId="77777777" w:rsidR="00B551B1" w:rsidRDefault="006F7587" w:rsidP="00B551B1">
      <w:pPr>
        <w:pStyle w:val="CORPOHOMERO"/>
        <w:numPr>
          <w:ilvl w:val="2"/>
          <w:numId w:val="41"/>
        </w:numPr>
        <w:rPr>
          <w:rFonts w:eastAsiaTheme="minorEastAsia" w:cstheme="minorBidi"/>
          <w:u w:val="single"/>
        </w:rPr>
      </w:pPr>
      <w:r w:rsidRPr="00B551B1">
        <w:rPr>
          <w:sz w:val="18"/>
          <w:szCs w:val="20"/>
        </w:rPr>
        <w:t>Contrato nº XXX, Banco XXX, prestação mensal de R$ XXXX;</w:t>
      </w:r>
    </w:p>
    <w:p w14:paraId="69E4C79B" w14:textId="0820C2AC" w:rsidR="006F7587" w:rsidRPr="00B551B1" w:rsidRDefault="006F7587" w:rsidP="00B551B1">
      <w:pPr>
        <w:pStyle w:val="CORPOHOMERO"/>
        <w:numPr>
          <w:ilvl w:val="2"/>
          <w:numId w:val="41"/>
        </w:numPr>
        <w:rPr>
          <w:rFonts w:eastAsiaTheme="minorEastAsia" w:cstheme="minorBidi"/>
          <w:u w:val="single"/>
        </w:rPr>
      </w:pPr>
      <w:r w:rsidRPr="00B551B1">
        <w:rPr>
          <w:sz w:val="18"/>
          <w:szCs w:val="20"/>
        </w:rPr>
        <w:t xml:space="preserve">Contrato nº XXX, Banco XXX, prestação mensal de R$ XXXX. </w:t>
      </w:r>
    </w:p>
    <w:p w14:paraId="01FAD9EB" w14:textId="06E2861B" w:rsidR="00A60A14" w:rsidRDefault="2DFE6551" w:rsidP="00B551B1">
      <w:pPr>
        <w:pStyle w:val="CORPOHOMERO"/>
        <w:rPr>
          <w:rFonts w:cstheme="minorBidi"/>
        </w:rPr>
      </w:pPr>
      <w:r w:rsidRPr="2DFE6551">
        <w:rPr>
          <w:rFonts w:cstheme="minorBidi"/>
        </w:rPr>
        <w:t xml:space="preserve">Ao final, seja </w:t>
      </w:r>
      <w:r w:rsidRPr="2DFE6551">
        <w:rPr>
          <w:rFonts w:cstheme="minorBidi"/>
          <w:b/>
          <w:bCs/>
        </w:rPr>
        <w:t>provido</w:t>
      </w:r>
      <w:r w:rsidRPr="2DFE6551">
        <w:rPr>
          <w:rFonts w:cstheme="minorBidi"/>
        </w:rPr>
        <w:t xml:space="preserve"> para o fim de reformar a r. decisão recorrida, </w:t>
      </w:r>
      <w:r w:rsidR="00A60A14">
        <w:rPr>
          <w:rFonts w:cstheme="minorBidi"/>
        </w:rPr>
        <w:t>confirmando-se a antecipação de tutela recursal para:</w:t>
      </w:r>
    </w:p>
    <w:p w14:paraId="22254296" w14:textId="7A812AD7" w:rsidR="00A60A14" w:rsidRPr="00E86529" w:rsidRDefault="00CF05AE" w:rsidP="00B551B1">
      <w:pPr>
        <w:pStyle w:val="CORPOHOMERO"/>
        <w:numPr>
          <w:ilvl w:val="0"/>
          <w:numId w:val="42"/>
        </w:numPr>
        <w:rPr>
          <w:rFonts w:eastAsiaTheme="minorEastAsia" w:cstheme="minorBidi"/>
          <w:sz w:val="21"/>
          <w:szCs w:val="21"/>
        </w:rPr>
      </w:pPr>
      <w:r w:rsidRPr="00E86529">
        <w:rPr>
          <w:rFonts w:eastAsiaTheme="minorEastAsia" w:cstheme="minorBidi"/>
          <w:sz w:val="21"/>
          <w:szCs w:val="21"/>
        </w:rPr>
        <w:t xml:space="preserve">Fixar que ao </w:t>
      </w:r>
      <w:r w:rsidRPr="00E86529">
        <w:rPr>
          <w:rFonts w:eastAsiaTheme="minorEastAsia" w:cstheme="minorBidi"/>
          <w:sz w:val="21"/>
          <w:szCs w:val="21"/>
          <w:u w:val="single"/>
        </w:rPr>
        <w:t>plano de pagamento</w:t>
      </w:r>
      <w:r w:rsidRPr="00E86529">
        <w:rPr>
          <w:rFonts w:eastAsiaTheme="minorEastAsia" w:cstheme="minorBidi"/>
          <w:sz w:val="21"/>
          <w:szCs w:val="21"/>
        </w:rPr>
        <w:t xml:space="preserve"> no processo de repactuação de dívidas da Lei 14.181/21 </w:t>
      </w:r>
      <w:r w:rsidRPr="00E86529">
        <w:rPr>
          <w:rFonts w:eastAsiaTheme="minorEastAsia" w:cstheme="minorBidi"/>
          <w:sz w:val="21"/>
          <w:szCs w:val="21"/>
          <w:u w:val="single"/>
        </w:rPr>
        <w:t>pode ser apresentado até na audi</w:t>
      </w:r>
      <w:r w:rsidR="00E86529" w:rsidRPr="00E86529">
        <w:rPr>
          <w:rFonts w:eastAsiaTheme="minorEastAsia" w:cstheme="minorBidi"/>
          <w:sz w:val="21"/>
          <w:szCs w:val="21"/>
          <w:u w:val="single"/>
        </w:rPr>
        <w:t>ência de conciliação</w:t>
      </w:r>
      <w:r w:rsidR="00E86529" w:rsidRPr="00E86529">
        <w:rPr>
          <w:rFonts w:eastAsiaTheme="minorEastAsia" w:cstheme="minorBidi"/>
          <w:sz w:val="21"/>
          <w:szCs w:val="21"/>
        </w:rPr>
        <w:t>, sendo indevida a exigência de sua apresentação na petição inicial;</w:t>
      </w:r>
    </w:p>
    <w:p w14:paraId="5A7E5DB3" w14:textId="77777777" w:rsidR="00B551B1" w:rsidRPr="00E86529" w:rsidRDefault="00A60A14" w:rsidP="00B551B1">
      <w:pPr>
        <w:pStyle w:val="CORPOHOMERO"/>
        <w:numPr>
          <w:ilvl w:val="0"/>
          <w:numId w:val="42"/>
        </w:numPr>
        <w:rPr>
          <w:rFonts w:eastAsiaTheme="minorEastAsia" w:cstheme="minorBidi"/>
          <w:sz w:val="21"/>
          <w:szCs w:val="21"/>
          <w:u w:val="single"/>
        </w:rPr>
      </w:pPr>
      <w:r w:rsidRPr="00E86529">
        <w:rPr>
          <w:sz w:val="21"/>
          <w:szCs w:val="21"/>
          <w:u w:val="single"/>
        </w:rPr>
        <w:t>suspender a exigibilidade dos contratos que praticaram crédito irresponsável,</w:t>
      </w:r>
      <w:r w:rsidRPr="00E86529">
        <w:rPr>
          <w:sz w:val="21"/>
          <w:szCs w:val="21"/>
        </w:rPr>
        <w:t xml:space="preserve"> concedendo empréstimo mesmo diante da situação de completo comprometimento da margem consignável do consumidor, em especial os seguintes contratos</w:t>
      </w:r>
    </w:p>
    <w:p w14:paraId="1F4BA7FD" w14:textId="77777777" w:rsidR="00B551B1" w:rsidRDefault="00A60A14" w:rsidP="00B551B1">
      <w:pPr>
        <w:pStyle w:val="CORPOHOMERO"/>
        <w:numPr>
          <w:ilvl w:val="2"/>
          <w:numId w:val="42"/>
        </w:numPr>
        <w:rPr>
          <w:rFonts w:eastAsiaTheme="minorEastAsia" w:cstheme="minorBidi"/>
          <w:u w:val="single"/>
        </w:rPr>
      </w:pPr>
      <w:r w:rsidRPr="00B551B1">
        <w:rPr>
          <w:sz w:val="18"/>
          <w:szCs w:val="20"/>
        </w:rPr>
        <w:t>Contrato nº XXX, Banco XXX, prestação mensal de R$ XXXX;</w:t>
      </w:r>
    </w:p>
    <w:p w14:paraId="67FB1908" w14:textId="77777777" w:rsidR="00B551B1" w:rsidRDefault="00A60A14" w:rsidP="00B551B1">
      <w:pPr>
        <w:pStyle w:val="CORPOHOMERO"/>
        <w:numPr>
          <w:ilvl w:val="2"/>
          <w:numId w:val="42"/>
        </w:numPr>
        <w:rPr>
          <w:rFonts w:eastAsiaTheme="minorEastAsia" w:cstheme="minorBidi"/>
          <w:u w:val="single"/>
        </w:rPr>
      </w:pPr>
      <w:r w:rsidRPr="00B551B1">
        <w:rPr>
          <w:sz w:val="18"/>
          <w:szCs w:val="20"/>
        </w:rPr>
        <w:t>Contrato nº XXX, Banco XXX, prestação mensal de R$ XXXX;</w:t>
      </w:r>
    </w:p>
    <w:p w14:paraId="42CE880E" w14:textId="51208780" w:rsidR="00A60A14" w:rsidRPr="00B551B1" w:rsidRDefault="00A60A14" w:rsidP="00B551B1">
      <w:pPr>
        <w:pStyle w:val="CORPOHOMERO"/>
        <w:numPr>
          <w:ilvl w:val="2"/>
          <w:numId w:val="42"/>
        </w:numPr>
        <w:rPr>
          <w:rFonts w:eastAsiaTheme="minorEastAsia" w:cstheme="minorBidi"/>
          <w:u w:val="single"/>
        </w:rPr>
      </w:pPr>
      <w:r w:rsidRPr="00B551B1">
        <w:rPr>
          <w:sz w:val="18"/>
          <w:szCs w:val="20"/>
        </w:rPr>
        <w:t>Contrato nº XXX, Banco XXX, prestação mensal de R$ XXXX.</w:t>
      </w:r>
    </w:p>
    <w:p w14:paraId="51C3361A" w14:textId="77777777" w:rsidR="007A23B9" w:rsidRPr="00FD2169" w:rsidRDefault="007A23B9" w:rsidP="00B551B1">
      <w:pPr>
        <w:pStyle w:val="CORPOHOMERO"/>
      </w:pPr>
      <w:r w:rsidRPr="00FD2169">
        <w:rPr>
          <w:rFonts w:cstheme="minorBidi"/>
        </w:rPr>
        <w:t xml:space="preserve">Seja analisada e discutida toda matéria de direito constante na decisão recorrida, a título de </w:t>
      </w:r>
      <w:r w:rsidRPr="00FD2169">
        <w:rPr>
          <w:rFonts w:cstheme="minorBidi"/>
          <w:b/>
          <w:bCs/>
          <w:u w:val="single"/>
        </w:rPr>
        <w:t>prequestionamento</w:t>
      </w:r>
      <w:r w:rsidRPr="00FD2169">
        <w:rPr>
          <w:rFonts w:cstheme="minorBidi"/>
        </w:rPr>
        <w:t>, a fim de se possibilitar, em caso de eventual recurso, a sua apreciação pelos Tribunais Superiores.</w:t>
      </w:r>
    </w:p>
    <w:p w14:paraId="48FF5FAF" w14:textId="77777777" w:rsidR="007A23B9" w:rsidRPr="0017004F" w:rsidRDefault="007A23B9" w:rsidP="00B551B1">
      <w:pPr>
        <w:pStyle w:val="CORPOHOMERO"/>
      </w:pPr>
    </w:p>
    <w:p w14:paraId="0806870F" w14:textId="77777777" w:rsidR="007A23B9" w:rsidRPr="0017004F" w:rsidRDefault="007A23B9" w:rsidP="00B551B1">
      <w:pPr>
        <w:pStyle w:val="CORPOHOMERO"/>
      </w:pPr>
      <w:r w:rsidRPr="0017004F">
        <w:t>Pede Deferimento.</w:t>
      </w:r>
    </w:p>
    <w:p w14:paraId="7D77ECB0" w14:textId="77777777" w:rsidR="007A23B9" w:rsidRPr="0017004F" w:rsidRDefault="007A23B9" w:rsidP="00B551B1">
      <w:pPr>
        <w:pStyle w:val="CORPOHOMERO"/>
      </w:pPr>
    </w:p>
    <w:p w14:paraId="7CC01C83" w14:textId="7FB3EE33" w:rsidR="007A23B9" w:rsidRPr="0017004F" w:rsidRDefault="007A23B9" w:rsidP="00B551B1">
      <w:pPr>
        <w:pStyle w:val="CORPOHOMERO"/>
      </w:pPr>
      <w:r w:rsidRPr="0017004F">
        <w:t xml:space="preserve">Campo Grande/MS, </w:t>
      </w:r>
      <w:r w:rsidRPr="0017004F">
        <w:fldChar w:fldCharType="begin"/>
      </w:r>
      <w:r w:rsidRPr="0017004F">
        <w:instrText xml:space="preserve"> TIME \@ "d' de 'MMMM' de 'yyyy" </w:instrText>
      </w:r>
      <w:r w:rsidRPr="0017004F">
        <w:fldChar w:fldCharType="separate"/>
      </w:r>
      <w:r w:rsidR="00605A86">
        <w:rPr>
          <w:noProof/>
        </w:rPr>
        <w:t>6 de julho de 2022</w:t>
      </w:r>
      <w:r w:rsidRPr="0017004F">
        <w:fldChar w:fldCharType="end"/>
      </w:r>
      <w:r w:rsidRPr="0017004F">
        <w:t>.</w:t>
      </w:r>
    </w:p>
    <w:p w14:paraId="7112C21A" w14:textId="77777777" w:rsidR="007A23B9" w:rsidRPr="0017004F" w:rsidRDefault="007A23B9" w:rsidP="007A23B9">
      <w:pPr>
        <w:tabs>
          <w:tab w:val="left" w:pos="2160"/>
        </w:tabs>
        <w:spacing w:after="0" w:line="360" w:lineRule="auto"/>
        <w:ind w:firstLine="1985"/>
        <w:jc w:val="both"/>
        <w:rPr>
          <w:rFonts w:asciiTheme="minorHAnsi" w:hAnsiTheme="minorHAnsi" w:cstheme="minorHAnsi"/>
          <w:sz w:val="24"/>
          <w:szCs w:val="24"/>
        </w:rPr>
      </w:pPr>
    </w:p>
    <w:p w14:paraId="77AD4AAA" w14:textId="77777777" w:rsidR="007A23B9" w:rsidRPr="0017004F" w:rsidRDefault="007A23B9" w:rsidP="007A23B9">
      <w:pPr>
        <w:pStyle w:val="Corpodetexto3"/>
        <w:spacing w:after="0" w:line="240" w:lineRule="auto"/>
        <w:jc w:val="center"/>
        <w:rPr>
          <w:rFonts w:asciiTheme="minorHAnsi" w:hAnsiTheme="minorHAnsi" w:cstheme="minorHAnsi"/>
          <w:b/>
          <w:sz w:val="24"/>
          <w:szCs w:val="24"/>
        </w:rPr>
      </w:pPr>
      <w:r w:rsidRPr="0017004F">
        <w:rPr>
          <w:rFonts w:asciiTheme="minorHAnsi" w:hAnsiTheme="minorHAnsi" w:cstheme="minorHAnsi"/>
          <w:b/>
          <w:sz w:val="24"/>
          <w:szCs w:val="24"/>
        </w:rPr>
        <w:t>xxxxxxxxxxxxxxxxx</w:t>
      </w:r>
    </w:p>
    <w:p w14:paraId="4E165943" w14:textId="77777777" w:rsidR="007A23B9" w:rsidRPr="0017004F" w:rsidRDefault="007A23B9" w:rsidP="007A23B9">
      <w:pPr>
        <w:pStyle w:val="Corpodetexto3"/>
        <w:spacing w:after="0" w:line="240" w:lineRule="auto"/>
        <w:jc w:val="center"/>
        <w:rPr>
          <w:rFonts w:asciiTheme="minorHAnsi" w:hAnsiTheme="minorHAnsi" w:cstheme="minorHAnsi"/>
          <w:sz w:val="24"/>
          <w:szCs w:val="24"/>
        </w:rPr>
      </w:pPr>
      <w:r w:rsidRPr="0017004F">
        <w:rPr>
          <w:rFonts w:asciiTheme="minorHAnsi" w:hAnsiTheme="minorHAnsi" w:cstheme="minorHAnsi"/>
          <w:sz w:val="24"/>
          <w:szCs w:val="24"/>
        </w:rPr>
        <w:t>Advogad@</w:t>
      </w:r>
    </w:p>
    <w:p w14:paraId="4A6B42C5" w14:textId="77777777" w:rsidR="007A23B9" w:rsidRPr="0017004F" w:rsidRDefault="007A23B9" w:rsidP="007A23B9">
      <w:pPr>
        <w:pStyle w:val="Corpodetexto3"/>
        <w:spacing w:after="0" w:line="360" w:lineRule="auto"/>
        <w:jc w:val="center"/>
        <w:rPr>
          <w:rFonts w:asciiTheme="minorHAnsi" w:hAnsiTheme="minorHAnsi" w:cstheme="minorHAnsi"/>
          <w:sz w:val="24"/>
          <w:szCs w:val="24"/>
        </w:rPr>
      </w:pPr>
    </w:p>
    <w:p w14:paraId="0BDFEB87" w14:textId="121A2FC4" w:rsidR="00D21E8A" w:rsidRPr="007A23B9" w:rsidRDefault="00D21E8A" w:rsidP="007A23B9"/>
    <w:sectPr w:rsidR="00D21E8A" w:rsidRPr="007A23B9" w:rsidSect="00973569">
      <w:headerReference w:type="default" r:id="rId17"/>
      <w:footerReference w:type="default" r:id="rId18"/>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7-05T15:41:00Z" w:initials="HM">
    <w:p w14:paraId="1AA409A8" w14:textId="77777777" w:rsidR="00BF7D6F" w:rsidRDefault="00BF7D6F" w:rsidP="005D4972">
      <w:pPr>
        <w:pStyle w:val="Textodecomentrio"/>
      </w:pPr>
      <w:r>
        <w:rPr>
          <w:rStyle w:val="Refdecomentrio"/>
        </w:rPr>
        <w:annotationRef/>
      </w:r>
      <w:r>
        <w:t>Todos os credores deverão ser qualificados no agravo</w:t>
      </w:r>
    </w:p>
  </w:comment>
  <w:comment w:id="1" w:author="Homero Medeiros" w:date="2022-07-05T15:42:00Z" w:initials="HM">
    <w:p w14:paraId="32E1B97A" w14:textId="77777777" w:rsidR="00BF7D6F" w:rsidRDefault="00BF7D6F" w:rsidP="00E506A0">
      <w:pPr>
        <w:pStyle w:val="Textodecomentrio"/>
      </w:pPr>
      <w:r>
        <w:rPr>
          <w:rStyle w:val="Refdecomentrio"/>
        </w:rPr>
        <w:annotationRef/>
      </w:r>
      <w:r>
        <w:t>Se a parte ainda não constituiu advogado, basta informar que a parte ré não foi citada e não constituiu advogado.</w:t>
      </w:r>
    </w:p>
  </w:comment>
  <w:comment w:id="4" w:author="Homero Medeiros" w:date="2022-07-06T14:33:00Z" w:initials="HM">
    <w:p w14:paraId="05792F51" w14:textId="77777777" w:rsidR="00186B0B" w:rsidRDefault="00186B0B" w:rsidP="009742DF">
      <w:pPr>
        <w:pStyle w:val="Textodecomentrio"/>
      </w:pPr>
      <w:r>
        <w:rPr>
          <w:rStyle w:val="Refdecomentrio"/>
        </w:rPr>
        <w:annotationRef/>
      </w:r>
      <w:r>
        <w:t>Sempre personalizar de acordo com o caso concreto.</w:t>
      </w:r>
    </w:p>
  </w:comment>
  <w:comment w:id="5" w:author="Homero Medeiros" w:date="2022-07-06T14:33:00Z" w:initials="HM">
    <w:p w14:paraId="5FDA185C" w14:textId="77777777" w:rsidR="00186B0B" w:rsidRDefault="00186B0B" w:rsidP="00137FAB">
      <w:pPr>
        <w:pStyle w:val="Textodecomentrio"/>
      </w:pPr>
      <w:r>
        <w:rPr>
          <w:rStyle w:val="Refdecomentrio"/>
        </w:rPr>
        <w:annotationRef/>
      </w:r>
      <w:r>
        <w:t>Personalizar de acordo com o caso concreto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A409A8" w15:done="0"/>
  <w15:commentEx w15:paraId="32E1B97A" w15:done="0"/>
  <w15:commentEx w15:paraId="05792F51" w15:done="0"/>
  <w15:commentEx w15:paraId="5FDA18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EDA40" w16cex:dateUtc="2022-07-05T19:41:00Z"/>
  <w16cex:commentExtensible w16cex:durableId="266EDA74" w16cex:dateUtc="2022-07-05T19:42:00Z"/>
  <w16cex:commentExtensible w16cex:durableId="26701B9F" w16cex:dateUtc="2022-07-06T18:33:00Z"/>
  <w16cex:commentExtensible w16cex:durableId="26701BB1" w16cex:dateUtc="2022-07-06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409A8" w16cid:durableId="266EDA40"/>
  <w16cid:commentId w16cid:paraId="32E1B97A" w16cid:durableId="266EDA74"/>
  <w16cid:commentId w16cid:paraId="05792F51" w16cid:durableId="26701B9F"/>
  <w16cid:commentId w16cid:paraId="5FDA185C" w16cid:durableId="26701B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700C7" w14:textId="77777777" w:rsidR="009C40B9" w:rsidRDefault="009C40B9">
      <w:r>
        <w:separator/>
      </w:r>
    </w:p>
  </w:endnote>
  <w:endnote w:type="continuationSeparator" w:id="0">
    <w:p w14:paraId="7E9D387F" w14:textId="77777777" w:rsidR="009C40B9" w:rsidRDefault="009C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9C78F2" w:rsidRDefault="009C78F2"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9C78F2" w:rsidRPr="003B51F1" w:rsidRDefault="009C78F2"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9C78F2" w:rsidRDefault="009C78F2"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4F5521AE" w:rsidR="009C78F2" w:rsidRPr="009444E2" w:rsidRDefault="009C78F2"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6F6A6F">
      <w:rPr>
        <w:rFonts w:ascii="Arial" w:hAnsi="Arial"/>
        <w:b/>
        <w:noProof/>
        <w:sz w:val="16"/>
      </w:rPr>
      <w:t>39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7612B" w14:textId="77777777" w:rsidR="009C40B9" w:rsidRDefault="009C40B9">
      <w:r>
        <w:separator/>
      </w:r>
    </w:p>
  </w:footnote>
  <w:footnote w:type="continuationSeparator" w:id="0">
    <w:p w14:paraId="0599CA6D" w14:textId="77777777" w:rsidR="009C40B9" w:rsidRDefault="009C40B9">
      <w:r>
        <w:continuationSeparator/>
      </w:r>
    </w:p>
  </w:footnote>
  <w:footnote w:id="1">
    <w:p w14:paraId="7E036373" w14:textId="77777777" w:rsidR="007A23B9" w:rsidRPr="00E167AB" w:rsidRDefault="007A23B9" w:rsidP="00E167AB">
      <w:pPr>
        <w:pStyle w:val="Textodenotaderodap"/>
        <w:spacing w:after="0" w:line="360" w:lineRule="auto"/>
        <w:jc w:val="both"/>
        <w:rPr>
          <w:rFonts w:asciiTheme="majorHAnsi" w:hAnsiTheme="majorHAnsi" w:cstheme="minorHAnsi"/>
          <w:sz w:val="18"/>
          <w:szCs w:val="18"/>
        </w:rPr>
      </w:pPr>
      <w:r w:rsidRPr="00E167AB">
        <w:rPr>
          <w:rStyle w:val="Refdenotaderodap"/>
          <w:rFonts w:asciiTheme="majorHAnsi" w:hAnsiTheme="majorHAnsi" w:cstheme="minorHAnsi"/>
          <w:sz w:val="18"/>
          <w:szCs w:val="18"/>
        </w:rPr>
        <w:footnoteRef/>
      </w:r>
      <w:r w:rsidRPr="00E167AB">
        <w:rPr>
          <w:rFonts w:asciiTheme="majorHAnsi" w:hAnsiTheme="majorHAnsi" w:cstheme="minorHAnsi"/>
          <w:sz w:val="18"/>
          <w:szCs w:val="18"/>
        </w:rPr>
        <w:t xml:space="preserve"> Declaram-se autênticas as peças que instruem o presente recurso, nos termos do art. 425, IV, do CPC.</w:t>
      </w:r>
    </w:p>
  </w:footnote>
  <w:footnote w:id="2">
    <w:p w14:paraId="630B2E7B" w14:textId="77777777" w:rsidR="007A23B9" w:rsidRPr="00E167AB" w:rsidRDefault="007A23B9" w:rsidP="00E167AB">
      <w:pPr>
        <w:pStyle w:val="Textodenotaderodap"/>
        <w:spacing w:after="0" w:line="360" w:lineRule="auto"/>
        <w:ind w:hanging="2"/>
        <w:jc w:val="both"/>
        <w:rPr>
          <w:rFonts w:asciiTheme="majorHAnsi" w:hAnsiTheme="majorHAnsi" w:cstheme="minorHAnsi"/>
          <w:sz w:val="18"/>
          <w:szCs w:val="18"/>
        </w:rPr>
      </w:pPr>
      <w:r w:rsidRPr="00E167AB">
        <w:rPr>
          <w:rStyle w:val="Refdenotaderodap"/>
          <w:rFonts w:asciiTheme="majorHAnsi" w:hAnsiTheme="majorHAnsi" w:cstheme="minorHAnsi"/>
          <w:sz w:val="18"/>
          <w:szCs w:val="18"/>
        </w:rPr>
        <w:footnoteRef/>
      </w:r>
      <w:r w:rsidRPr="00E167AB">
        <w:rPr>
          <w:rFonts w:asciiTheme="majorHAnsi" w:hAnsiTheme="majorHAnsi" w:cstheme="minorHAnsi"/>
          <w:sz w:val="18"/>
          <w:szCs w:val="18"/>
        </w:rPr>
        <w:t xml:space="preserve"> Todas as páginas indicadas no presente recurso correspondem às páginas dos autos originários, para que seja facilitada a consulta àqueles.</w:t>
      </w:r>
    </w:p>
  </w:footnote>
  <w:footnote w:id="3">
    <w:p w14:paraId="49F62BAF" w14:textId="16ACCFFA" w:rsidR="00376E31" w:rsidRPr="00E167AB" w:rsidRDefault="00376E31" w:rsidP="00E167AB">
      <w:pPr>
        <w:pStyle w:val="Textodenotaderodap"/>
        <w:spacing w:after="0" w:line="360" w:lineRule="auto"/>
        <w:jc w:val="both"/>
        <w:rPr>
          <w:rFonts w:asciiTheme="majorHAnsi" w:hAnsiTheme="majorHAnsi"/>
          <w:sz w:val="18"/>
          <w:szCs w:val="18"/>
        </w:rPr>
      </w:pPr>
      <w:r w:rsidRPr="00E167AB">
        <w:rPr>
          <w:rStyle w:val="Refdenotaderodap"/>
          <w:rFonts w:asciiTheme="majorHAnsi" w:hAnsiTheme="majorHAnsi"/>
          <w:sz w:val="18"/>
          <w:szCs w:val="18"/>
        </w:rPr>
        <w:footnoteRef/>
      </w:r>
      <w:r w:rsidRPr="00E167AB">
        <w:rPr>
          <w:rFonts w:asciiTheme="majorHAnsi" w:hAnsiTheme="majorHAnsi"/>
          <w:sz w:val="18"/>
          <w:szCs w:val="18"/>
        </w:rPr>
        <w:t xml:space="preserve"> art. 5º, LINDB</w:t>
      </w:r>
    </w:p>
  </w:footnote>
  <w:footnote w:id="4">
    <w:p w14:paraId="0DADE284" w14:textId="6C220206" w:rsidR="00376E31" w:rsidRPr="00E167AB" w:rsidRDefault="00376E31" w:rsidP="00E167AB">
      <w:pPr>
        <w:pStyle w:val="Textodenotaderodap"/>
        <w:spacing w:after="0" w:line="360" w:lineRule="auto"/>
        <w:jc w:val="both"/>
        <w:rPr>
          <w:rFonts w:asciiTheme="majorHAnsi" w:hAnsiTheme="majorHAnsi"/>
          <w:sz w:val="18"/>
          <w:szCs w:val="18"/>
        </w:rPr>
      </w:pPr>
      <w:r w:rsidRPr="00E167AB">
        <w:rPr>
          <w:rStyle w:val="Refdenotaderodap"/>
          <w:rFonts w:asciiTheme="majorHAnsi" w:hAnsiTheme="majorHAnsi"/>
          <w:sz w:val="18"/>
          <w:szCs w:val="18"/>
        </w:rPr>
        <w:footnoteRef/>
      </w:r>
      <w:r w:rsidRPr="00E167AB">
        <w:rPr>
          <w:rFonts w:asciiTheme="majorHAnsi" w:hAnsiTheme="majorHAnsi"/>
          <w:sz w:val="18"/>
          <w:szCs w:val="18"/>
        </w:rPr>
        <w:t xml:space="preserve"> art. 8º, CPC</w:t>
      </w:r>
    </w:p>
  </w:footnote>
  <w:footnote w:id="5">
    <w:p w14:paraId="7DB108B5" w14:textId="3620B058" w:rsidR="00F571FF" w:rsidRPr="00E167AB" w:rsidRDefault="00F571FF" w:rsidP="00E167AB">
      <w:pPr>
        <w:pStyle w:val="Textodenotaderodap"/>
        <w:spacing w:after="0" w:line="360" w:lineRule="auto"/>
        <w:jc w:val="both"/>
        <w:rPr>
          <w:rFonts w:asciiTheme="majorHAnsi" w:hAnsiTheme="majorHAnsi"/>
          <w:sz w:val="18"/>
          <w:szCs w:val="18"/>
        </w:rPr>
      </w:pPr>
      <w:r w:rsidRPr="00E167AB">
        <w:rPr>
          <w:rStyle w:val="Refdenotaderodap"/>
          <w:rFonts w:asciiTheme="majorHAnsi" w:hAnsiTheme="majorHAnsi"/>
          <w:sz w:val="18"/>
          <w:szCs w:val="18"/>
        </w:rPr>
        <w:footnoteRef/>
      </w:r>
      <w:r w:rsidRPr="00E167AB">
        <w:rPr>
          <w:rFonts w:asciiTheme="majorHAnsi" w:hAnsiTheme="majorHAnsi"/>
          <w:sz w:val="18"/>
          <w:szCs w:val="18"/>
        </w:rPr>
        <w:t xml:space="preserve"> Jornada da UFRGS e UFRJ: Enunciado 5. A falta de regulamentação do mínimo existencial, que tem origem constitucional, não impede o reconhecimento do superendividamento da pessoa natural e a sua determinação no caso concreto. Autora: Prof. Dra. Ana Carolina Zancher</w:t>
      </w:r>
    </w:p>
  </w:footnote>
  <w:footnote w:id="6">
    <w:p w14:paraId="2C52CD20" w14:textId="097C9DE6" w:rsidR="00875CEB" w:rsidRPr="00E167AB" w:rsidRDefault="00875CEB" w:rsidP="00E167AB">
      <w:pPr>
        <w:pStyle w:val="Textodenotaderodap"/>
        <w:spacing w:after="0" w:line="360" w:lineRule="auto"/>
        <w:jc w:val="both"/>
        <w:rPr>
          <w:rFonts w:asciiTheme="majorHAnsi" w:hAnsiTheme="majorHAnsi"/>
          <w:sz w:val="18"/>
          <w:szCs w:val="18"/>
        </w:rPr>
      </w:pPr>
      <w:r w:rsidRPr="00E167AB">
        <w:rPr>
          <w:rStyle w:val="Refdenotaderodap"/>
          <w:rFonts w:asciiTheme="majorHAnsi" w:hAnsiTheme="majorHAnsi"/>
          <w:sz w:val="18"/>
          <w:szCs w:val="18"/>
        </w:rPr>
        <w:footnoteRef/>
      </w:r>
      <w:r w:rsidRPr="00E167AB">
        <w:rPr>
          <w:rFonts w:asciiTheme="majorHAnsi" w:hAnsiTheme="majorHAnsi"/>
          <w:sz w:val="18"/>
          <w:szCs w:val="18"/>
        </w:rPr>
        <w:t xml:space="preserve"> Jornada da UFRGS e UFRJ: Enunciado 4. A menção ao mínimo existencial, constante da Lei 14.181/2021, deve abranger a teoria do patrimônio mínimo, com todas as suas aplicações doutrinárias e jurisprudenciais. Autor: Prof. Dr. Flávio Tartuce</w:t>
      </w:r>
    </w:p>
  </w:footnote>
  <w:footnote w:id="7">
    <w:p w14:paraId="7EBA6DB3" w14:textId="46EB14EB" w:rsidR="008F7787" w:rsidRPr="00E167AB" w:rsidRDefault="008F7787" w:rsidP="00E167AB">
      <w:pPr>
        <w:pStyle w:val="Textodenotaderodap"/>
        <w:spacing w:after="0" w:line="360" w:lineRule="auto"/>
        <w:jc w:val="both"/>
        <w:rPr>
          <w:rFonts w:asciiTheme="majorHAnsi" w:hAnsiTheme="majorHAnsi"/>
          <w:sz w:val="18"/>
          <w:szCs w:val="18"/>
        </w:rPr>
      </w:pPr>
      <w:r w:rsidRPr="00E167AB">
        <w:rPr>
          <w:rStyle w:val="Refdenotaderodap"/>
          <w:rFonts w:asciiTheme="majorHAnsi" w:hAnsiTheme="majorHAnsi"/>
          <w:sz w:val="18"/>
          <w:szCs w:val="18"/>
        </w:rPr>
        <w:footnoteRef/>
      </w:r>
      <w:r w:rsidRPr="00E167AB">
        <w:rPr>
          <w:rFonts w:asciiTheme="majorHAnsi" w:hAnsiTheme="majorHAnsi"/>
          <w:sz w:val="18"/>
          <w:szCs w:val="18"/>
        </w:rPr>
        <w:t xml:space="preserve"> Jornada da UFRGS e UFRJ: Enunciado 6. Considera-se mínimo existencial, aos efeitos do disposto da Lei 14.181/21, os rendimentos mínimos destinados aos gastos com a subsistência digna do superendividado e de sua família, que lhe permitam prover necessidades vitais e despesas cotidianas, em especial com alimentação, habitação, vestuário, saúde e higiene. Autores: Prof. Dra. Ana Carolina Zancher e Profa. Dr. André Perin Schmidt</w:t>
      </w:r>
    </w:p>
  </w:footnote>
  <w:footnote w:id="8">
    <w:p w14:paraId="28F2F49D" w14:textId="0ECFC2E4" w:rsidR="00203AF1" w:rsidRPr="00E167AB" w:rsidRDefault="00203AF1" w:rsidP="00E167AB">
      <w:pPr>
        <w:pStyle w:val="Textodenotaderodap"/>
        <w:spacing w:after="0" w:line="360" w:lineRule="auto"/>
        <w:jc w:val="both"/>
        <w:rPr>
          <w:sz w:val="18"/>
          <w:szCs w:val="18"/>
        </w:rPr>
      </w:pPr>
      <w:r w:rsidRPr="00E167AB">
        <w:rPr>
          <w:rStyle w:val="Refdenotaderodap"/>
          <w:sz w:val="18"/>
          <w:szCs w:val="18"/>
        </w:rPr>
        <w:footnoteRef/>
      </w:r>
      <w:r w:rsidRPr="00E167AB">
        <w:rPr>
          <w:sz w:val="18"/>
          <w:szCs w:val="18"/>
        </w:rPr>
        <w:t xml:space="preserve"> Sobre a não vinculação de argumentos </w:t>
      </w:r>
      <w:r w:rsidR="00E167AB" w:rsidRPr="00E167AB">
        <w:rPr>
          <w:i/>
          <w:iCs/>
          <w:sz w:val="18"/>
          <w:szCs w:val="18"/>
        </w:rPr>
        <w:t>obter dictum:</w:t>
      </w:r>
      <w:r w:rsidR="00E167AB" w:rsidRPr="00E167AB">
        <w:rPr>
          <w:sz w:val="18"/>
          <w:szCs w:val="18"/>
        </w:rPr>
        <w:t xml:space="preserve"> [...] </w:t>
      </w:r>
      <w:r w:rsidRPr="00E167AB">
        <w:rPr>
          <w:sz w:val="18"/>
          <w:szCs w:val="18"/>
        </w:rPr>
        <w:t>II - Os comentários do Ministro Herman Benjamin no julgamento do repetitivo REsp n. 1.398.260 e REsp n. 1.401.619, Tema 694/STJ, feitos sob o prisma de obter dictum, não vinculam os demais julgadores, mas, tão somente, vinculam-se quanto à tese jurídica firmada.</w:t>
      </w:r>
      <w:r w:rsidR="00E167AB" w:rsidRPr="00E167AB">
        <w:rPr>
          <w:sz w:val="18"/>
          <w:szCs w:val="18"/>
        </w:rPr>
        <w:t xml:space="preserve"> [...] </w:t>
      </w:r>
      <w:r w:rsidRPr="00E167AB">
        <w:rPr>
          <w:sz w:val="18"/>
          <w:szCs w:val="18"/>
        </w:rPr>
        <w:t>(AgInt no AREsp n. 1.894.427/RS, relator Ministro Francisco Falcão, Segunda Turma, julgado em 14/3/2022, DJe de 17/3/2022.)</w:t>
      </w:r>
    </w:p>
  </w:footnote>
  <w:footnote w:id="9">
    <w:p w14:paraId="72617241" w14:textId="77777777" w:rsidR="0054441C" w:rsidRPr="00E167AB" w:rsidRDefault="0054441C" w:rsidP="00E167AB">
      <w:pPr>
        <w:pStyle w:val="Textodenotaderodap"/>
        <w:spacing w:after="0" w:line="360" w:lineRule="auto"/>
        <w:jc w:val="both"/>
        <w:rPr>
          <w:sz w:val="18"/>
          <w:szCs w:val="18"/>
        </w:rPr>
      </w:pPr>
      <w:r w:rsidRPr="00E167AB">
        <w:rPr>
          <w:rStyle w:val="Refdenotaderodap"/>
          <w:sz w:val="18"/>
          <w:szCs w:val="18"/>
        </w:rPr>
        <w:footnoteRef/>
      </w:r>
      <w:r w:rsidRPr="00E167AB">
        <w:rPr>
          <w:sz w:val="18"/>
          <w:szCs w:val="18"/>
        </w:rPr>
        <w:t xml:space="preserve"> [...]Limitação de descontos, sejam realizados em folha de pagamento ou por meio de débito em conta corrente. Impossibilidade, em tese, CONFORME RECENTE ENTENDIMENTO DO STJ, NO TEMA REPETITIVO 1.085. </w:t>
      </w:r>
      <w:r w:rsidRPr="00E167AB">
        <w:rPr>
          <w:b/>
          <w:bCs/>
          <w:sz w:val="18"/>
          <w:szCs w:val="18"/>
        </w:rPr>
        <w:t>Causa de pedir da ação, contudo, baseada no superendividamento. Inovação legal que adiciona instrumentos para que o poder público intervenha nas relações contratuais, em benefício do consumidor</w:t>
      </w:r>
      <w:r w:rsidRPr="00E167AB">
        <w:rPr>
          <w:sz w:val="18"/>
          <w:szCs w:val="18"/>
        </w:rPr>
        <w:t>, nas hipóteses pertinentes, consoante reconhecido pela própria decisão da corte superior. Caso concreto em que a c</w:t>
      </w:r>
      <w:r w:rsidRPr="00E167AB">
        <w:rPr>
          <w:sz w:val="18"/>
          <w:szCs w:val="18"/>
          <w:u w:val="single"/>
        </w:rPr>
        <w:t>obrança da totalidade das parcelas representa comprometimento quase que integral dos vencimentos líquidos da mutuária, colocando em claro risco suas mínimas condições de subsistência</w:t>
      </w:r>
      <w:r w:rsidRPr="00E167AB">
        <w:rPr>
          <w:sz w:val="18"/>
          <w:szCs w:val="18"/>
        </w:rPr>
        <w:t xml:space="preserve">. </w:t>
      </w:r>
      <w:r w:rsidRPr="00E167AB">
        <w:rPr>
          <w:b/>
          <w:bCs/>
          <w:sz w:val="18"/>
          <w:szCs w:val="18"/>
        </w:rPr>
        <w:t>Possibilidade de aplicação da limitação</w:t>
      </w:r>
      <w:r w:rsidRPr="00E167AB">
        <w:rPr>
          <w:sz w:val="18"/>
          <w:szCs w:val="18"/>
        </w:rPr>
        <w:t xml:space="preserve">, observada a especificidade do caso concreto. </w:t>
      </w:r>
      <w:r w:rsidRPr="00E167AB">
        <w:rPr>
          <w:b/>
          <w:bCs/>
          <w:sz w:val="18"/>
          <w:szCs w:val="18"/>
        </w:rPr>
        <w:t>Distinguishing.</w:t>
      </w:r>
      <w:r w:rsidRPr="00E167AB">
        <w:rPr>
          <w:sz w:val="18"/>
          <w:szCs w:val="18"/>
        </w:rPr>
        <w:t xml:space="preserve"> Sentença, ademais, proferida anteriormente à decisão vinculante da corte superior. Impossibilidade de análise dos pedidos feitos pelo apelante na contestação e nas contrarrazões, em face da ausência de caráter dúplice da ação em questão. Sentença mantida, por fundamento diverso, necessidade, contudo, de adequação dos descontos, observada a totalidade do valor contratado, para que seja evitada a amortização negativa e efetivado o adimplemento do débito. Apelação da autora julgada deserta, não provido O recurso do réu, com observação. (TJSP; AC 1000541-86.2021.8.26.0355; Ac. 15748009; Miracatu; Décima Quarta Câmara de Direito Privado; Rel. Des. César Zalaf; Julg. 08/06/2022; DJESP 14/06/2022; Pág. 2113) g/n</w:t>
      </w:r>
      <w:r w:rsidRPr="00E167AB">
        <w:rPr>
          <w:sz w:val="18"/>
          <w:szCs w:val="18"/>
        </w:rPr>
        <w:br/>
      </w:r>
      <w:r w:rsidRPr="00E167AB">
        <w:rPr>
          <w:sz w:val="18"/>
          <w:szCs w:val="18"/>
        </w:rPr>
        <w:br/>
        <w:t>No mesmo sentido: [...] 4. Pretensões oriundas de quadro de superendividamento requerem a aplicação do novo regramento estabelecido pela Lei nº 14.181/2021, que alterou o Código de Defesa do Consumidor. 5. Recurso do BRB provido. Recurso da POUPEX parcialmente provido. (</w:t>
      </w:r>
      <w:r w:rsidRPr="00E167AB">
        <w:rPr>
          <w:b/>
          <w:bCs/>
          <w:sz w:val="18"/>
          <w:szCs w:val="18"/>
        </w:rPr>
        <w:t>TJDF</w:t>
      </w:r>
      <w:r w:rsidRPr="00E167AB">
        <w:rPr>
          <w:sz w:val="18"/>
          <w:szCs w:val="18"/>
        </w:rPr>
        <w:t>; APC 07040.01-46.2022.8.07.0001; Ac. 142.2674; Sétima Turma Cível; Rel. Desig. Des. Getúlio de Moraes Oliveira; Julg. 11/05/2022; Publ. PJe 13/06/2022)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9C78F2" w:rsidRDefault="009C78F2" w:rsidP="00106F2A">
    <w:pPr>
      <w:pStyle w:val="Cabealho"/>
      <w:jc w:val="center"/>
    </w:pPr>
    <w:r>
      <w:rPr>
        <w:noProof/>
        <w:lang w:eastAsia="pt-BR"/>
      </w:rPr>
      <w:drawing>
        <wp:inline distT="0" distB="0" distL="0" distR="0" wp14:anchorId="7CD9F471" wp14:editId="1F16CA8A">
          <wp:extent cx="5760085" cy="1151890"/>
          <wp:effectExtent l="0" t="0" r="0" b="0"/>
          <wp:docPr id="14" name="Imagem 14"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097165A8"/>
    <w:multiLevelType w:val="hybridMultilevel"/>
    <w:tmpl w:val="4D40F980"/>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D0B0F54"/>
    <w:multiLevelType w:val="hybridMultilevel"/>
    <w:tmpl w:val="7C040196"/>
    <w:lvl w:ilvl="0" w:tplc="1ED680AC">
      <w:start w:val="1"/>
      <w:numFmt w:val="lowerLetter"/>
      <w:lvlText w:val="%1."/>
      <w:lvlJc w:val="left"/>
      <w:pPr>
        <w:ind w:left="720" w:hanging="360"/>
      </w:pPr>
    </w:lvl>
    <w:lvl w:ilvl="1" w:tplc="D130C7C8">
      <w:start w:val="1"/>
      <w:numFmt w:val="lowerLetter"/>
      <w:lvlText w:val="%2."/>
      <w:lvlJc w:val="left"/>
      <w:pPr>
        <w:ind w:left="1440" w:hanging="360"/>
      </w:pPr>
    </w:lvl>
    <w:lvl w:ilvl="2" w:tplc="BF244C70">
      <w:start w:val="1"/>
      <w:numFmt w:val="lowerRoman"/>
      <w:lvlText w:val="%3."/>
      <w:lvlJc w:val="right"/>
      <w:pPr>
        <w:ind w:left="2160" w:hanging="180"/>
      </w:pPr>
    </w:lvl>
    <w:lvl w:ilvl="3" w:tplc="C40EE42E">
      <w:start w:val="1"/>
      <w:numFmt w:val="decimal"/>
      <w:lvlText w:val="%4."/>
      <w:lvlJc w:val="left"/>
      <w:pPr>
        <w:ind w:left="2880" w:hanging="360"/>
      </w:pPr>
    </w:lvl>
    <w:lvl w:ilvl="4" w:tplc="730ACBDC">
      <w:start w:val="1"/>
      <w:numFmt w:val="lowerLetter"/>
      <w:lvlText w:val="%5."/>
      <w:lvlJc w:val="left"/>
      <w:pPr>
        <w:ind w:left="3600" w:hanging="360"/>
      </w:pPr>
    </w:lvl>
    <w:lvl w:ilvl="5" w:tplc="425C4B0A">
      <w:start w:val="1"/>
      <w:numFmt w:val="lowerRoman"/>
      <w:lvlText w:val="%6."/>
      <w:lvlJc w:val="right"/>
      <w:pPr>
        <w:ind w:left="4320" w:hanging="180"/>
      </w:pPr>
    </w:lvl>
    <w:lvl w:ilvl="6" w:tplc="23525F86">
      <w:start w:val="1"/>
      <w:numFmt w:val="decimal"/>
      <w:lvlText w:val="%7."/>
      <w:lvlJc w:val="left"/>
      <w:pPr>
        <w:ind w:left="5040" w:hanging="360"/>
      </w:pPr>
    </w:lvl>
    <w:lvl w:ilvl="7" w:tplc="2AE4BF0E">
      <w:start w:val="1"/>
      <w:numFmt w:val="lowerLetter"/>
      <w:lvlText w:val="%8."/>
      <w:lvlJc w:val="left"/>
      <w:pPr>
        <w:ind w:left="5760" w:hanging="360"/>
      </w:pPr>
    </w:lvl>
    <w:lvl w:ilvl="8" w:tplc="FA846202">
      <w:start w:val="1"/>
      <w:numFmt w:val="lowerRoman"/>
      <w:lvlText w:val="%9."/>
      <w:lvlJc w:val="right"/>
      <w:pPr>
        <w:ind w:left="6480" w:hanging="180"/>
      </w:pPr>
    </w:lvl>
  </w:abstractNum>
  <w:abstractNum w:abstractNumId="6" w15:restartNumberingAfterBreak="0">
    <w:nsid w:val="111E5091"/>
    <w:multiLevelType w:val="hybridMultilevel"/>
    <w:tmpl w:val="0686A960"/>
    <w:lvl w:ilvl="0" w:tplc="04160017">
      <w:start w:val="1"/>
      <w:numFmt w:val="lowerLetter"/>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 w15:restartNumberingAfterBreak="0">
    <w:nsid w:val="1273010B"/>
    <w:multiLevelType w:val="hybridMultilevel"/>
    <w:tmpl w:val="E8D00D3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340" w:hanging="36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678DD"/>
    <w:multiLevelType w:val="hybridMultilevel"/>
    <w:tmpl w:val="05A02BCA"/>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C794C44"/>
    <w:multiLevelType w:val="hybridMultilevel"/>
    <w:tmpl w:val="10DAE02A"/>
    <w:lvl w:ilvl="0" w:tplc="04160019">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3"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4" w15:restartNumberingAfterBreak="0">
    <w:nsid w:val="3C0E1D7D"/>
    <w:multiLevelType w:val="hybridMultilevel"/>
    <w:tmpl w:val="E6468C3C"/>
    <w:lvl w:ilvl="0" w:tplc="3D764738">
      <w:start w:val="1"/>
      <w:numFmt w:val="decimal"/>
      <w:lvlText w:val="%1."/>
      <w:lvlJc w:val="left"/>
      <w:pPr>
        <w:ind w:left="720" w:hanging="360"/>
      </w:pPr>
    </w:lvl>
    <w:lvl w:ilvl="1" w:tplc="7E04C2EC">
      <w:start w:val="1"/>
      <w:numFmt w:val="lowerLetter"/>
      <w:lvlText w:val="%2."/>
      <w:lvlJc w:val="left"/>
      <w:pPr>
        <w:ind w:left="1440" w:hanging="360"/>
      </w:pPr>
    </w:lvl>
    <w:lvl w:ilvl="2" w:tplc="613837E6">
      <w:start w:val="1"/>
      <w:numFmt w:val="lowerRoman"/>
      <w:lvlText w:val="%3."/>
      <w:lvlJc w:val="right"/>
      <w:pPr>
        <w:ind w:left="2160" w:hanging="180"/>
      </w:pPr>
    </w:lvl>
    <w:lvl w:ilvl="3" w:tplc="C6F647E2">
      <w:start w:val="1"/>
      <w:numFmt w:val="decimal"/>
      <w:lvlText w:val="%4."/>
      <w:lvlJc w:val="left"/>
      <w:pPr>
        <w:ind w:left="2880" w:hanging="360"/>
      </w:pPr>
    </w:lvl>
    <w:lvl w:ilvl="4" w:tplc="36E20818">
      <w:start w:val="1"/>
      <w:numFmt w:val="lowerLetter"/>
      <w:lvlText w:val="%5."/>
      <w:lvlJc w:val="left"/>
      <w:pPr>
        <w:ind w:left="3600" w:hanging="360"/>
      </w:pPr>
    </w:lvl>
    <w:lvl w:ilvl="5" w:tplc="F6E41B4C">
      <w:start w:val="1"/>
      <w:numFmt w:val="lowerRoman"/>
      <w:lvlText w:val="%6."/>
      <w:lvlJc w:val="right"/>
      <w:pPr>
        <w:ind w:left="4320" w:hanging="180"/>
      </w:pPr>
    </w:lvl>
    <w:lvl w:ilvl="6" w:tplc="87320132">
      <w:start w:val="1"/>
      <w:numFmt w:val="decimal"/>
      <w:lvlText w:val="%7."/>
      <w:lvlJc w:val="left"/>
      <w:pPr>
        <w:ind w:left="5040" w:hanging="360"/>
      </w:pPr>
    </w:lvl>
    <w:lvl w:ilvl="7" w:tplc="4E545786">
      <w:start w:val="1"/>
      <w:numFmt w:val="lowerLetter"/>
      <w:lvlText w:val="%8."/>
      <w:lvlJc w:val="left"/>
      <w:pPr>
        <w:ind w:left="5760" w:hanging="360"/>
      </w:pPr>
    </w:lvl>
    <w:lvl w:ilvl="8" w:tplc="48FEB066">
      <w:start w:val="1"/>
      <w:numFmt w:val="lowerRoman"/>
      <w:lvlText w:val="%9."/>
      <w:lvlJc w:val="right"/>
      <w:pPr>
        <w:ind w:left="6480" w:hanging="180"/>
      </w:pPr>
    </w:lvl>
  </w:abstractNum>
  <w:abstractNum w:abstractNumId="15"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42975B77"/>
    <w:multiLevelType w:val="hybridMultilevel"/>
    <w:tmpl w:val="546038C8"/>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15:restartNumberingAfterBreak="0">
    <w:nsid w:val="56F674A0"/>
    <w:multiLevelType w:val="hybridMultilevel"/>
    <w:tmpl w:val="01AC794C"/>
    <w:lvl w:ilvl="0" w:tplc="04160017">
      <w:start w:val="1"/>
      <w:numFmt w:val="lowerLetter"/>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1"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2"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3"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5"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6"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7"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8"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9" w15:restartNumberingAfterBreak="0">
    <w:nsid w:val="6BF15936"/>
    <w:multiLevelType w:val="hybridMultilevel"/>
    <w:tmpl w:val="7BAABD7E"/>
    <w:lvl w:ilvl="0" w:tplc="04160019">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0" w15:restartNumberingAfterBreak="0">
    <w:nsid w:val="786F7E2B"/>
    <w:multiLevelType w:val="hybridMultilevel"/>
    <w:tmpl w:val="D62291D0"/>
    <w:lvl w:ilvl="0" w:tplc="E220A4EE">
      <w:start w:val="1"/>
      <w:numFmt w:val="lowerLetter"/>
      <w:lvlText w:val="%1)"/>
      <w:lvlJc w:val="left"/>
      <w:pPr>
        <w:ind w:left="2487" w:hanging="360"/>
      </w:pPr>
      <w:rPr>
        <w:rFonts w:eastAsia="Calibri" w:hint="default"/>
      </w:rPr>
    </w:lvl>
    <w:lvl w:ilvl="1" w:tplc="04160019">
      <w:start w:val="1"/>
      <w:numFmt w:val="lowerLetter"/>
      <w:lvlText w:val="%2."/>
      <w:lvlJc w:val="left"/>
      <w:pPr>
        <w:ind w:left="3207" w:hanging="360"/>
      </w:pPr>
    </w:lvl>
    <w:lvl w:ilvl="2" w:tplc="0416001B">
      <w:start w:val="1"/>
      <w:numFmt w:val="lowerRoman"/>
      <w:lvlText w:val="%3."/>
      <w:lvlJc w:val="right"/>
      <w:pPr>
        <w:ind w:left="3927" w:hanging="180"/>
      </w:pPr>
    </w:lvl>
    <w:lvl w:ilvl="3" w:tplc="0416000F">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num w:numId="1" w16cid:durableId="432436984">
    <w:abstractNumId w:val="13"/>
  </w:num>
  <w:num w:numId="2" w16cid:durableId="1676032566">
    <w:abstractNumId w:val="24"/>
  </w:num>
  <w:num w:numId="3" w16cid:durableId="2144037750">
    <w:abstractNumId w:val="8"/>
  </w:num>
  <w:num w:numId="4" w16cid:durableId="829099550">
    <w:abstractNumId w:val="25"/>
  </w:num>
  <w:num w:numId="5" w16cid:durableId="88091382">
    <w:abstractNumId w:val="28"/>
  </w:num>
  <w:num w:numId="6" w16cid:durableId="962923525">
    <w:abstractNumId w:val="10"/>
  </w:num>
  <w:num w:numId="7" w16cid:durableId="1366953537">
    <w:abstractNumId w:val="0"/>
  </w:num>
  <w:num w:numId="8" w16cid:durableId="1973561197">
    <w:abstractNumId w:val="4"/>
  </w:num>
  <w:num w:numId="9" w16cid:durableId="467744870">
    <w:abstractNumId w:val="21"/>
  </w:num>
  <w:num w:numId="10" w16cid:durableId="499347063">
    <w:abstractNumId w:val="7"/>
  </w:num>
  <w:num w:numId="11" w16cid:durableId="2021396764">
    <w:abstractNumId w:val="11"/>
  </w:num>
  <w:num w:numId="12" w16cid:durableId="500312757">
    <w:abstractNumId w:val="7"/>
    <w:lvlOverride w:ilvl="0">
      <w:startOverride w:val="1"/>
    </w:lvlOverride>
  </w:num>
  <w:num w:numId="13" w16cid:durableId="1498233290">
    <w:abstractNumId w:val="11"/>
    <w:lvlOverride w:ilvl="0">
      <w:startOverride w:val="1"/>
    </w:lvlOverride>
  </w:num>
  <w:num w:numId="14" w16cid:durableId="92632151">
    <w:abstractNumId w:val="15"/>
  </w:num>
  <w:num w:numId="15" w16cid:durableId="658190033">
    <w:abstractNumId w:val="1"/>
  </w:num>
  <w:num w:numId="16" w16cid:durableId="1694070428">
    <w:abstractNumId w:val="1"/>
  </w:num>
  <w:num w:numId="17" w16cid:durableId="1201630825">
    <w:abstractNumId w:val="1"/>
  </w:num>
  <w:num w:numId="18" w16cid:durableId="1299846408">
    <w:abstractNumId w:val="1"/>
  </w:num>
  <w:num w:numId="19" w16cid:durableId="1721053118">
    <w:abstractNumId w:val="1"/>
  </w:num>
  <w:num w:numId="20" w16cid:durableId="1343629787">
    <w:abstractNumId w:val="1"/>
  </w:num>
  <w:num w:numId="21" w16cid:durableId="337661397">
    <w:abstractNumId w:val="1"/>
  </w:num>
  <w:num w:numId="22" w16cid:durableId="203369724">
    <w:abstractNumId w:val="1"/>
  </w:num>
  <w:num w:numId="23" w16cid:durableId="1839038012">
    <w:abstractNumId w:val="1"/>
  </w:num>
  <w:num w:numId="24" w16cid:durableId="519508354">
    <w:abstractNumId w:val="23"/>
  </w:num>
  <w:num w:numId="25" w16cid:durableId="951521836">
    <w:abstractNumId w:val="27"/>
  </w:num>
  <w:num w:numId="26" w16cid:durableId="537856228">
    <w:abstractNumId w:val="22"/>
  </w:num>
  <w:num w:numId="27" w16cid:durableId="1643123085">
    <w:abstractNumId w:val="19"/>
  </w:num>
  <w:num w:numId="28" w16cid:durableId="1990937490">
    <w:abstractNumId w:val="18"/>
  </w:num>
  <w:num w:numId="29" w16cid:durableId="2124228482">
    <w:abstractNumId w:val="26"/>
  </w:num>
  <w:num w:numId="30" w16cid:durableId="1815175247">
    <w:abstractNumId w:val="17"/>
  </w:num>
  <w:num w:numId="31" w16cid:durableId="1237475257">
    <w:abstractNumId w:val="2"/>
  </w:num>
  <w:num w:numId="32" w16cid:durableId="1265845140">
    <w:abstractNumId w:val="7"/>
    <w:lvlOverride w:ilvl="0">
      <w:startOverride w:val="1"/>
    </w:lvlOverride>
  </w:num>
  <w:num w:numId="33" w16cid:durableId="1681464498">
    <w:abstractNumId w:val="5"/>
  </w:num>
  <w:num w:numId="34" w16cid:durableId="502429623">
    <w:abstractNumId w:val="14"/>
  </w:num>
  <w:num w:numId="35" w16cid:durableId="1151753190">
    <w:abstractNumId w:val="16"/>
  </w:num>
  <w:num w:numId="36" w16cid:durableId="362947558">
    <w:abstractNumId w:val="29"/>
  </w:num>
  <w:num w:numId="37" w16cid:durableId="1203784356">
    <w:abstractNumId w:val="12"/>
  </w:num>
  <w:num w:numId="38" w16cid:durableId="946352528">
    <w:abstractNumId w:val="9"/>
  </w:num>
  <w:num w:numId="39" w16cid:durableId="512888083">
    <w:abstractNumId w:val="30"/>
  </w:num>
  <w:num w:numId="40" w16cid:durableId="1769038907">
    <w:abstractNumId w:val="3"/>
  </w:num>
  <w:num w:numId="41" w16cid:durableId="165291130">
    <w:abstractNumId w:val="6"/>
  </w:num>
  <w:num w:numId="42" w16cid:durableId="107566998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1127"/>
    <w:rsid w:val="000011F6"/>
    <w:rsid w:val="000023A2"/>
    <w:rsid w:val="00003500"/>
    <w:rsid w:val="00004F00"/>
    <w:rsid w:val="00010DF8"/>
    <w:rsid w:val="00010E9E"/>
    <w:rsid w:val="00011404"/>
    <w:rsid w:val="000124FE"/>
    <w:rsid w:val="0001307A"/>
    <w:rsid w:val="0001329C"/>
    <w:rsid w:val="00014090"/>
    <w:rsid w:val="00014DD8"/>
    <w:rsid w:val="00014EC0"/>
    <w:rsid w:val="00014F50"/>
    <w:rsid w:val="0002140F"/>
    <w:rsid w:val="00024CDC"/>
    <w:rsid w:val="000259CD"/>
    <w:rsid w:val="000303C8"/>
    <w:rsid w:val="00030A05"/>
    <w:rsid w:val="00030EF1"/>
    <w:rsid w:val="00032440"/>
    <w:rsid w:val="00032D7C"/>
    <w:rsid w:val="00034C21"/>
    <w:rsid w:val="0003505C"/>
    <w:rsid w:val="000353A3"/>
    <w:rsid w:val="00035AAD"/>
    <w:rsid w:val="00036FC2"/>
    <w:rsid w:val="00037039"/>
    <w:rsid w:val="00041F39"/>
    <w:rsid w:val="0004374D"/>
    <w:rsid w:val="00043A3C"/>
    <w:rsid w:val="00046030"/>
    <w:rsid w:val="00046078"/>
    <w:rsid w:val="000501B3"/>
    <w:rsid w:val="00050227"/>
    <w:rsid w:val="00050A85"/>
    <w:rsid w:val="0005170A"/>
    <w:rsid w:val="0005324F"/>
    <w:rsid w:val="000543FC"/>
    <w:rsid w:val="00054659"/>
    <w:rsid w:val="00054967"/>
    <w:rsid w:val="00057581"/>
    <w:rsid w:val="00057757"/>
    <w:rsid w:val="000601A6"/>
    <w:rsid w:val="00060645"/>
    <w:rsid w:val="0006182B"/>
    <w:rsid w:val="00061CD6"/>
    <w:rsid w:val="0006237D"/>
    <w:rsid w:val="00063B48"/>
    <w:rsid w:val="00066EA1"/>
    <w:rsid w:val="00067252"/>
    <w:rsid w:val="000721A9"/>
    <w:rsid w:val="000722A0"/>
    <w:rsid w:val="0007246A"/>
    <w:rsid w:val="00072A32"/>
    <w:rsid w:val="00074365"/>
    <w:rsid w:val="000744DE"/>
    <w:rsid w:val="000749F8"/>
    <w:rsid w:val="00076DA0"/>
    <w:rsid w:val="000779BE"/>
    <w:rsid w:val="0008046D"/>
    <w:rsid w:val="000806B3"/>
    <w:rsid w:val="00080A8B"/>
    <w:rsid w:val="00081BC3"/>
    <w:rsid w:val="00082120"/>
    <w:rsid w:val="00083288"/>
    <w:rsid w:val="00083464"/>
    <w:rsid w:val="0008516E"/>
    <w:rsid w:val="000856C1"/>
    <w:rsid w:val="00085F9C"/>
    <w:rsid w:val="00085FB1"/>
    <w:rsid w:val="000865BD"/>
    <w:rsid w:val="00086981"/>
    <w:rsid w:val="00087FCD"/>
    <w:rsid w:val="00090633"/>
    <w:rsid w:val="00091F1E"/>
    <w:rsid w:val="00093FAC"/>
    <w:rsid w:val="000948DB"/>
    <w:rsid w:val="00097D42"/>
    <w:rsid w:val="000A23B6"/>
    <w:rsid w:val="000A24D1"/>
    <w:rsid w:val="000A24D6"/>
    <w:rsid w:val="000A4365"/>
    <w:rsid w:val="000A4E66"/>
    <w:rsid w:val="000A5511"/>
    <w:rsid w:val="000A6352"/>
    <w:rsid w:val="000A65EF"/>
    <w:rsid w:val="000B165B"/>
    <w:rsid w:val="000B1A23"/>
    <w:rsid w:val="000B21E6"/>
    <w:rsid w:val="000B2333"/>
    <w:rsid w:val="000B3595"/>
    <w:rsid w:val="000B3861"/>
    <w:rsid w:val="000B4A1F"/>
    <w:rsid w:val="000B4F80"/>
    <w:rsid w:val="000C27D8"/>
    <w:rsid w:val="000C3BC4"/>
    <w:rsid w:val="000C4913"/>
    <w:rsid w:val="000C4AC6"/>
    <w:rsid w:val="000C6C53"/>
    <w:rsid w:val="000D2941"/>
    <w:rsid w:val="000D5009"/>
    <w:rsid w:val="000D5354"/>
    <w:rsid w:val="000D5418"/>
    <w:rsid w:val="000D786E"/>
    <w:rsid w:val="000E05E4"/>
    <w:rsid w:val="000E127F"/>
    <w:rsid w:val="000E2ADB"/>
    <w:rsid w:val="000E2B51"/>
    <w:rsid w:val="000F00E3"/>
    <w:rsid w:val="000F07EC"/>
    <w:rsid w:val="000F17F5"/>
    <w:rsid w:val="000F189D"/>
    <w:rsid w:val="000F27AD"/>
    <w:rsid w:val="000F2B03"/>
    <w:rsid w:val="000F3D81"/>
    <w:rsid w:val="000F49B7"/>
    <w:rsid w:val="00100EA9"/>
    <w:rsid w:val="00101801"/>
    <w:rsid w:val="00101E94"/>
    <w:rsid w:val="0010203C"/>
    <w:rsid w:val="00102199"/>
    <w:rsid w:val="00103000"/>
    <w:rsid w:val="00103F48"/>
    <w:rsid w:val="00106BD7"/>
    <w:rsid w:val="00106F2A"/>
    <w:rsid w:val="001132D9"/>
    <w:rsid w:val="0011545F"/>
    <w:rsid w:val="0012019F"/>
    <w:rsid w:val="00122253"/>
    <w:rsid w:val="0012449C"/>
    <w:rsid w:val="00124CCD"/>
    <w:rsid w:val="00125498"/>
    <w:rsid w:val="001268FA"/>
    <w:rsid w:val="00130DCC"/>
    <w:rsid w:val="0013399D"/>
    <w:rsid w:val="00133F72"/>
    <w:rsid w:val="001343AB"/>
    <w:rsid w:val="001344F8"/>
    <w:rsid w:val="0013563C"/>
    <w:rsid w:val="0013568E"/>
    <w:rsid w:val="00146D49"/>
    <w:rsid w:val="00147964"/>
    <w:rsid w:val="00147F74"/>
    <w:rsid w:val="00153163"/>
    <w:rsid w:val="00153CC5"/>
    <w:rsid w:val="00153D8B"/>
    <w:rsid w:val="00155355"/>
    <w:rsid w:val="001607F6"/>
    <w:rsid w:val="00162C0C"/>
    <w:rsid w:val="00162C82"/>
    <w:rsid w:val="001645EC"/>
    <w:rsid w:val="0016506B"/>
    <w:rsid w:val="001668F4"/>
    <w:rsid w:val="0016709A"/>
    <w:rsid w:val="001707C7"/>
    <w:rsid w:val="00172692"/>
    <w:rsid w:val="001735DF"/>
    <w:rsid w:val="00174411"/>
    <w:rsid w:val="00175622"/>
    <w:rsid w:val="00177FB6"/>
    <w:rsid w:val="00180628"/>
    <w:rsid w:val="00181481"/>
    <w:rsid w:val="0018176E"/>
    <w:rsid w:val="00183CCA"/>
    <w:rsid w:val="001846A7"/>
    <w:rsid w:val="001859F0"/>
    <w:rsid w:val="00185B2C"/>
    <w:rsid w:val="001869E4"/>
    <w:rsid w:val="00186B0B"/>
    <w:rsid w:val="00190BDE"/>
    <w:rsid w:val="00191798"/>
    <w:rsid w:val="00194574"/>
    <w:rsid w:val="0019514A"/>
    <w:rsid w:val="00195A82"/>
    <w:rsid w:val="001A402A"/>
    <w:rsid w:val="001A439C"/>
    <w:rsid w:val="001A468B"/>
    <w:rsid w:val="001A7405"/>
    <w:rsid w:val="001B30BF"/>
    <w:rsid w:val="001B351D"/>
    <w:rsid w:val="001B3DD6"/>
    <w:rsid w:val="001C023F"/>
    <w:rsid w:val="001C0C46"/>
    <w:rsid w:val="001C0F4D"/>
    <w:rsid w:val="001C1063"/>
    <w:rsid w:val="001C29D4"/>
    <w:rsid w:val="001C31B3"/>
    <w:rsid w:val="001C371E"/>
    <w:rsid w:val="001C3FD7"/>
    <w:rsid w:val="001C4B7E"/>
    <w:rsid w:val="001C5259"/>
    <w:rsid w:val="001C6C5C"/>
    <w:rsid w:val="001D186D"/>
    <w:rsid w:val="001D1F95"/>
    <w:rsid w:val="001D5486"/>
    <w:rsid w:val="001D6131"/>
    <w:rsid w:val="001D687F"/>
    <w:rsid w:val="001E12E7"/>
    <w:rsid w:val="001E2325"/>
    <w:rsid w:val="001E3C32"/>
    <w:rsid w:val="001E4B90"/>
    <w:rsid w:val="001E782F"/>
    <w:rsid w:val="001F0A4E"/>
    <w:rsid w:val="001F24E2"/>
    <w:rsid w:val="001F37C5"/>
    <w:rsid w:val="001F3BC9"/>
    <w:rsid w:val="001F3BF7"/>
    <w:rsid w:val="001F46C8"/>
    <w:rsid w:val="001F5189"/>
    <w:rsid w:val="001F544C"/>
    <w:rsid w:val="001F5B4C"/>
    <w:rsid w:val="001F6E44"/>
    <w:rsid w:val="0020270D"/>
    <w:rsid w:val="0020315D"/>
    <w:rsid w:val="002032B7"/>
    <w:rsid w:val="00203904"/>
    <w:rsid w:val="00203AF1"/>
    <w:rsid w:val="002046FF"/>
    <w:rsid w:val="002058F1"/>
    <w:rsid w:val="00206B51"/>
    <w:rsid w:val="0020721C"/>
    <w:rsid w:val="00210F17"/>
    <w:rsid w:val="00212010"/>
    <w:rsid w:val="00212E2B"/>
    <w:rsid w:val="00213CAD"/>
    <w:rsid w:val="00215324"/>
    <w:rsid w:val="00215604"/>
    <w:rsid w:val="002176F1"/>
    <w:rsid w:val="0022013C"/>
    <w:rsid w:val="002212E8"/>
    <w:rsid w:val="002236EB"/>
    <w:rsid w:val="002238FD"/>
    <w:rsid w:val="00224603"/>
    <w:rsid w:val="002246D0"/>
    <w:rsid w:val="002261EA"/>
    <w:rsid w:val="00227FB2"/>
    <w:rsid w:val="00230472"/>
    <w:rsid w:val="0023367C"/>
    <w:rsid w:val="00233AAE"/>
    <w:rsid w:val="0023495F"/>
    <w:rsid w:val="00236976"/>
    <w:rsid w:val="00237548"/>
    <w:rsid w:val="00242273"/>
    <w:rsid w:val="002424F3"/>
    <w:rsid w:val="00242C4A"/>
    <w:rsid w:val="002431F4"/>
    <w:rsid w:val="00243B16"/>
    <w:rsid w:val="00244E90"/>
    <w:rsid w:val="00245599"/>
    <w:rsid w:val="00246D52"/>
    <w:rsid w:val="002473AD"/>
    <w:rsid w:val="00251A7D"/>
    <w:rsid w:val="002537BC"/>
    <w:rsid w:val="00253FC1"/>
    <w:rsid w:val="002541B1"/>
    <w:rsid w:val="0025430E"/>
    <w:rsid w:val="0025636F"/>
    <w:rsid w:val="002572A2"/>
    <w:rsid w:val="00260A10"/>
    <w:rsid w:val="00261993"/>
    <w:rsid w:val="00263475"/>
    <w:rsid w:val="00266C9C"/>
    <w:rsid w:val="00267015"/>
    <w:rsid w:val="00267EE9"/>
    <w:rsid w:val="0027095C"/>
    <w:rsid w:val="00271510"/>
    <w:rsid w:val="00271F05"/>
    <w:rsid w:val="00272370"/>
    <w:rsid w:val="00272A9D"/>
    <w:rsid w:val="00276F89"/>
    <w:rsid w:val="00277904"/>
    <w:rsid w:val="00281F28"/>
    <w:rsid w:val="00281F6F"/>
    <w:rsid w:val="00282692"/>
    <w:rsid w:val="0028386F"/>
    <w:rsid w:val="00287254"/>
    <w:rsid w:val="002872AD"/>
    <w:rsid w:val="00291476"/>
    <w:rsid w:val="00293A9E"/>
    <w:rsid w:val="0029429E"/>
    <w:rsid w:val="0029442C"/>
    <w:rsid w:val="00296DBC"/>
    <w:rsid w:val="002A0D4A"/>
    <w:rsid w:val="002A29B4"/>
    <w:rsid w:val="002A46C0"/>
    <w:rsid w:val="002A72B9"/>
    <w:rsid w:val="002B02E6"/>
    <w:rsid w:val="002B0640"/>
    <w:rsid w:val="002B159A"/>
    <w:rsid w:val="002B17CA"/>
    <w:rsid w:val="002B3300"/>
    <w:rsid w:val="002B3B6B"/>
    <w:rsid w:val="002B54B6"/>
    <w:rsid w:val="002B7A46"/>
    <w:rsid w:val="002C0827"/>
    <w:rsid w:val="002C1EDE"/>
    <w:rsid w:val="002C2C55"/>
    <w:rsid w:val="002C3851"/>
    <w:rsid w:val="002C7F63"/>
    <w:rsid w:val="002D0908"/>
    <w:rsid w:val="002D10BB"/>
    <w:rsid w:val="002D57FC"/>
    <w:rsid w:val="002D784E"/>
    <w:rsid w:val="002D7B90"/>
    <w:rsid w:val="002E04BA"/>
    <w:rsid w:val="002E275B"/>
    <w:rsid w:val="002E31B6"/>
    <w:rsid w:val="002E4643"/>
    <w:rsid w:val="002E4CF6"/>
    <w:rsid w:val="002E7524"/>
    <w:rsid w:val="002E7E44"/>
    <w:rsid w:val="002F3DE1"/>
    <w:rsid w:val="002F4197"/>
    <w:rsid w:val="002F41CA"/>
    <w:rsid w:val="002F5CA9"/>
    <w:rsid w:val="002F6A2C"/>
    <w:rsid w:val="002F6DB6"/>
    <w:rsid w:val="002F7AE2"/>
    <w:rsid w:val="002F7AE3"/>
    <w:rsid w:val="00300A15"/>
    <w:rsid w:val="00305208"/>
    <w:rsid w:val="003059F4"/>
    <w:rsid w:val="0031294A"/>
    <w:rsid w:val="0031384B"/>
    <w:rsid w:val="00314091"/>
    <w:rsid w:val="00317B79"/>
    <w:rsid w:val="00321398"/>
    <w:rsid w:val="00322760"/>
    <w:rsid w:val="00323253"/>
    <w:rsid w:val="00323491"/>
    <w:rsid w:val="00324DFD"/>
    <w:rsid w:val="00326E85"/>
    <w:rsid w:val="00327C4A"/>
    <w:rsid w:val="00327EA4"/>
    <w:rsid w:val="00330329"/>
    <w:rsid w:val="00331F2B"/>
    <w:rsid w:val="0033375A"/>
    <w:rsid w:val="00334456"/>
    <w:rsid w:val="003360EC"/>
    <w:rsid w:val="00337B5B"/>
    <w:rsid w:val="00341614"/>
    <w:rsid w:val="003416AF"/>
    <w:rsid w:val="00342C26"/>
    <w:rsid w:val="00344D20"/>
    <w:rsid w:val="003465A4"/>
    <w:rsid w:val="00346F2E"/>
    <w:rsid w:val="003472E9"/>
    <w:rsid w:val="00347B05"/>
    <w:rsid w:val="00355D9E"/>
    <w:rsid w:val="00357EB0"/>
    <w:rsid w:val="0036164A"/>
    <w:rsid w:val="0036214B"/>
    <w:rsid w:val="00362E42"/>
    <w:rsid w:val="003637DD"/>
    <w:rsid w:val="003665F9"/>
    <w:rsid w:val="003676C9"/>
    <w:rsid w:val="00370285"/>
    <w:rsid w:val="0037166C"/>
    <w:rsid w:val="00371A3F"/>
    <w:rsid w:val="00374F44"/>
    <w:rsid w:val="003763BA"/>
    <w:rsid w:val="00376E31"/>
    <w:rsid w:val="0037799C"/>
    <w:rsid w:val="003803F1"/>
    <w:rsid w:val="00386639"/>
    <w:rsid w:val="00386701"/>
    <w:rsid w:val="003922AD"/>
    <w:rsid w:val="00392846"/>
    <w:rsid w:val="00392888"/>
    <w:rsid w:val="003939CD"/>
    <w:rsid w:val="00394B14"/>
    <w:rsid w:val="0039576F"/>
    <w:rsid w:val="003957C4"/>
    <w:rsid w:val="00395FF8"/>
    <w:rsid w:val="003A014C"/>
    <w:rsid w:val="003A13A6"/>
    <w:rsid w:val="003A2867"/>
    <w:rsid w:val="003A3505"/>
    <w:rsid w:val="003A3ABD"/>
    <w:rsid w:val="003A4455"/>
    <w:rsid w:val="003A59D8"/>
    <w:rsid w:val="003A6D0F"/>
    <w:rsid w:val="003A71FD"/>
    <w:rsid w:val="003B07B1"/>
    <w:rsid w:val="003B0ACB"/>
    <w:rsid w:val="003B0BF4"/>
    <w:rsid w:val="003B0EA7"/>
    <w:rsid w:val="003B3615"/>
    <w:rsid w:val="003B3FA8"/>
    <w:rsid w:val="003B4B7D"/>
    <w:rsid w:val="003B50DC"/>
    <w:rsid w:val="003B51F1"/>
    <w:rsid w:val="003B5415"/>
    <w:rsid w:val="003B643D"/>
    <w:rsid w:val="003B7210"/>
    <w:rsid w:val="003B7D91"/>
    <w:rsid w:val="003B7FBC"/>
    <w:rsid w:val="003C0288"/>
    <w:rsid w:val="003C058D"/>
    <w:rsid w:val="003C0F1A"/>
    <w:rsid w:val="003C208A"/>
    <w:rsid w:val="003C4315"/>
    <w:rsid w:val="003C51AA"/>
    <w:rsid w:val="003D024C"/>
    <w:rsid w:val="003D11DC"/>
    <w:rsid w:val="003D2772"/>
    <w:rsid w:val="003D29D7"/>
    <w:rsid w:val="003D2AB7"/>
    <w:rsid w:val="003D77A9"/>
    <w:rsid w:val="003D7B31"/>
    <w:rsid w:val="003E0DB5"/>
    <w:rsid w:val="003E1D92"/>
    <w:rsid w:val="003E23D1"/>
    <w:rsid w:val="003E516D"/>
    <w:rsid w:val="003E7347"/>
    <w:rsid w:val="003F16E5"/>
    <w:rsid w:val="003F5E23"/>
    <w:rsid w:val="003F6CA7"/>
    <w:rsid w:val="003F7055"/>
    <w:rsid w:val="0040400E"/>
    <w:rsid w:val="00404988"/>
    <w:rsid w:val="004101B8"/>
    <w:rsid w:val="0041066E"/>
    <w:rsid w:val="00410771"/>
    <w:rsid w:val="00410C4B"/>
    <w:rsid w:val="0041147C"/>
    <w:rsid w:val="00416524"/>
    <w:rsid w:val="00420348"/>
    <w:rsid w:val="00426F55"/>
    <w:rsid w:val="00427D86"/>
    <w:rsid w:val="00430BBC"/>
    <w:rsid w:val="0043282D"/>
    <w:rsid w:val="00434BCA"/>
    <w:rsid w:val="00435CFC"/>
    <w:rsid w:val="00441779"/>
    <w:rsid w:val="004444CA"/>
    <w:rsid w:val="0044541A"/>
    <w:rsid w:val="00445854"/>
    <w:rsid w:val="00446BCD"/>
    <w:rsid w:val="0044774F"/>
    <w:rsid w:val="00447A2C"/>
    <w:rsid w:val="00450746"/>
    <w:rsid w:val="004519A0"/>
    <w:rsid w:val="00453D08"/>
    <w:rsid w:val="0045414E"/>
    <w:rsid w:val="0045471D"/>
    <w:rsid w:val="00454D7D"/>
    <w:rsid w:val="004553B5"/>
    <w:rsid w:val="00456589"/>
    <w:rsid w:val="00456A89"/>
    <w:rsid w:val="00460E2E"/>
    <w:rsid w:val="00462EB3"/>
    <w:rsid w:val="004634A4"/>
    <w:rsid w:val="00464E98"/>
    <w:rsid w:val="0047019E"/>
    <w:rsid w:val="00471782"/>
    <w:rsid w:val="00471C04"/>
    <w:rsid w:val="00473188"/>
    <w:rsid w:val="004750F9"/>
    <w:rsid w:val="004759D0"/>
    <w:rsid w:val="004806A3"/>
    <w:rsid w:val="00483372"/>
    <w:rsid w:val="00483E70"/>
    <w:rsid w:val="00485767"/>
    <w:rsid w:val="0048636D"/>
    <w:rsid w:val="004906FE"/>
    <w:rsid w:val="0049171A"/>
    <w:rsid w:val="0049234D"/>
    <w:rsid w:val="0049253B"/>
    <w:rsid w:val="004928A2"/>
    <w:rsid w:val="00497551"/>
    <w:rsid w:val="00497A68"/>
    <w:rsid w:val="004A0727"/>
    <w:rsid w:val="004A2E8F"/>
    <w:rsid w:val="004A4A70"/>
    <w:rsid w:val="004A5411"/>
    <w:rsid w:val="004A5434"/>
    <w:rsid w:val="004A56E0"/>
    <w:rsid w:val="004A5E87"/>
    <w:rsid w:val="004B3FD1"/>
    <w:rsid w:val="004B51F3"/>
    <w:rsid w:val="004B5A78"/>
    <w:rsid w:val="004C1B34"/>
    <w:rsid w:val="004C21CF"/>
    <w:rsid w:val="004C46B5"/>
    <w:rsid w:val="004C47E0"/>
    <w:rsid w:val="004C4A9D"/>
    <w:rsid w:val="004C4E5A"/>
    <w:rsid w:val="004C56D8"/>
    <w:rsid w:val="004C5838"/>
    <w:rsid w:val="004C5DF4"/>
    <w:rsid w:val="004C6AB9"/>
    <w:rsid w:val="004C6E5E"/>
    <w:rsid w:val="004D0B93"/>
    <w:rsid w:val="004D0D19"/>
    <w:rsid w:val="004D1A3A"/>
    <w:rsid w:val="004D2FBE"/>
    <w:rsid w:val="004D3CAA"/>
    <w:rsid w:val="004D3E13"/>
    <w:rsid w:val="004D4843"/>
    <w:rsid w:val="004D53FC"/>
    <w:rsid w:val="004D579F"/>
    <w:rsid w:val="004E1C99"/>
    <w:rsid w:val="004E3167"/>
    <w:rsid w:val="004E455F"/>
    <w:rsid w:val="004E7811"/>
    <w:rsid w:val="004E7A4F"/>
    <w:rsid w:val="004F0176"/>
    <w:rsid w:val="004F0E3D"/>
    <w:rsid w:val="004F3358"/>
    <w:rsid w:val="004F3F6B"/>
    <w:rsid w:val="004F4F03"/>
    <w:rsid w:val="004F5D29"/>
    <w:rsid w:val="004F5D46"/>
    <w:rsid w:val="004F74E6"/>
    <w:rsid w:val="0050053C"/>
    <w:rsid w:val="005045D5"/>
    <w:rsid w:val="00505EDB"/>
    <w:rsid w:val="005069CF"/>
    <w:rsid w:val="0051062F"/>
    <w:rsid w:val="00510B3A"/>
    <w:rsid w:val="00511D82"/>
    <w:rsid w:val="0051290B"/>
    <w:rsid w:val="00517910"/>
    <w:rsid w:val="005204DA"/>
    <w:rsid w:val="00521DD2"/>
    <w:rsid w:val="005267C7"/>
    <w:rsid w:val="00526BC3"/>
    <w:rsid w:val="005270C9"/>
    <w:rsid w:val="00527585"/>
    <w:rsid w:val="00530B7F"/>
    <w:rsid w:val="00530D95"/>
    <w:rsid w:val="005330CB"/>
    <w:rsid w:val="005338C9"/>
    <w:rsid w:val="005362A7"/>
    <w:rsid w:val="00541614"/>
    <w:rsid w:val="00541E80"/>
    <w:rsid w:val="005427C0"/>
    <w:rsid w:val="0054441C"/>
    <w:rsid w:val="0054521E"/>
    <w:rsid w:val="005463FC"/>
    <w:rsid w:val="0054756B"/>
    <w:rsid w:val="00547C2C"/>
    <w:rsid w:val="00547EB8"/>
    <w:rsid w:val="005504CB"/>
    <w:rsid w:val="00552BE7"/>
    <w:rsid w:val="005565B9"/>
    <w:rsid w:val="005572B3"/>
    <w:rsid w:val="00557922"/>
    <w:rsid w:val="005616F6"/>
    <w:rsid w:val="0056384D"/>
    <w:rsid w:val="00564D5B"/>
    <w:rsid w:val="0056504F"/>
    <w:rsid w:val="005675E4"/>
    <w:rsid w:val="00567EC6"/>
    <w:rsid w:val="005715D0"/>
    <w:rsid w:val="0057243E"/>
    <w:rsid w:val="00572ECB"/>
    <w:rsid w:val="00573DAF"/>
    <w:rsid w:val="00574A35"/>
    <w:rsid w:val="005764A4"/>
    <w:rsid w:val="0057769B"/>
    <w:rsid w:val="00580969"/>
    <w:rsid w:val="00582BB1"/>
    <w:rsid w:val="00583A6F"/>
    <w:rsid w:val="00585F44"/>
    <w:rsid w:val="0058681F"/>
    <w:rsid w:val="00586893"/>
    <w:rsid w:val="005873D4"/>
    <w:rsid w:val="005876AB"/>
    <w:rsid w:val="00591887"/>
    <w:rsid w:val="00594746"/>
    <w:rsid w:val="00596E05"/>
    <w:rsid w:val="00597961"/>
    <w:rsid w:val="005A10EB"/>
    <w:rsid w:val="005A1AB0"/>
    <w:rsid w:val="005A1E50"/>
    <w:rsid w:val="005A384E"/>
    <w:rsid w:val="005A647B"/>
    <w:rsid w:val="005A6876"/>
    <w:rsid w:val="005A6F0F"/>
    <w:rsid w:val="005B082D"/>
    <w:rsid w:val="005B45FD"/>
    <w:rsid w:val="005B541F"/>
    <w:rsid w:val="005B5C68"/>
    <w:rsid w:val="005B616F"/>
    <w:rsid w:val="005B7762"/>
    <w:rsid w:val="005C1242"/>
    <w:rsid w:val="005C2FC0"/>
    <w:rsid w:val="005C3473"/>
    <w:rsid w:val="005C5DC0"/>
    <w:rsid w:val="005C5DDF"/>
    <w:rsid w:val="005C6529"/>
    <w:rsid w:val="005D08D5"/>
    <w:rsid w:val="005D2A30"/>
    <w:rsid w:val="005D2DCB"/>
    <w:rsid w:val="005D3574"/>
    <w:rsid w:val="005D5A02"/>
    <w:rsid w:val="005D7595"/>
    <w:rsid w:val="005E0291"/>
    <w:rsid w:val="005E1238"/>
    <w:rsid w:val="005E1CB9"/>
    <w:rsid w:val="005E4392"/>
    <w:rsid w:val="005E45B2"/>
    <w:rsid w:val="005E4960"/>
    <w:rsid w:val="005E517B"/>
    <w:rsid w:val="005E5FDB"/>
    <w:rsid w:val="005E64F7"/>
    <w:rsid w:val="005E75F9"/>
    <w:rsid w:val="005F0040"/>
    <w:rsid w:val="005F14C6"/>
    <w:rsid w:val="005F36DF"/>
    <w:rsid w:val="005F45FB"/>
    <w:rsid w:val="005F664D"/>
    <w:rsid w:val="005F7E5A"/>
    <w:rsid w:val="00600F64"/>
    <w:rsid w:val="00604B89"/>
    <w:rsid w:val="00605A86"/>
    <w:rsid w:val="00605F0B"/>
    <w:rsid w:val="00607854"/>
    <w:rsid w:val="00607B25"/>
    <w:rsid w:val="00611F98"/>
    <w:rsid w:val="00613DF0"/>
    <w:rsid w:val="00614531"/>
    <w:rsid w:val="006146E2"/>
    <w:rsid w:val="00614F26"/>
    <w:rsid w:val="006157C1"/>
    <w:rsid w:val="00616085"/>
    <w:rsid w:val="00616BEE"/>
    <w:rsid w:val="00616D7F"/>
    <w:rsid w:val="00617764"/>
    <w:rsid w:val="00617C9D"/>
    <w:rsid w:val="00620FEC"/>
    <w:rsid w:val="00621754"/>
    <w:rsid w:val="0062215C"/>
    <w:rsid w:val="006222ED"/>
    <w:rsid w:val="0062241A"/>
    <w:rsid w:val="00625F19"/>
    <w:rsid w:val="00627818"/>
    <w:rsid w:val="00633204"/>
    <w:rsid w:val="0063583E"/>
    <w:rsid w:val="006417A9"/>
    <w:rsid w:val="00646AB1"/>
    <w:rsid w:val="00646C2A"/>
    <w:rsid w:val="00650843"/>
    <w:rsid w:val="00651365"/>
    <w:rsid w:val="0065229E"/>
    <w:rsid w:val="00652793"/>
    <w:rsid w:val="00653E75"/>
    <w:rsid w:val="006547A7"/>
    <w:rsid w:val="00654B28"/>
    <w:rsid w:val="00655361"/>
    <w:rsid w:val="00655381"/>
    <w:rsid w:val="00655937"/>
    <w:rsid w:val="006608F3"/>
    <w:rsid w:val="00662022"/>
    <w:rsid w:val="006629CD"/>
    <w:rsid w:val="00662F9B"/>
    <w:rsid w:val="006639B8"/>
    <w:rsid w:val="006647BC"/>
    <w:rsid w:val="006648A5"/>
    <w:rsid w:val="00664FE1"/>
    <w:rsid w:val="006662C8"/>
    <w:rsid w:val="00666583"/>
    <w:rsid w:val="00667324"/>
    <w:rsid w:val="00667944"/>
    <w:rsid w:val="00667A5A"/>
    <w:rsid w:val="00667E76"/>
    <w:rsid w:val="006727CC"/>
    <w:rsid w:val="00673200"/>
    <w:rsid w:val="006751CC"/>
    <w:rsid w:val="006760CE"/>
    <w:rsid w:val="00677203"/>
    <w:rsid w:val="0067753E"/>
    <w:rsid w:val="00677FA0"/>
    <w:rsid w:val="00680087"/>
    <w:rsid w:val="006804BC"/>
    <w:rsid w:val="00681017"/>
    <w:rsid w:val="006815B4"/>
    <w:rsid w:val="006818F1"/>
    <w:rsid w:val="00681BBC"/>
    <w:rsid w:val="00683F67"/>
    <w:rsid w:val="00685133"/>
    <w:rsid w:val="00685590"/>
    <w:rsid w:val="00686347"/>
    <w:rsid w:val="006874A8"/>
    <w:rsid w:val="0069246C"/>
    <w:rsid w:val="006924AF"/>
    <w:rsid w:val="00694700"/>
    <w:rsid w:val="00696DFF"/>
    <w:rsid w:val="00697B45"/>
    <w:rsid w:val="006A1B3D"/>
    <w:rsid w:val="006A1E93"/>
    <w:rsid w:val="006A32F4"/>
    <w:rsid w:val="006A47C5"/>
    <w:rsid w:val="006A5E9A"/>
    <w:rsid w:val="006A6820"/>
    <w:rsid w:val="006B076D"/>
    <w:rsid w:val="006B2FD7"/>
    <w:rsid w:val="006B35FE"/>
    <w:rsid w:val="006B367F"/>
    <w:rsid w:val="006B39C1"/>
    <w:rsid w:val="006B4415"/>
    <w:rsid w:val="006B54F8"/>
    <w:rsid w:val="006B65DD"/>
    <w:rsid w:val="006B6F2D"/>
    <w:rsid w:val="006C2E37"/>
    <w:rsid w:val="006C3AE5"/>
    <w:rsid w:val="006C52A8"/>
    <w:rsid w:val="006C589B"/>
    <w:rsid w:val="006C5AE9"/>
    <w:rsid w:val="006C5ED5"/>
    <w:rsid w:val="006C6E4C"/>
    <w:rsid w:val="006D022F"/>
    <w:rsid w:val="006D3461"/>
    <w:rsid w:val="006D5B80"/>
    <w:rsid w:val="006E102E"/>
    <w:rsid w:val="006E1BE2"/>
    <w:rsid w:val="006E2526"/>
    <w:rsid w:val="006E3819"/>
    <w:rsid w:val="006E3C62"/>
    <w:rsid w:val="006E4900"/>
    <w:rsid w:val="006E659F"/>
    <w:rsid w:val="006E7152"/>
    <w:rsid w:val="006E745C"/>
    <w:rsid w:val="006E7C70"/>
    <w:rsid w:val="006F0481"/>
    <w:rsid w:val="006F0815"/>
    <w:rsid w:val="006F14B4"/>
    <w:rsid w:val="006F1716"/>
    <w:rsid w:val="006F2B60"/>
    <w:rsid w:val="006F3D5E"/>
    <w:rsid w:val="006F5D1E"/>
    <w:rsid w:val="006F5DC6"/>
    <w:rsid w:val="006F60F0"/>
    <w:rsid w:val="006F699C"/>
    <w:rsid w:val="006F6A6F"/>
    <w:rsid w:val="006F7587"/>
    <w:rsid w:val="007008E1"/>
    <w:rsid w:val="00702703"/>
    <w:rsid w:val="00703A9B"/>
    <w:rsid w:val="00705619"/>
    <w:rsid w:val="007063FF"/>
    <w:rsid w:val="0070692A"/>
    <w:rsid w:val="00706A99"/>
    <w:rsid w:val="00710CB1"/>
    <w:rsid w:val="00712295"/>
    <w:rsid w:val="0071299D"/>
    <w:rsid w:val="007137E9"/>
    <w:rsid w:val="00715B89"/>
    <w:rsid w:val="0072015B"/>
    <w:rsid w:val="00720B76"/>
    <w:rsid w:val="00723EB0"/>
    <w:rsid w:val="00723F4D"/>
    <w:rsid w:val="00725CC5"/>
    <w:rsid w:val="007276F9"/>
    <w:rsid w:val="00727BC8"/>
    <w:rsid w:val="00730C00"/>
    <w:rsid w:val="00731794"/>
    <w:rsid w:val="007330D5"/>
    <w:rsid w:val="00736FA2"/>
    <w:rsid w:val="0074107C"/>
    <w:rsid w:val="00741282"/>
    <w:rsid w:val="00741DF0"/>
    <w:rsid w:val="007455DF"/>
    <w:rsid w:val="0074585E"/>
    <w:rsid w:val="00747912"/>
    <w:rsid w:val="00747B6E"/>
    <w:rsid w:val="0075133E"/>
    <w:rsid w:val="00753657"/>
    <w:rsid w:val="00754390"/>
    <w:rsid w:val="00755938"/>
    <w:rsid w:val="00757BFB"/>
    <w:rsid w:val="00760B16"/>
    <w:rsid w:val="00760EA4"/>
    <w:rsid w:val="0076232E"/>
    <w:rsid w:val="007653FB"/>
    <w:rsid w:val="007657BB"/>
    <w:rsid w:val="007675E5"/>
    <w:rsid w:val="0077020D"/>
    <w:rsid w:val="007704BB"/>
    <w:rsid w:val="0077081F"/>
    <w:rsid w:val="00771451"/>
    <w:rsid w:val="007717E1"/>
    <w:rsid w:val="00773141"/>
    <w:rsid w:val="007758F9"/>
    <w:rsid w:val="00775E4D"/>
    <w:rsid w:val="007775F9"/>
    <w:rsid w:val="007807A4"/>
    <w:rsid w:val="0078189D"/>
    <w:rsid w:val="00782D82"/>
    <w:rsid w:val="007832B8"/>
    <w:rsid w:val="007841A7"/>
    <w:rsid w:val="00784D73"/>
    <w:rsid w:val="007852BF"/>
    <w:rsid w:val="00786467"/>
    <w:rsid w:val="007865AD"/>
    <w:rsid w:val="00786E86"/>
    <w:rsid w:val="00787495"/>
    <w:rsid w:val="0079015A"/>
    <w:rsid w:val="007904B6"/>
    <w:rsid w:val="007905DA"/>
    <w:rsid w:val="007915E1"/>
    <w:rsid w:val="0079164A"/>
    <w:rsid w:val="00791C89"/>
    <w:rsid w:val="0079250F"/>
    <w:rsid w:val="00792D11"/>
    <w:rsid w:val="00793E79"/>
    <w:rsid w:val="00796939"/>
    <w:rsid w:val="0079773B"/>
    <w:rsid w:val="0079779C"/>
    <w:rsid w:val="007A180F"/>
    <w:rsid w:val="007A23B9"/>
    <w:rsid w:val="007A4D24"/>
    <w:rsid w:val="007A52E1"/>
    <w:rsid w:val="007A6B94"/>
    <w:rsid w:val="007A6EC2"/>
    <w:rsid w:val="007A7A89"/>
    <w:rsid w:val="007B02B4"/>
    <w:rsid w:val="007B0F00"/>
    <w:rsid w:val="007B12E5"/>
    <w:rsid w:val="007B1AF8"/>
    <w:rsid w:val="007B5457"/>
    <w:rsid w:val="007B5950"/>
    <w:rsid w:val="007B5AFC"/>
    <w:rsid w:val="007B5CAD"/>
    <w:rsid w:val="007B638F"/>
    <w:rsid w:val="007B6930"/>
    <w:rsid w:val="007B6C43"/>
    <w:rsid w:val="007B7D0C"/>
    <w:rsid w:val="007C15B1"/>
    <w:rsid w:val="007C1E2F"/>
    <w:rsid w:val="007C2B8E"/>
    <w:rsid w:val="007C3BE5"/>
    <w:rsid w:val="007C3C8C"/>
    <w:rsid w:val="007C4481"/>
    <w:rsid w:val="007C6F55"/>
    <w:rsid w:val="007D203C"/>
    <w:rsid w:val="007D2099"/>
    <w:rsid w:val="007D2760"/>
    <w:rsid w:val="007D2C32"/>
    <w:rsid w:val="007D357A"/>
    <w:rsid w:val="007D43AB"/>
    <w:rsid w:val="007D46CC"/>
    <w:rsid w:val="007D4794"/>
    <w:rsid w:val="007D62B4"/>
    <w:rsid w:val="007D68D4"/>
    <w:rsid w:val="007E2E8E"/>
    <w:rsid w:val="007E3035"/>
    <w:rsid w:val="007E31B3"/>
    <w:rsid w:val="007E5AFE"/>
    <w:rsid w:val="007E601D"/>
    <w:rsid w:val="007E64D2"/>
    <w:rsid w:val="007F0486"/>
    <w:rsid w:val="007F07DF"/>
    <w:rsid w:val="007F2001"/>
    <w:rsid w:val="007F5A88"/>
    <w:rsid w:val="007F5EAF"/>
    <w:rsid w:val="00800B22"/>
    <w:rsid w:val="00800B74"/>
    <w:rsid w:val="00800CAE"/>
    <w:rsid w:val="00802983"/>
    <w:rsid w:val="00804EB1"/>
    <w:rsid w:val="0080707B"/>
    <w:rsid w:val="00807E75"/>
    <w:rsid w:val="00810D5F"/>
    <w:rsid w:val="00810E79"/>
    <w:rsid w:val="00814337"/>
    <w:rsid w:val="0081631F"/>
    <w:rsid w:val="0081663A"/>
    <w:rsid w:val="0082016A"/>
    <w:rsid w:val="008208B4"/>
    <w:rsid w:val="00820B89"/>
    <w:rsid w:val="0082137D"/>
    <w:rsid w:val="0082232B"/>
    <w:rsid w:val="008231E3"/>
    <w:rsid w:val="00823B35"/>
    <w:rsid w:val="00826310"/>
    <w:rsid w:val="00827891"/>
    <w:rsid w:val="0083108E"/>
    <w:rsid w:val="008339C2"/>
    <w:rsid w:val="008355F3"/>
    <w:rsid w:val="00836377"/>
    <w:rsid w:val="008366A5"/>
    <w:rsid w:val="00837398"/>
    <w:rsid w:val="00840F6E"/>
    <w:rsid w:val="00843F9F"/>
    <w:rsid w:val="00844012"/>
    <w:rsid w:val="008458AD"/>
    <w:rsid w:val="00846788"/>
    <w:rsid w:val="00847206"/>
    <w:rsid w:val="00847863"/>
    <w:rsid w:val="00850964"/>
    <w:rsid w:val="00850A08"/>
    <w:rsid w:val="00850A94"/>
    <w:rsid w:val="008514EE"/>
    <w:rsid w:val="00851DA6"/>
    <w:rsid w:val="00852F6F"/>
    <w:rsid w:val="0085377D"/>
    <w:rsid w:val="0085448A"/>
    <w:rsid w:val="00855220"/>
    <w:rsid w:val="008557B0"/>
    <w:rsid w:val="00855AA3"/>
    <w:rsid w:val="00856236"/>
    <w:rsid w:val="0085668F"/>
    <w:rsid w:val="00856C9B"/>
    <w:rsid w:val="00857A0E"/>
    <w:rsid w:val="00861532"/>
    <w:rsid w:val="008624F7"/>
    <w:rsid w:val="0086256D"/>
    <w:rsid w:val="00862A8C"/>
    <w:rsid w:val="008662D4"/>
    <w:rsid w:val="008677EA"/>
    <w:rsid w:val="008711FE"/>
    <w:rsid w:val="00872448"/>
    <w:rsid w:val="008759F6"/>
    <w:rsid w:val="00875CEB"/>
    <w:rsid w:val="00875F7E"/>
    <w:rsid w:val="0087617E"/>
    <w:rsid w:val="008765A3"/>
    <w:rsid w:val="00876C33"/>
    <w:rsid w:val="00877606"/>
    <w:rsid w:val="0088574C"/>
    <w:rsid w:val="008864E4"/>
    <w:rsid w:val="00886992"/>
    <w:rsid w:val="00886E36"/>
    <w:rsid w:val="00893F16"/>
    <w:rsid w:val="008947DA"/>
    <w:rsid w:val="0089726D"/>
    <w:rsid w:val="008978D3"/>
    <w:rsid w:val="008A025D"/>
    <w:rsid w:val="008A7104"/>
    <w:rsid w:val="008A720B"/>
    <w:rsid w:val="008A7A0D"/>
    <w:rsid w:val="008B1410"/>
    <w:rsid w:val="008B322F"/>
    <w:rsid w:val="008B4921"/>
    <w:rsid w:val="008B5912"/>
    <w:rsid w:val="008B5E9E"/>
    <w:rsid w:val="008B67D0"/>
    <w:rsid w:val="008C0BF9"/>
    <w:rsid w:val="008C107D"/>
    <w:rsid w:val="008C281D"/>
    <w:rsid w:val="008C2F1E"/>
    <w:rsid w:val="008C313D"/>
    <w:rsid w:val="008C34A9"/>
    <w:rsid w:val="008C44DD"/>
    <w:rsid w:val="008C482E"/>
    <w:rsid w:val="008C5AB7"/>
    <w:rsid w:val="008C5B47"/>
    <w:rsid w:val="008C5B52"/>
    <w:rsid w:val="008C5EB1"/>
    <w:rsid w:val="008C77B5"/>
    <w:rsid w:val="008D33DC"/>
    <w:rsid w:val="008D4536"/>
    <w:rsid w:val="008D5E13"/>
    <w:rsid w:val="008D6503"/>
    <w:rsid w:val="008D689E"/>
    <w:rsid w:val="008E0142"/>
    <w:rsid w:val="008E1F5D"/>
    <w:rsid w:val="008E23B9"/>
    <w:rsid w:val="008E23F7"/>
    <w:rsid w:val="008E2CD6"/>
    <w:rsid w:val="008E2FE1"/>
    <w:rsid w:val="008E3088"/>
    <w:rsid w:val="008E33CF"/>
    <w:rsid w:val="008E54FC"/>
    <w:rsid w:val="008E6394"/>
    <w:rsid w:val="008E6C90"/>
    <w:rsid w:val="008F0A94"/>
    <w:rsid w:val="008F3EF9"/>
    <w:rsid w:val="008F5837"/>
    <w:rsid w:val="008F5C23"/>
    <w:rsid w:val="008F6245"/>
    <w:rsid w:val="008F69CD"/>
    <w:rsid w:val="008F70B5"/>
    <w:rsid w:val="008F7787"/>
    <w:rsid w:val="009030D0"/>
    <w:rsid w:val="00904066"/>
    <w:rsid w:val="0090569B"/>
    <w:rsid w:val="00910ADA"/>
    <w:rsid w:val="00911934"/>
    <w:rsid w:val="00913168"/>
    <w:rsid w:val="00914EF1"/>
    <w:rsid w:val="00916592"/>
    <w:rsid w:val="009167A8"/>
    <w:rsid w:val="00916C08"/>
    <w:rsid w:val="00917A06"/>
    <w:rsid w:val="0092010C"/>
    <w:rsid w:val="0092041F"/>
    <w:rsid w:val="009240ED"/>
    <w:rsid w:val="00924E33"/>
    <w:rsid w:val="00924E7B"/>
    <w:rsid w:val="00925501"/>
    <w:rsid w:val="00925ED3"/>
    <w:rsid w:val="00926399"/>
    <w:rsid w:val="009264E4"/>
    <w:rsid w:val="00930184"/>
    <w:rsid w:val="00932C50"/>
    <w:rsid w:val="00932CA7"/>
    <w:rsid w:val="00933494"/>
    <w:rsid w:val="00936DB7"/>
    <w:rsid w:val="009373A3"/>
    <w:rsid w:val="00937D73"/>
    <w:rsid w:val="00941423"/>
    <w:rsid w:val="00943555"/>
    <w:rsid w:val="00944074"/>
    <w:rsid w:val="009444E2"/>
    <w:rsid w:val="0094681D"/>
    <w:rsid w:val="00946B62"/>
    <w:rsid w:val="00947FEF"/>
    <w:rsid w:val="00953973"/>
    <w:rsid w:val="009555AF"/>
    <w:rsid w:val="009556BF"/>
    <w:rsid w:val="00962028"/>
    <w:rsid w:val="009638CF"/>
    <w:rsid w:val="00965807"/>
    <w:rsid w:val="00966A08"/>
    <w:rsid w:val="00967B01"/>
    <w:rsid w:val="00970188"/>
    <w:rsid w:val="00971FC5"/>
    <w:rsid w:val="00973569"/>
    <w:rsid w:val="009740CD"/>
    <w:rsid w:val="00975CFD"/>
    <w:rsid w:val="00976001"/>
    <w:rsid w:val="009809F4"/>
    <w:rsid w:val="00982267"/>
    <w:rsid w:val="009833C9"/>
    <w:rsid w:val="009840C3"/>
    <w:rsid w:val="00985BEE"/>
    <w:rsid w:val="00990993"/>
    <w:rsid w:val="00990B32"/>
    <w:rsid w:val="00991D94"/>
    <w:rsid w:val="0099239F"/>
    <w:rsid w:val="00993CE9"/>
    <w:rsid w:val="00994E95"/>
    <w:rsid w:val="00995468"/>
    <w:rsid w:val="009A0C60"/>
    <w:rsid w:val="009A44B8"/>
    <w:rsid w:val="009A4500"/>
    <w:rsid w:val="009A72C8"/>
    <w:rsid w:val="009A73F7"/>
    <w:rsid w:val="009B06CD"/>
    <w:rsid w:val="009B2054"/>
    <w:rsid w:val="009B23F9"/>
    <w:rsid w:val="009B3973"/>
    <w:rsid w:val="009B3BB0"/>
    <w:rsid w:val="009B5FF8"/>
    <w:rsid w:val="009C00BC"/>
    <w:rsid w:val="009C055D"/>
    <w:rsid w:val="009C0CC5"/>
    <w:rsid w:val="009C1CAB"/>
    <w:rsid w:val="009C2227"/>
    <w:rsid w:val="009C40B9"/>
    <w:rsid w:val="009C473E"/>
    <w:rsid w:val="009C78F2"/>
    <w:rsid w:val="009C7AF8"/>
    <w:rsid w:val="009C7DAE"/>
    <w:rsid w:val="009D0064"/>
    <w:rsid w:val="009D04EB"/>
    <w:rsid w:val="009D157B"/>
    <w:rsid w:val="009D27BF"/>
    <w:rsid w:val="009D387E"/>
    <w:rsid w:val="009D57C9"/>
    <w:rsid w:val="009D7832"/>
    <w:rsid w:val="009D7E6E"/>
    <w:rsid w:val="009D7F35"/>
    <w:rsid w:val="009D7FA3"/>
    <w:rsid w:val="009E0053"/>
    <w:rsid w:val="009E0AB0"/>
    <w:rsid w:val="009E0E74"/>
    <w:rsid w:val="009E2059"/>
    <w:rsid w:val="009E2248"/>
    <w:rsid w:val="009E3C7F"/>
    <w:rsid w:val="009E40EB"/>
    <w:rsid w:val="009E7E02"/>
    <w:rsid w:val="009F05E4"/>
    <w:rsid w:val="009F44F7"/>
    <w:rsid w:val="009F4ED0"/>
    <w:rsid w:val="009F5303"/>
    <w:rsid w:val="009F643E"/>
    <w:rsid w:val="009F75D5"/>
    <w:rsid w:val="00A0114D"/>
    <w:rsid w:val="00A02D0A"/>
    <w:rsid w:val="00A05DFB"/>
    <w:rsid w:val="00A06AE7"/>
    <w:rsid w:val="00A076B5"/>
    <w:rsid w:val="00A1185E"/>
    <w:rsid w:val="00A14B1B"/>
    <w:rsid w:val="00A173AB"/>
    <w:rsid w:val="00A179BD"/>
    <w:rsid w:val="00A17BBE"/>
    <w:rsid w:val="00A2227F"/>
    <w:rsid w:val="00A224C5"/>
    <w:rsid w:val="00A22B1D"/>
    <w:rsid w:val="00A26A95"/>
    <w:rsid w:val="00A270CE"/>
    <w:rsid w:val="00A27F4A"/>
    <w:rsid w:val="00A303D6"/>
    <w:rsid w:val="00A30EF5"/>
    <w:rsid w:val="00A33CF2"/>
    <w:rsid w:val="00A35005"/>
    <w:rsid w:val="00A352CA"/>
    <w:rsid w:val="00A35785"/>
    <w:rsid w:val="00A3630A"/>
    <w:rsid w:val="00A36853"/>
    <w:rsid w:val="00A370E7"/>
    <w:rsid w:val="00A37308"/>
    <w:rsid w:val="00A401FF"/>
    <w:rsid w:val="00A42177"/>
    <w:rsid w:val="00A452F6"/>
    <w:rsid w:val="00A53A7A"/>
    <w:rsid w:val="00A53D75"/>
    <w:rsid w:val="00A578E0"/>
    <w:rsid w:val="00A60735"/>
    <w:rsid w:val="00A60A14"/>
    <w:rsid w:val="00A61570"/>
    <w:rsid w:val="00A61A5E"/>
    <w:rsid w:val="00A6330B"/>
    <w:rsid w:val="00A636E4"/>
    <w:rsid w:val="00A63728"/>
    <w:rsid w:val="00A63E6F"/>
    <w:rsid w:val="00A65BDA"/>
    <w:rsid w:val="00A7398F"/>
    <w:rsid w:val="00A74715"/>
    <w:rsid w:val="00A767B5"/>
    <w:rsid w:val="00A768BB"/>
    <w:rsid w:val="00A87E04"/>
    <w:rsid w:val="00A916ED"/>
    <w:rsid w:val="00A92BA2"/>
    <w:rsid w:val="00A935B3"/>
    <w:rsid w:val="00A93F4D"/>
    <w:rsid w:val="00A96B4D"/>
    <w:rsid w:val="00A97D0B"/>
    <w:rsid w:val="00AA105B"/>
    <w:rsid w:val="00AA146B"/>
    <w:rsid w:val="00AA2D99"/>
    <w:rsid w:val="00AA4451"/>
    <w:rsid w:val="00AA48D3"/>
    <w:rsid w:val="00AA4EC8"/>
    <w:rsid w:val="00AA5889"/>
    <w:rsid w:val="00AA7F34"/>
    <w:rsid w:val="00AB1498"/>
    <w:rsid w:val="00AB3C3C"/>
    <w:rsid w:val="00AB5E7A"/>
    <w:rsid w:val="00AB7A7D"/>
    <w:rsid w:val="00AB7D81"/>
    <w:rsid w:val="00AC25EC"/>
    <w:rsid w:val="00AC2C5D"/>
    <w:rsid w:val="00AC30A2"/>
    <w:rsid w:val="00AC692D"/>
    <w:rsid w:val="00AC7BA5"/>
    <w:rsid w:val="00AD414F"/>
    <w:rsid w:val="00AD4B09"/>
    <w:rsid w:val="00AD535F"/>
    <w:rsid w:val="00AD5FED"/>
    <w:rsid w:val="00AE037C"/>
    <w:rsid w:val="00AE0E4C"/>
    <w:rsid w:val="00AE3E60"/>
    <w:rsid w:val="00AE6154"/>
    <w:rsid w:val="00AE6E3C"/>
    <w:rsid w:val="00AE6F31"/>
    <w:rsid w:val="00AF0753"/>
    <w:rsid w:val="00AF184A"/>
    <w:rsid w:val="00AF3F38"/>
    <w:rsid w:val="00AF5AA4"/>
    <w:rsid w:val="00AF7ACE"/>
    <w:rsid w:val="00B0002F"/>
    <w:rsid w:val="00B0175F"/>
    <w:rsid w:val="00B04D2C"/>
    <w:rsid w:val="00B056CE"/>
    <w:rsid w:val="00B10306"/>
    <w:rsid w:val="00B10A3D"/>
    <w:rsid w:val="00B1352C"/>
    <w:rsid w:val="00B15EE7"/>
    <w:rsid w:val="00B16111"/>
    <w:rsid w:val="00B1615F"/>
    <w:rsid w:val="00B16D80"/>
    <w:rsid w:val="00B20749"/>
    <w:rsid w:val="00B21F93"/>
    <w:rsid w:val="00B22124"/>
    <w:rsid w:val="00B22475"/>
    <w:rsid w:val="00B24978"/>
    <w:rsid w:val="00B24D94"/>
    <w:rsid w:val="00B25162"/>
    <w:rsid w:val="00B25A8C"/>
    <w:rsid w:val="00B27089"/>
    <w:rsid w:val="00B32167"/>
    <w:rsid w:val="00B32697"/>
    <w:rsid w:val="00B3297D"/>
    <w:rsid w:val="00B330AF"/>
    <w:rsid w:val="00B333D9"/>
    <w:rsid w:val="00B34400"/>
    <w:rsid w:val="00B40914"/>
    <w:rsid w:val="00B40F41"/>
    <w:rsid w:val="00B44C66"/>
    <w:rsid w:val="00B45A17"/>
    <w:rsid w:val="00B46458"/>
    <w:rsid w:val="00B47DE4"/>
    <w:rsid w:val="00B50942"/>
    <w:rsid w:val="00B52FDA"/>
    <w:rsid w:val="00B532C9"/>
    <w:rsid w:val="00B551B1"/>
    <w:rsid w:val="00B5600D"/>
    <w:rsid w:val="00B560BC"/>
    <w:rsid w:val="00B579DF"/>
    <w:rsid w:val="00B579E0"/>
    <w:rsid w:val="00B603BE"/>
    <w:rsid w:val="00B60E6B"/>
    <w:rsid w:val="00B6159E"/>
    <w:rsid w:val="00B62F8D"/>
    <w:rsid w:val="00B639CE"/>
    <w:rsid w:val="00B63CE5"/>
    <w:rsid w:val="00B643A7"/>
    <w:rsid w:val="00B666D5"/>
    <w:rsid w:val="00B7379E"/>
    <w:rsid w:val="00B77A23"/>
    <w:rsid w:val="00B81ADC"/>
    <w:rsid w:val="00B826A4"/>
    <w:rsid w:val="00B84EB7"/>
    <w:rsid w:val="00B85351"/>
    <w:rsid w:val="00B857A8"/>
    <w:rsid w:val="00B875FF"/>
    <w:rsid w:val="00B8779B"/>
    <w:rsid w:val="00B90CAD"/>
    <w:rsid w:val="00B91178"/>
    <w:rsid w:val="00B95C5F"/>
    <w:rsid w:val="00B969D3"/>
    <w:rsid w:val="00B979F3"/>
    <w:rsid w:val="00BA01C0"/>
    <w:rsid w:val="00BA176B"/>
    <w:rsid w:val="00BA30CD"/>
    <w:rsid w:val="00BA48CE"/>
    <w:rsid w:val="00BA48F4"/>
    <w:rsid w:val="00BA67D5"/>
    <w:rsid w:val="00BA6A15"/>
    <w:rsid w:val="00BA6F97"/>
    <w:rsid w:val="00BA7B67"/>
    <w:rsid w:val="00BB00E3"/>
    <w:rsid w:val="00BB09F4"/>
    <w:rsid w:val="00BB43A2"/>
    <w:rsid w:val="00BB5584"/>
    <w:rsid w:val="00BB6735"/>
    <w:rsid w:val="00BB715A"/>
    <w:rsid w:val="00BC295F"/>
    <w:rsid w:val="00BC3587"/>
    <w:rsid w:val="00BC6A68"/>
    <w:rsid w:val="00BD0E28"/>
    <w:rsid w:val="00BD1380"/>
    <w:rsid w:val="00BD444E"/>
    <w:rsid w:val="00BD5A52"/>
    <w:rsid w:val="00BD5E34"/>
    <w:rsid w:val="00BE1D22"/>
    <w:rsid w:val="00BE1DCA"/>
    <w:rsid w:val="00BE1F91"/>
    <w:rsid w:val="00BE2F1E"/>
    <w:rsid w:val="00BE77BA"/>
    <w:rsid w:val="00BE78AD"/>
    <w:rsid w:val="00BF1238"/>
    <w:rsid w:val="00BF7D6F"/>
    <w:rsid w:val="00C0503B"/>
    <w:rsid w:val="00C078DE"/>
    <w:rsid w:val="00C12873"/>
    <w:rsid w:val="00C14505"/>
    <w:rsid w:val="00C16562"/>
    <w:rsid w:val="00C165C2"/>
    <w:rsid w:val="00C2034A"/>
    <w:rsid w:val="00C216C0"/>
    <w:rsid w:val="00C23304"/>
    <w:rsid w:val="00C25425"/>
    <w:rsid w:val="00C260E6"/>
    <w:rsid w:val="00C27409"/>
    <w:rsid w:val="00C27CE5"/>
    <w:rsid w:val="00C3000E"/>
    <w:rsid w:val="00C3038E"/>
    <w:rsid w:val="00C3112F"/>
    <w:rsid w:val="00C317EA"/>
    <w:rsid w:val="00C32C0C"/>
    <w:rsid w:val="00C34142"/>
    <w:rsid w:val="00C34834"/>
    <w:rsid w:val="00C35DE7"/>
    <w:rsid w:val="00C37FBE"/>
    <w:rsid w:val="00C4028C"/>
    <w:rsid w:val="00C415B7"/>
    <w:rsid w:val="00C419C8"/>
    <w:rsid w:val="00C4566C"/>
    <w:rsid w:val="00C457E5"/>
    <w:rsid w:val="00C47FAB"/>
    <w:rsid w:val="00C5014C"/>
    <w:rsid w:val="00C50E7B"/>
    <w:rsid w:val="00C52208"/>
    <w:rsid w:val="00C5287B"/>
    <w:rsid w:val="00C52DB2"/>
    <w:rsid w:val="00C52F93"/>
    <w:rsid w:val="00C543D6"/>
    <w:rsid w:val="00C54DC0"/>
    <w:rsid w:val="00C557B6"/>
    <w:rsid w:val="00C602EA"/>
    <w:rsid w:val="00C619E3"/>
    <w:rsid w:val="00C65B6C"/>
    <w:rsid w:val="00C66F7E"/>
    <w:rsid w:val="00C72E79"/>
    <w:rsid w:val="00C767B7"/>
    <w:rsid w:val="00C77E4C"/>
    <w:rsid w:val="00C827F6"/>
    <w:rsid w:val="00C85FD0"/>
    <w:rsid w:val="00C86DEF"/>
    <w:rsid w:val="00C909D7"/>
    <w:rsid w:val="00C912E7"/>
    <w:rsid w:val="00C9222A"/>
    <w:rsid w:val="00C941E2"/>
    <w:rsid w:val="00C94A50"/>
    <w:rsid w:val="00CA101F"/>
    <w:rsid w:val="00CA1BB6"/>
    <w:rsid w:val="00CA1F90"/>
    <w:rsid w:val="00CA3286"/>
    <w:rsid w:val="00CA3C63"/>
    <w:rsid w:val="00CA45CA"/>
    <w:rsid w:val="00CA5C8F"/>
    <w:rsid w:val="00CA5FC6"/>
    <w:rsid w:val="00CB3527"/>
    <w:rsid w:val="00CB4503"/>
    <w:rsid w:val="00CB70DF"/>
    <w:rsid w:val="00CC0AA0"/>
    <w:rsid w:val="00CC0EA5"/>
    <w:rsid w:val="00CC12EB"/>
    <w:rsid w:val="00CC4F9B"/>
    <w:rsid w:val="00CC57A7"/>
    <w:rsid w:val="00CC65A0"/>
    <w:rsid w:val="00CC710F"/>
    <w:rsid w:val="00CC79BB"/>
    <w:rsid w:val="00CC7AC7"/>
    <w:rsid w:val="00CD085F"/>
    <w:rsid w:val="00CD088E"/>
    <w:rsid w:val="00CD3155"/>
    <w:rsid w:val="00CD3199"/>
    <w:rsid w:val="00CD3E74"/>
    <w:rsid w:val="00CD4066"/>
    <w:rsid w:val="00CD456C"/>
    <w:rsid w:val="00CD4F85"/>
    <w:rsid w:val="00CD505C"/>
    <w:rsid w:val="00CD6005"/>
    <w:rsid w:val="00CD66FD"/>
    <w:rsid w:val="00CD7DC4"/>
    <w:rsid w:val="00CD7F2A"/>
    <w:rsid w:val="00CE0827"/>
    <w:rsid w:val="00CE491D"/>
    <w:rsid w:val="00CE675F"/>
    <w:rsid w:val="00CE6DFD"/>
    <w:rsid w:val="00CF05AE"/>
    <w:rsid w:val="00CF1195"/>
    <w:rsid w:val="00CF160E"/>
    <w:rsid w:val="00CF71E5"/>
    <w:rsid w:val="00CF7BF3"/>
    <w:rsid w:val="00CF7C92"/>
    <w:rsid w:val="00D002B4"/>
    <w:rsid w:val="00D004F2"/>
    <w:rsid w:val="00D00FCB"/>
    <w:rsid w:val="00D018B0"/>
    <w:rsid w:val="00D02D66"/>
    <w:rsid w:val="00D0358B"/>
    <w:rsid w:val="00D05D27"/>
    <w:rsid w:val="00D066AA"/>
    <w:rsid w:val="00D10276"/>
    <w:rsid w:val="00D11C48"/>
    <w:rsid w:val="00D12473"/>
    <w:rsid w:val="00D13741"/>
    <w:rsid w:val="00D13E5D"/>
    <w:rsid w:val="00D14831"/>
    <w:rsid w:val="00D2098F"/>
    <w:rsid w:val="00D21CC3"/>
    <w:rsid w:val="00D21E8A"/>
    <w:rsid w:val="00D21F8B"/>
    <w:rsid w:val="00D2225C"/>
    <w:rsid w:val="00D22F38"/>
    <w:rsid w:val="00D241B2"/>
    <w:rsid w:val="00D24F14"/>
    <w:rsid w:val="00D26065"/>
    <w:rsid w:val="00D26166"/>
    <w:rsid w:val="00D2792D"/>
    <w:rsid w:val="00D279AF"/>
    <w:rsid w:val="00D30C5B"/>
    <w:rsid w:val="00D338C2"/>
    <w:rsid w:val="00D33DCA"/>
    <w:rsid w:val="00D35BA5"/>
    <w:rsid w:val="00D41EBC"/>
    <w:rsid w:val="00D4287F"/>
    <w:rsid w:val="00D4506E"/>
    <w:rsid w:val="00D462A1"/>
    <w:rsid w:val="00D5249C"/>
    <w:rsid w:val="00D53966"/>
    <w:rsid w:val="00D5546A"/>
    <w:rsid w:val="00D564AB"/>
    <w:rsid w:val="00D57E0B"/>
    <w:rsid w:val="00D60598"/>
    <w:rsid w:val="00D63375"/>
    <w:rsid w:val="00D66083"/>
    <w:rsid w:val="00D672CD"/>
    <w:rsid w:val="00D70C1D"/>
    <w:rsid w:val="00D7390A"/>
    <w:rsid w:val="00D80A86"/>
    <w:rsid w:val="00D80BE0"/>
    <w:rsid w:val="00D81EBD"/>
    <w:rsid w:val="00D8540F"/>
    <w:rsid w:val="00D86645"/>
    <w:rsid w:val="00D9235A"/>
    <w:rsid w:val="00D9497B"/>
    <w:rsid w:val="00D95CDE"/>
    <w:rsid w:val="00D95DB5"/>
    <w:rsid w:val="00D967CB"/>
    <w:rsid w:val="00D96EA0"/>
    <w:rsid w:val="00DA11AA"/>
    <w:rsid w:val="00DA150B"/>
    <w:rsid w:val="00DA2588"/>
    <w:rsid w:val="00DA2BCD"/>
    <w:rsid w:val="00DB1809"/>
    <w:rsid w:val="00DB2786"/>
    <w:rsid w:val="00DB3505"/>
    <w:rsid w:val="00DB48B8"/>
    <w:rsid w:val="00DC2DF7"/>
    <w:rsid w:val="00DC3E37"/>
    <w:rsid w:val="00DC5A75"/>
    <w:rsid w:val="00DC5FD0"/>
    <w:rsid w:val="00DD0DED"/>
    <w:rsid w:val="00DD35A8"/>
    <w:rsid w:val="00DD40E7"/>
    <w:rsid w:val="00DD54AA"/>
    <w:rsid w:val="00DD632C"/>
    <w:rsid w:val="00DE0234"/>
    <w:rsid w:val="00DE1EF0"/>
    <w:rsid w:val="00DE2B5D"/>
    <w:rsid w:val="00DE4824"/>
    <w:rsid w:val="00DE6739"/>
    <w:rsid w:val="00DF1101"/>
    <w:rsid w:val="00DF152F"/>
    <w:rsid w:val="00DF4025"/>
    <w:rsid w:val="00DF65F9"/>
    <w:rsid w:val="00E003C9"/>
    <w:rsid w:val="00E00BE0"/>
    <w:rsid w:val="00E01558"/>
    <w:rsid w:val="00E02316"/>
    <w:rsid w:val="00E051D9"/>
    <w:rsid w:val="00E053EB"/>
    <w:rsid w:val="00E05BCF"/>
    <w:rsid w:val="00E06DBD"/>
    <w:rsid w:val="00E071AA"/>
    <w:rsid w:val="00E07BBF"/>
    <w:rsid w:val="00E1141F"/>
    <w:rsid w:val="00E11AE6"/>
    <w:rsid w:val="00E12A0E"/>
    <w:rsid w:val="00E13F15"/>
    <w:rsid w:val="00E146BB"/>
    <w:rsid w:val="00E167AB"/>
    <w:rsid w:val="00E175E2"/>
    <w:rsid w:val="00E2157A"/>
    <w:rsid w:val="00E26362"/>
    <w:rsid w:val="00E27283"/>
    <w:rsid w:val="00E27649"/>
    <w:rsid w:val="00E35199"/>
    <w:rsid w:val="00E35C41"/>
    <w:rsid w:val="00E37376"/>
    <w:rsid w:val="00E37563"/>
    <w:rsid w:val="00E42725"/>
    <w:rsid w:val="00E442AB"/>
    <w:rsid w:val="00E448A2"/>
    <w:rsid w:val="00E44BCD"/>
    <w:rsid w:val="00E45064"/>
    <w:rsid w:val="00E46800"/>
    <w:rsid w:val="00E47C41"/>
    <w:rsid w:val="00E507D2"/>
    <w:rsid w:val="00E5206D"/>
    <w:rsid w:val="00E5267D"/>
    <w:rsid w:val="00E52A91"/>
    <w:rsid w:val="00E53482"/>
    <w:rsid w:val="00E53ACA"/>
    <w:rsid w:val="00E546A5"/>
    <w:rsid w:val="00E55303"/>
    <w:rsid w:val="00E55897"/>
    <w:rsid w:val="00E56CEE"/>
    <w:rsid w:val="00E60622"/>
    <w:rsid w:val="00E60A75"/>
    <w:rsid w:val="00E62EE2"/>
    <w:rsid w:val="00E632AD"/>
    <w:rsid w:val="00E6687E"/>
    <w:rsid w:val="00E669DC"/>
    <w:rsid w:val="00E66F99"/>
    <w:rsid w:val="00E70525"/>
    <w:rsid w:val="00E71E79"/>
    <w:rsid w:val="00E73F0A"/>
    <w:rsid w:val="00E75955"/>
    <w:rsid w:val="00E75D75"/>
    <w:rsid w:val="00E814F2"/>
    <w:rsid w:val="00E84C92"/>
    <w:rsid w:val="00E84E3C"/>
    <w:rsid w:val="00E857C6"/>
    <w:rsid w:val="00E85930"/>
    <w:rsid w:val="00E86529"/>
    <w:rsid w:val="00E904FA"/>
    <w:rsid w:val="00E93713"/>
    <w:rsid w:val="00E93993"/>
    <w:rsid w:val="00E95A83"/>
    <w:rsid w:val="00E95B3C"/>
    <w:rsid w:val="00E963A8"/>
    <w:rsid w:val="00E9665C"/>
    <w:rsid w:val="00EA29CD"/>
    <w:rsid w:val="00EA3478"/>
    <w:rsid w:val="00EA4EFE"/>
    <w:rsid w:val="00EA5E87"/>
    <w:rsid w:val="00EA69F7"/>
    <w:rsid w:val="00EA7C23"/>
    <w:rsid w:val="00EB04E4"/>
    <w:rsid w:val="00EB0747"/>
    <w:rsid w:val="00EB0CE8"/>
    <w:rsid w:val="00EB2589"/>
    <w:rsid w:val="00EB2E69"/>
    <w:rsid w:val="00EB470C"/>
    <w:rsid w:val="00EB4D7E"/>
    <w:rsid w:val="00EB4DC1"/>
    <w:rsid w:val="00EB56E3"/>
    <w:rsid w:val="00EB6E11"/>
    <w:rsid w:val="00EB6EBC"/>
    <w:rsid w:val="00EC0A3E"/>
    <w:rsid w:val="00EC18BA"/>
    <w:rsid w:val="00EC1ECD"/>
    <w:rsid w:val="00EC2C3A"/>
    <w:rsid w:val="00EC4EE0"/>
    <w:rsid w:val="00EC567D"/>
    <w:rsid w:val="00EC56C6"/>
    <w:rsid w:val="00EC57C1"/>
    <w:rsid w:val="00EC7DBF"/>
    <w:rsid w:val="00ED0D3C"/>
    <w:rsid w:val="00ED229F"/>
    <w:rsid w:val="00ED2689"/>
    <w:rsid w:val="00ED335E"/>
    <w:rsid w:val="00ED35DB"/>
    <w:rsid w:val="00ED3A2D"/>
    <w:rsid w:val="00ED3AA2"/>
    <w:rsid w:val="00ED70FD"/>
    <w:rsid w:val="00EE16A2"/>
    <w:rsid w:val="00EE3C17"/>
    <w:rsid w:val="00EE4629"/>
    <w:rsid w:val="00EE7156"/>
    <w:rsid w:val="00EF02F8"/>
    <w:rsid w:val="00EF0448"/>
    <w:rsid w:val="00EF0C19"/>
    <w:rsid w:val="00EF2B67"/>
    <w:rsid w:val="00EF3903"/>
    <w:rsid w:val="00EF3FAD"/>
    <w:rsid w:val="00F0134C"/>
    <w:rsid w:val="00F016D9"/>
    <w:rsid w:val="00F0175F"/>
    <w:rsid w:val="00F02E4B"/>
    <w:rsid w:val="00F0400D"/>
    <w:rsid w:val="00F05DEF"/>
    <w:rsid w:val="00F078E1"/>
    <w:rsid w:val="00F10A9F"/>
    <w:rsid w:val="00F13250"/>
    <w:rsid w:val="00F13D6E"/>
    <w:rsid w:val="00F1416E"/>
    <w:rsid w:val="00F14E06"/>
    <w:rsid w:val="00F159D1"/>
    <w:rsid w:val="00F15BFD"/>
    <w:rsid w:val="00F165EC"/>
    <w:rsid w:val="00F16B18"/>
    <w:rsid w:val="00F217CB"/>
    <w:rsid w:val="00F2531E"/>
    <w:rsid w:val="00F26D4A"/>
    <w:rsid w:val="00F275E2"/>
    <w:rsid w:val="00F27A64"/>
    <w:rsid w:val="00F310C1"/>
    <w:rsid w:val="00F40673"/>
    <w:rsid w:val="00F4203D"/>
    <w:rsid w:val="00F4325B"/>
    <w:rsid w:val="00F46403"/>
    <w:rsid w:val="00F465CB"/>
    <w:rsid w:val="00F47DDD"/>
    <w:rsid w:val="00F50E42"/>
    <w:rsid w:val="00F541F7"/>
    <w:rsid w:val="00F557C6"/>
    <w:rsid w:val="00F55C08"/>
    <w:rsid w:val="00F562FD"/>
    <w:rsid w:val="00F57057"/>
    <w:rsid w:val="00F571FF"/>
    <w:rsid w:val="00F57EC7"/>
    <w:rsid w:val="00F60E85"/>
    <w:rsid w:val="00F61328"/>
    <w:rsid w:val="00F63202"/>
    <w:rsid w:val="00F652CB"/>
    <w:rsid w:val="00F65C8E"/>
    <w:rsid w:val="00F67B86"/>
    <w:rsid w:val="00F70229"/>
    <w:rsid w:val="00F70235"/>
    <w:rsid w:val="00F70462"/>
    <w:rsid w:val="00F73DE9"/>
    <w:rsid w:val="00F74FC4"/>
    <w:rsid w:val="00F802C0"/>
    <w:rsid w:val="00F817D8"/>
    <w:rsid w:val="00F81F65"/>
    <w:rsid w:val="00F82A70"/>
    <w:rsid w:val="00F838CA"/>
    <w:rsid w:val="00F8571B"/>
    <w:rsid w:val="00F859A1"/>
    <w:rsid w:val="00F8645F"/>
    <w:rsid w:val="00F8719A"/>
    <w:rsid w:val="00F8755B"/>
    <w:rsid w:val="00F911EB"/>
    <w:rsid w:val="00F92B7B"/>
    <w:rsid w:val="00F96EF9"/>
    <w:rsid w:val="00FA0413"/>
    <w:rsid w:val="00FA3A42"/>
    <w:rsid w:val="00FA4915"/>
    <w:rsid w:val="00FA4F16"/>
    <w:rsid w:val="00FA5193"/>
    <w:rsid w:val="00FA52C8"/>
    <w:rsid w:val="00FA6827"/>
    <w:rsid w:val="00FB03D9"/>
    <w:rsid w:val="00FB22F0"/>
    <w:rsid w:val="00FB3208"/>
    <w:rsid w:val="00FB37DA"/>
    <w:rsid w:val="00FB417F"/>
    <w:rsid w:val="00FC0378"/>
    <w:rsid w:val="00FC2D9C"/>
    <w:rsid w:val="00FC3548"/>
    <w:rsid w:val="00FC40EA"/>
    <w:rsid w:val="00FC5759"/>
    <w:rsid w:val="00FC7C0A"/>
    <w:rsid w:val="00FD18B9"/>
    <w:rsid w:val="00FD67AA"/>
    <w:rsid w:val="00FD68E0"/>
    <w:rsid w:val="00FD700B"/>
    <w:rsid w:val="00FE0998"/>
    <w:rsid w:val="00FE110B"/>
    <w:rsid w:val="00FE1640"/>
    <w:rsid w:val="00FE2355"/>
    <w:rsid w:val="00FE2BB1"/>
    <w:rsid w:val="00FE3D43"/>
    <w:rsid w:val="00FF0139"/>
    <w:rsid w:val="00FF2FB7"/>
    <w:rsid w:val="00FF3CB2"/>
    <w:rsid w:val="00FF6006"/>
    <w:rsid w:val="00FF6066"/>
    <w:rsid w:val="00FF677B"/>
    <w:rsid w:val="00FF73B3"/>
    <w:rsid w:val="0AFF5B77"/>
    <w:rsid w:val="2DFE65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link w:val="BodyText21Char"/>
    <w:uiPriority w:val="99"/>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link w:val="Corpodetexto3Char"/>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unhideWhenUsed/>
    <w:rsid w:val="002C0827"/>
    <w:pPr>
      <w:spacing w:line="240" w:lineRule="auto"/>
    </w:pPr>
    <w:rPr>
      <w:sz w:val="20"/>
      <w:szCs w:val="20"/>
    </w:rPr>
  </w:style>
  <w:style w:type="character" w:customStyle="1" w:styleId="TextodecomentrioChar">
    <w:name w:val="Texto de comentário Char"/>
    <w:basedOn w:val="Fontepargpadro"/>
    <w:link w:val="Textodecomentrio"/>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uiPriority w:val="99"/>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0"/>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1"/>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5"/>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1268FA"/>
    <w:rPr>
      <w:color w:val="605E5C"/>
      <w:shd w:val="clear" w:color="auto" w:fill="E1DFDD"/>
    </w:rPr>
  </w:style>
  <w:style w:type="character" w:customStyle="1" w:styleId="Corpodetexto3Char">
    <w:name w:val="Corpo de texto 3 Char"/>
    <w:basedOn w:val="Fontepargpadro"/>
    <w:link w:val="Corpodetexto3"/>
    <w:rsid w:val="00D21E8A"/>
    <w:rPr>
      <w:rFonts w:ascii="Calibri" w:eastAsia="Calibri" w:hAnsi="Calibri"/>
      <w:sz w:val="16"/>
      <w:szCs w:val="16"/>
      <w:lang w:eastAsia="en-US"/>
    </w:rPr>
  </w:style>
  <w:style w:type="character" w:customStyle="1" w:styleId="label1">
    <w:name w:val="label1"/>
    <w:rsid w:val="007A23B9"/>
    <w:rPr>
      <w:b/>
      <w:bCs/>
    </w:rPr>
  </w:style>
  <w:style w:type="character" w:customStyle="1" w:styleId="BodyText21Char">
    <w:name w:val="Body Text 21 Char"/>
    <w:link w:val="BodyText21"/>
    <w:uiPriority w:val="99"/>
    <w:rsid w:val="007A23B9"/>
    <w:rPr>
      <w:rFonts w:ascii="Arial Narrow" w:eastAsia="Calibri" w:hAnsi="Arial Narrow"/>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38599355">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package" Target="embeddings/Microsoft_Excel_Worksheet.xls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CD632-1295-4E8B-B98D-DB2A90AF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576</TotalTime>
  <Pages>15</Pages>
  <Words>3144</Words>
  <Characters>17080</Characters>
  <Application>Microsoft Office Word</Application>
  <DocSecurity>0</DocSecurity>
  <Lines>142</Lines>
  <Paragraphs>40</Paragraphs>
  <ScaleCrop>false</ScaleCrop>
  <Company>Cível na Prática</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251</cp:revision>
  <cp:lastPrinted>2020-10-30T02:04:00Z</cp:lastPrinted>
  <dcterms:created xsi:type="dcterms:W3CDTF">2022-06-02T04:05:00Z</dcterms:created>
  <dcterms:modified xsi:type="dcterms:W3CDTF">2022-07-07T03:20:00Z</dcterms:modified>
</cp:coreProperties>
</file>