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commentRangeStart w:id="1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  <w:commentRangeEnd w:id="1"/>
      <w:r w:rsidR="005B48D6">
        <w:rPr>
          <w:rStyle w:val="Refdecomentrio"/>
        </w:rPr>
        <w:commentReference w:id="1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0DDC9D84" w14:textId="77777777" w:rsidR="009E464C" w:rsidRDefault="009E464C" w:rsidP="009E464C">
      <w:pPr>
        <w:jc w:val="right"/>
        <w:rPr>
          <w:color w:val="FF0000"/>
        </w:rPr>
      </w:pPr>
    </w:p>
    <w:p w14:paraId="2CBC881A" w14:textId="77777777" w:rsidR="009E464C" w:rsidRPr="00C5259A" w:rsidRDefault="009E464C" w:rsidP="009E464C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2"/>
      <w:r w:rsidRPr="00C5259A">
        <w:rPr>
          <w:b/>
          <w:bCs/>
          <w:color w:val="FF0000"/>
        </w:rPr>
        <w:t>Ouvidoria do Banco BMG S/</w:t>
      </w:r>
      <w:commentRangeStart w:id="3"/>
      <w:r w:rsidRPr="00C5259A">
        <w:rPr>
          <w:b/>
          <w:bCs/>
          <w:color w:val="FF0000"/>
        </w:rPr>
        <w:t>A</w:t>
      </w:r>
      <w:commentRangeEnd w:id="2"/>
      <w:r w:rsidRPr="00C5259A">
        <w:rPr>
          <w:rStyle w:val="Refdecomentrio"/>
          <w:color w:val="FF0000"/>
        </w:rPr>
        <w:commentReference w:id="2"/>
      </w:r>
      <w:commentRangeEnd w:id="3"/>
      <w:r w:rsidRPr="00C5259A">
        <w:rPr>
          <w:rStyle w:val="Refdecomentrio"/>
          <w:color w:val="FF0000"/>
        </w:rPr>
        <w:commentReference w:id="3"/>
      </w:r>
    </w:p>
    <w:p w14:paraId="57BE0EB5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1830, Torre 2 - 10º andar – </w:t>
      </w:r>
    </w:p>
    <w:p w14:paraId="3147179D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Conceição,</w:t>
      </w:r>
    </w:p>
    <w:p w14:paraId="0F619E0E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2EF94585" w14:textId="77777777" w:rsidR="009E464C" w:rsidRDefault="009E464C" w:rsidP="009E464C"/>
    <w:p w14:paraId="2BECCF44" w14:textId="77777777" w:rsidR="009E464C" w:rsidRDefault="009E464C" w:rsidP="009E464C"/>
    <w:p w14:paraId="36D83646" w14:textId="77777777" w:rsidR="009E464C" w:rsidRDefault="009E464C" w:rsidP="009E464C">
      <w:r>
        <w:t xml:space="preserve">ASSUNTO: </w:t>
      </w:r>
      <w:r>
        <w:rPr>
          <w:b/>
          <w:bCs/>
        </w:rPr>
        <w:t>cartão de crédito consignado nº XXXXX</w:t>
      </w:r>
    </w:p>
    <w:p w14:paraId="1FA6FBB7" w14:textId="77777777" w:rsidR="009E464C" w:rsidRDefault="009E464C" w:rsidP="009E464C"/>
    <w:p w14:paraId="59998FFD" w14:textId="3B42FF06" w:rsidR="0000288E" w:rsidRPr="008C10AC" w:rsidRDefault="009E464C" w:rsidP="009E464C">
      <w:pPr>
        <w:ind w:firstLine="1134"/>
        <w:jc w:val="both"/>
        <w:rPr>
          <w:sz w:val="23"/>
          <w:szCs w:val="23"/>
        </w:rPr>
      </w:pPr>
      <w:r w:rsidRPr="008C10AC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008C10AC">
        <w:rPr>
          <w:sz w:val="23"/>
          <w:szCs w:val="23"/>
        </w:rPr>
        <w:t xml:space="preserve">, titular da conta corrente nº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vinculada à agência </w:t>
      </w:r>
      <w:r w:rsidRPr="008C10AC">
        <w:rPr>
          <w:color w:val="FF0000"/>
          <w:sz w:val="23"/>
          <w:szCs w:val="23"/>
        </w:rPr>
        <w:t xml:space="preserve">XXX </w:t>
      </w:r>
      <w:r w:rsidRPr="008C10AC">
        <w:rPr>
          <w:sz w:val="23"/>
          <w:szCs w:val="23"/>
        </w:rPr>
        <w:t xml:space="preserve">do Banco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por intermédio de seu advogado </w:t>
      </w:r>
      <w:r w:rsidRPr="008C10AC">
        <w:rPr>
          <w:color w:val="FF0000"/>
          <w:sz w:val="23"/>
          <w:szCs w:val="23"/>
        </w:rPr>
        <w:t>CICLANO DE TAL, OAB/MS nº XXXXX, com escritório na RUA XXX</w:t>
      </w:r>
      <w:r w:rsidRPr="008C10AC">
        <w:rPr>
          <w:sz w:val="23"/>
          <w:szCs w:val="23"/>
        </w:rPr>
        <w:t xml:space="preserve">, e-mail </w:t>
      </w:r>
      <w:hyperlink r:id="rId12" w:history="1">
        <w:r w:rsidRPr="008C10AC">
          <w:rPr>
            <w:rStyle w:val="Hyperlink"/>
            <w:color w:val="FF0000"/>
            <w:sz w:val="23"/>
            <w:szCs w:val="23"/>
          </w:rPr>
          <w:t>XXXXX@gmail.com</w:t>
        </w:r>
      </w:hyperlink>
      <w:r w:rsidRPr="008C10AC">
        <w:rPr>
          <w:sz w:val="23"/>
          <w:szCs w:val="23"/>
        </w:rPr>
        <w:t xml:space="preserve">, telefone nº </w:t>
      </w:r>
      <w:r w:rsidRPr="008C10AC">
        <w:rPr>
          <w:color w:val="FF0000"/>
          <w:sz w:val="23"/>
          <w:szCs w:val="23"/>
        </w:rPr>
        <w:t>00-0000.0000</w:t>
      </w:r>
      <w:r w:rsidRPr="008C10AC">
        <w:rPr>
          <w:sz w:val="23"/>
          <w:szCs w:val="23"/>
        </w:rPr>
        <w:t xml:space="preserve">, vem </w:t>
      </w:r>
      <w:r w:rsidR="008F2F0D">
        <w:rPr>
          <w:b/>
          <w:bCs/>
          <w:sz w:val="23"/>
          <w:szCs w:val="23"/>
        </w:rPr>
        <w:t>expor e requerer</w:t>
      </w:r>
      <w:r w:rsidRPr="008C10AC">
        <w:rPr>
          <w:sz w:val="23"/>
          <w:szCs w:val="23"/>
        </w:rPr>
        <w:t xml:space="preserve"> </w:t>
      </w:r>
      <w:r w:rsidR="008F2F0D">
        <w:rPr>
          <w:sz w:val="23"/>
          <w:szCs w:val="23"/>
        </w:rPr>
        <w:t xml:space="preserve"> as seguintes informações.</w:t>
      </w:r>
    </w:p>
    <w:p w14:paraId="5621A3A5" w14:textId="77777777" w:rsidR="009E464C" w:rsidRPr="008C10AC" w:rsidRDefault="009E464C" w:rsidP="009E464C">
      <w:pPr>
        <w:ind w:firstLine="1134"/>
        <w:jc w:val="both"/>
        <w:rPr>
          <w:sz w:val="23"/>
          <w:szCs w:val="23"/>
        </w:rPr>
      </w:pPr>
      <w:r w:rsidRPr="008C10AC">
        <w:rPr>
          <w:sz w:val="23"/>
          <w:szCs w:val="23"/>
        </w:rPr>
        <w:t xml:space="preserve">A </w:t>
      </w:r>
      <w:r w:rsidRPr="008C10AC">
        <w:rPr>
          <w:sz w:val="23"/>
          <w:szCs w:val="23"/>
          <w:u w:val="single"/>
        </w:rPr>
        <w:t xml:space="preserve">parte consumidora foi ardilosamente enganada pela </w:t>
      </w:r>
      <w:commentRangeStart w:id="4"/>
      <w:r w:rsidRPr="008C10AC">
        <w:rPr>
          <w:sz w:val="23"/>
          <w:szCs w:val="23"/>
          <w:u w:val="single"/>
        </w:rPr>
        <w:t>preposta</w:t>
      </w:r>
      <w:commentRangeEnd w:id="4"/>
      <w:r w:rsidRPr="008C10AC">
        <w:rPr>
          <w:rStyle w:val="Refdecomentrio"/>
          <w:sz w:val="23"/>
          <w:szCs w:val="23"/>
          <w:u w:val="single"/>
        </w:rPr>
        <w:commentReference w:id="4"/>
      </w:r>
      <w:r w:rsidRPr="008C10AC">
        <w:rPr>
          <w:sz w:val="23"/>
          <w:szCs w:val="23"/>
          <w:u w:val="single"/>
        </w:rPr>
        <w:t xml:space="preserve"> dessa instituição financeira</w:t>
      </w:r>
      <w:r w:rsidRPr="008C10AC">
        <w:rPr>
          <w:sz w:val="23"/>
          <w:szCs w:val="23"/>
        </w:rPr>
        <w:t xml:space="preserve"> quando da formalização do contrato de </w:t>
      </w:r>
      <w:r w:rsidRPr="00B9213B">
        <w:rPr>
          <w:b/>
          <w:bCs/>
          <w:sz w:val="23"/>
          <w:szCs w:val="23"/>
        </w:rPr>
        <w:t xml:space="preserve">cartão de crédito consignado nº </w:t>
      </w:r>
      <w:r w:rsidRPr="00B9213B">
        <w:rPr>
          <w:b/>
          <w:bCs/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 e do saque no cartão no valor de </w:t>
      </w:r>
      <w:r w:rsidRPr="008C10AC">
        <w:rPr>
          <w:color w:val="FF0000"/>
          <w:sz w:val="23"/>
          <w:szCs w:val="23"/>
        </w:rPr>
        <w:t xml:space="preserve">R$ </w:t>
      </w:r>
      <w:proofErr w:type="gramStart"/>
      <w:r w:rsidRPr="008C10AC">
        <w:rPr>
          <w:color w:val="FF0000"/>
          <w:sz w:val="23"/>
          <w:szCs w:val="23"/>
        </w:rPr>
        <w:t>XXXXX,XX</w:t>
      </w:r>
      <w:proofErr w:type="gramEnd"/>
      <w:r w:rsidRPr="008C10AC">
        <w:rPr>
          <w:color w:val="FF0000"/>
          <w:sz w:val="23"/>
          <w:szCs w:val="23"/>
        </w:rPr>
        <w:t xml:space="preserve"> (por extenso), </w:t>
      </w:r>
      <w:r w:rsidRPr="008C10AC">
        <w:rPr>
          <w:sz w:val="23"/>
          <w:szCs w:val="23"/>
        </w:rPr>
        <w:t xml:space="preserve">realizado no dia </w:t>
      </w:r>
      <w:r w:rsidRPr="008C10AC">
        <w:rPr>
          <w:color w:val="FF0000"/>
          <w:sz w:val="23"/>
          <w:szCs w:val="23"/>
        </w:rPr>
        <w:t>___/___/___.</w:t>
      </w:r>
    </w:p>
    <w:p w14:paraId="638FDF62" w14:textId="1915C603" w:rsidR="009E464C" w:rsidRPr="008C10AC" w:rsidRDefault="009E464C" w:rsidP="009E464C">
      <w:pPr>
        <w:ind w:firstLine="1134"/>
        <w:jc w:val="both"/>
        <w:rPr>
          <w:sz w:val="23"/>
          <w:szCs w:val="23"/>
        </w:rPr>
      </w:pPr>
      <w:commentRangeStart w:id="5"/>
      <w:r w:rsidRPr="008C10AC">
        <w:rPr>
          <w:sz w:val="23"/>
          <w:szCs w:val="23"/>
        </w:rPr>
        <w:t>É que a parte consumidora procurou a empresa preposta deste banco para realizar um empréstimo consignado para fazer frente às suas despesas, todavia acabou saindo de lá com a formalização de cartão de crédito consignado e com um saque neste cartão. Tudo porque as informações que lhes foram repassadas no momento da oferta do crédito não foram claras e nem adequadas para que fosse possível compreender que o saque não seria um empréstimo tradicional.</w:t>
      </w:r>
      <w:commentRangeEnd w:id="5"/>
      <w:r w:rsidR="0024239E">
        <w:rPr>
          <w:rStyle w:val="Refdecomentrio"/>
        </w:rPr>
        <w:commentReference w:id="5"/>
      </w:r>
    </w:p>
    <w:p w14:paraId="2179A8C4" w14:textId="77777777" w:rsidR="009E464C" w:rsidRPr="008C10AC" w:rsidRDefault="009E464C" w:rsidP="009E464C">
      <w:pPr>
        <w:ind w:firstLine="1134"/>
        <w:jc w:val="both"/>
        <w:rPr>
          <w:sz w:val="23"/>
          <w:szCs w:val="23"/>
        </w:rPr>
      </w:pPr>
      <w:r w:rsidRPr="008C10AC">
        <w:rPr>
          <w:sz w:val="23"/>
          <w:szCs w:val="23"/>
        </w:rPr>
        <w:t xml:space="preserve">A correta compreensão da contratação pela parte a consumidora também não foi possível porque </w:t>
      </w:r>
      <w:r w:rsidRPr="007A67F2">
        <w:rPr>
          <w:sz w:val="23"/>
          <w:szCs w:val="23"/>
          <w:u w:val="single"/>
        </w:rPr>
        <w:t>não recebeu a minuta do contrato no momento da oferta, como não recebeu a cópia do contrato formalizado</w:t>
      </w:r>
      <w:r w:rsidRPr="008C10AC">
        <w:rPr>
          <w:sz w:val="23"/>
          <w:szCs w:val="23"/>
        </w:rPr>
        <w:t>. O preposto simplesmente foi lhe induzindo a assinar alguns documentos para que fosse liberado o dinheiro, porém não lhe deu cópia de nada.</w:t>
      </w:r>
    </w:p>
    <w:p w14:paraId="534C2BD6" w14:textId="77777777" w:rsidR="009E464C" w:rsidRPr="008C10AC" w:rsidRDefault="009E464C" w:rsidP="009E464C">
      <w:pPr>
        <w:pStyle w:val="CORPOHOMERO"/>
        <w:rPr>
          <w:rFonts w:cstheme="minorBidi"/>
        </w:rPr>
      </w:pPr>
      <w:r w:rsidRPr="008C10AC">
        <w:t xml:space="preserve">Isso já seria motivo suficiente para invalidar o contrato, </w:t>
      </w:r>
      <w:r w:rsidRPr="008C10AC">
        <w:rPr>
          <w:u w:val="single"/>
        </w:rPr>
        <w:t>porque o dever de transparência e informação é uma obrigação legal do fornecedor de crédito</w:t>
      </w:r>
      <w:r w:rsidRPr="008C10AC">
        <w:t xml:space="preserve">, em especial pelas disposições dos artigos 6º, III, 52, 54-B e seguintes do Código de Defesa do Consumidor. Normas </w:t>
      </w:r>
      <w:r w:rsidRPr="008C10AC">
        <w:lastRenderedPageBreak/>
        <w:t xml:space="preserve">que também estão arraigadas na </w:t>
      </w:r>
      <w:r w:rsidRPr="008C10AC">
        <w:rPr>
          <w:rFonts w:cstheme="minorBidi"/>
        </w:rPr>
        <w:t>Resolução CMN nº 3.694/09 (vigente até 28/02/22)</w:t>
      </w:r>
      <w:r w:rsidRPr="008C10AC">
        <w:rPr>
          <w:rStyle w:val="Refdenotaderodap"/>
          <w:rFonts w:cstheme="minorBidi"/>
          <w:szCs w:val="23"/>
        </w:rPr>
        <w:footnoteReference w:id="1"/>
      </w:r>
      <w:r w:rsidRPr="008C10AC">
        <w:rPr>
          <w:rFonts w:cstheme="minorBidi"/>
        </w:rPr>
        <w:t xml:space="preserve"> e na atual Resolução CMN 4.949/2021 (vigente a partir de 01/03/22).</w:t>
      </w:r>
      <w:r w:rsidRPr="008C10AC">
        <w:rPr>
          <w:rStyle w:val="Refdenotaderodap"/>
          <w:rFonts w:cstheme="minorBidi"/>
          <w:szCs w:val="23"/>
        </w:rPr>
        <w:footnoteReference w:id="2"/>
      </w:r>
    </w:p>
    <w:p w14:paraId="2C3A9945" w14:textId="77777777" w:rsidR="009E464C" w:rsidRPr="008C10AC" w:rsidRDefault="009E464C" w:rsidP="009E464C">
      <w:pPr>
        <w:pStyle w:val="CORPOHOMERO"/>
      </w:pPr>
      <w:r w:rsidRPr="008C10AC">
        <w:t xml:space="preserve">Outro fator que </w:t>
      </w:r>
      <w:r w:rsidRPr="008C10AC">
        <w:rPr>
          <w:u w:val="single"/>
        </w:rPr>
        <w:t>jamais poderia ter sido ignorado</w:t>
      </w:r>
      <w:r w:rsidRPr="008C10AC">
        <w:t xml:space="preserve"> por essa instituição financeira e seus prepostos é a prática do crédito responsável, notadamente na diretriz estabelecida pelo Código de Conduta Ética e Autorregulação Bancária</w:t>
      </w:r>
      <w:r w:rsidRPr="008C10AC">
        <w:rPr>
          <w:rStyle w:val="Refdenotaderodap"/>
          <w:szCs w:val="23"/>
        </w:rPr>
        <w:footnoteReference w:id="3"/>
      </w:r>
      <w:r w:rsidRPr="008C10AC">
        <w:t>.</w:t>
      </w:r>
    </w:p>
    <w:p w14:paraId="5F16AE74" w14:textId="77777777" w:rsidR="009E464C" w:rsidRPr="008C10AC" w:rsidRDefault="009E464C" w:rsidP="009E464C">
      <w:pPr>
        <w:pStyle w:val="CORPOHOMERO"/>
        <w:rPr>
          <w:u w:val="single"/>
        </w:rPr>
      </w:pPr>
      <w:r w:rsidRPr="008C10AC">
        <w:t xml:space="preserve">O conjunto das normas das SARB’S nº 001/2008 (arts. 3º, II; 13; 14, §§ 1º e 2º; 19, 25 e 26), 010/2013 (arts. 6º, 13), 017/2016 (arts. 3º e 6º) e 023/2020 (art. 2º) </w:t>
      </w:r>
      <w:r w:rsidRPr="008C10AC">
        <w:rPr>
          <w:b/>
          <w:bCs/>
        </w:rPr>
        <w:t>impõem às instituições financeiras o dever de crédito responsável</w:t>
      </w:r>
      <w:r w:rsidRPr="008C10AC">
        <w:t xml:space="preserve">. E este é materializado na apresentação ao consumidor de informações claras e adequadas sobre as diversas modalidades de créditos disponíveis </w:t>
      </w:r>
      <w:r w:rsidRPr="008C10AC">
        <w:rPr>
          <w:u w:val="single"/>
        </w:rPr>
        <w:t>para que seja possível a comparação entre as linhas de crédito e a decisão de contratação seja consciente e orientada para o crédito mais compatível com a situação socioeconômica.</w:t>
      </w:r>
    </w:p>
    <w:p w14:paraId="042F6F70" w14:textId="77777777" w:rsidR="009E464C" w:rsidRPr="008C10AC" w:rsidRDefault="009E464C" w:rsidP="009E464C">
      <w:pPr>
        <w:pStyle w:val="CORPOHOMERO"/>
      </w:pPr>
      <w:r w:rsidRPr="008C10AC">
        <w:t xml:space="preserve">Verifica-se que </w:t>
      </w:r>
      <w:r w:rsidRPr="008C10AC">
        <w:rPr>
          <w:b/>
          <w:bCs/>
        </w:rPr>
        <w:t>no caso presente houve o atropelo todas essas normas legais e infralegais protetivas do consumidor</w:t>
      </w:r>
      <w:r w:rsidRPr="008C10AC">
        <w:t xml:space="preserve">, o que ensejou a </w:t>
      </w:r>
      <w:r w:rsidRPr="008C10AC">
        <w:rPr>
          <w:u w:val="single"/>
        </w:rPr>
        <w:t>contratação errônea</w:t>
      </w:r>
      <w:r w:rsidRPr="008C10AC">
        <w:t xml:space="preserve"> de um produto bancário que </w:t>
      </w:r>
      <w:r w:rsidRPr="008C10AC">
        <w:rPr>
          <w:u w:val="single"/>
        </w:rPr>
        <w:t>lhe causou e causa lesão enorme</w:t>
      </w:r>
      <w:r w:rsidRPr="008C10AC">
        <w:t>, na medida em que jamais soube exatamente que teria de adimplir a fatura mensal do cartão (</w:t>
      </w:r>
      <w:commentRangeStart w:id="6"/>
      <w:r w:rsidRPr="008C10AC">
        <w:rPr>
          <w:color w:val="FF0000"/>
        </w:rPr>
        <w:t>até porque nunca recebeu a fatura</w:t>
      </w:r>
      <w:commentRangeEnd w:id="6"/>
      <w:r w:rsidRPr="008C10AC">
        <w:rPr>
          <w:rStyle w:val="Refdecomentrio"/>
          <w:color w:val="FF0000"/>
          <w:sz w:val="23"/>
          <w:szCs w:val="23"/>
        </w:rPr>
        <w:commentReference w:id="6"/>
      </w:r>
      <w:r w:rsidRPr="008C10AC">
        <w:rPr>
          <w:color w:val="FF0000"/>
        </w:rPr>
        <w:t xml:space="preserve">). </w:t>
      </w:r>
      <w:r w:rsidRPr="008C10AC">
        <w:t>Com isso, sua dívida se tornou impagável. Explica-se</w:t>
      </w:r>
      <w:r>
        <w:t>.</w:t>
      </w:r>
    </w:p>
    <w:p w14:paraId="2AD2C041" w14:textId="77777777" w:rsidR="009E464C" w:rsidRPr="008C10AC" w:rsidRDefault="009E464C" w:rsidP="009E464C">
      <w:pPr>
        <w:pStyle w:val="CORPOHOMERO"/>
      </w:pPr>
      <w:r w:rsidRPr="008C10AC">
        <w:t>O crédito liberado foi de R</w:t>
      </w:r>
      <w:r w:rsidRPr="008C10AC">
        <w:rPr>
          <w:color w:val="FF0000"/>
        </w:rPr>
        <w:t xml:space="preserve">$ </w:t>
      </w:r>
      <w:proofErr w:type="gramStart"/>
      <w:r w:rsidRPr="008C10AC">
        <w:rPr>
          <w:color w:val="FF0000"/>
        </w:rPr>
        <w:t>XXXX,XXX</w:t>
      </w:r>
      <w:proofErr w:type="gramEnd"/>
      <w:r w:rsidRPr="008C10AC">
        <w:rPr>
          <w:color w:val="FF0000"/>
        </w:rPr>
        <w:t xml:space="preserve"> </w:t>
      </w:r>
      <w:r w:rsidRPr="008C10AC">
        <w:t xml:space="preserve">e a parte consumidora já pagou via RMC a quantia de </w:t>
      </w:r>
      <w:r w:rsidRPr="008C10AC">
        <w:rPr>
          <w:color w:val="FF0000"/>
        </w:rPr>
        <w:t>R$ XXXX,XXX</w:t>
      </w:r>
      <w:r w:rsidRPr="008C10AC">
        <w:t xml:space="preserve">. Se fosse um empréstimo consignado, à taxa média de mercado, o valor mutuado seria quitado em </w:t>
      </w:r>
      <w:r w:rsidRPr="008C10AC">
        <w:rPr>
          <w:color w:val="FF0000"/>
        </w:rPr>
        <w:t>XXX</w:t>
      </w:r>
      <w:r w:rsidRPr="008C10AC">
        <w:t xml:space="preserve"> prestações mensais iguais sucessivas de R$ </w:t>
      </w:r>
      <w:proofErr w:type="spellStart"/>
      <w:proofErr w:type="gramStart"/>
      <w:r w:rsidRPr="008C10AC">
        <w:rPr>
          <w:color w:val="FF0000"/>
        </w:rPr>
        <w:t>xxxx,xx</w:t>
      </w:r>
      <w:proofErr w:type="spellEnd"/>
      <w:proofErr w:type="gramEnd"/>
      <w:r w:rsidRPr="008C10AC">
        <w:t xml:space="preserve">, conforme cálculo realizado pela calculadora do </w:t>
      </w:r>
      <w:commentRangeStart w:id="7"/>
      <w:r w:rsidRPr="008C10AC">
        <w:t xml:space="preserve">cidadão do BACEN. </w:t>
      </w:r>
      <w:commentRangeEnd w:id="7"/>
      <w:r w:rsidRPr="008C10AC">
        <w:rPr>
          <w:rStyle w:val="Refdecomentrio"/>
          <w:sz w:val="23"/>
          <w:szCs w:val="23"/>
        </w:rPr>
        <w:commentReference w:id="7"/>
      </w:r>
      <w:r w:rsidRPr="008C10AC">
        <w:t>Veja-se:</w:t>
      </w:r>
    </w:p>
    <w:p w14:paraId="722649AA" w14:textId="77777777" w:rsidR="009E464C" w:rsidRDefault="009E464C" w:rsidP="009E464C">
      <w:pPr>
        <w:jc w:val="center"/>
      </w:pPr>
      <w:r>
        <w:rPr>
          <w:noProof/>
        </w:rPr>
        <w:drawing>
          <wp:inline distT="0" distB="0" distL="0" distR="0" wp14:anchorId="678E2DA3" wp14:editId="5479A167">
            <wp:extent cx="4362450" cy="1309072"/>
            <wp:effectExtent l="0" t="0" r="0" b="5715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0620" cy="131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E69C" w14:textId="77777777" w:rsidR="009E464C" w:rsidRPr="008C10AC" w:rsidRDefault="009E464C" w:rsidP="009E464C">
      <w:pPr>
        <w:pStyle w:val="CORPOHOMERO"/>
      </w:pPr>
      <w:r w:rsidRPr="008C10AC">
        <w:t>Dessa forma, propõe-se a solução extrajudicial do litígio nos seguintes moldes:</w:t>
      </w:r>
    </w:p>
    <w:p w14:paraId="056FBF39" w14:textId="77777777" w:rsidR="009E464C" w:rsidRPr="00C5259A" w:rsidRDefault="009E464C" w:rsidP="009E464C">
      <w:pPr>
        <w:pStyle w:val="PargrafodaLista"/>
        <w:numPr>
          <w:ilvl w:val="0"/>
          <w:numId w:val="45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>modulação da dívida a partir do recálculo do valor do saque como sendo um empréstimo consignado, à taxa média de mercado da época da contratação</w:t>
      </w:r>
      <w:r w:rsidRPr="00C5259A">
        <w:rPr>
          <w:rStyle w:val="Refdenotaderodap"/>
          <w:sz w:val="18"/>
          <w:szCs w:val="18"/>
        </w:rPr>
        <w:footnoteReference w:id="4"/>
      </w:r>
      <w:r w:rsidRPr="00C5259A">
        <w:rPr>
          <w:sz w:val="18"/>
          <w:szCs w:val="18"/>
        </w:rPr>
        <w:t xml:space="preserve">, definindo-se que o consumidor deveria pagar à essa instituição financeira XXX (por extenso) parcelas de R$ </w:t>
      </w:r>
      <w:proofErr w:type="gramStart"/>
      <w:r w:rsidRPr="00C5259A">
        <w:rPr>
          <w:sz w:val="18"/>
          <w:szCs w:val="18"/>
        </w:rPr>
        <w:t>XXX,XXX</w:t>
      </w:r>
      <w:proofErr w:type="gramEnd"/>
      <w:r w:rsidRPr="00C5259A">
        <w:rPr>
          <w:sz w:val="18"/>
          <w:szCs w:val="18"/>
        </w:rPr>
        <w:t xml:space="preserve"> (por extenso), totalizando o valor de R$ XXXXX,XX (por extenso);</w:t>
      </w:r>
    </w:p>
    <w:p w14:paraId="2B07AB4D" w14:textId="77777777" w:rsidR="009E464C" w:rsidRPr="00C5259A" w:rsidRDefault="009E464C" w:rsidP="009E464C">
      <w:pPr>
        <w:pStyle w:val="PargrafodaLista"/>
        <w:numPr>
          <w:ilvl w:val="0"/>
          <w:numId w:val="45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>Seja realizada a compensação (art. 368, CC) com a aplicação dos valores pagos a título de RMC na quitação das prestações supramencionadas;</w:t>
      </w:r>
    </w:p>
    <w:p w14:paraId="60436849" w14:textId="77777777" w:rsidR="009E464C" w:rsidRPr="00C5259A" w:rsidRDefault="009E464C" w:rsidP="009E464C">
      <w:pPr>
        <w:pStyle w:val="PargrafodaLista"/>
        <w:numPr>
          <w:ilvl w:val="0"/>
          <w:numId w:val="45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 xml:space="preserve">O valor pago a maior pela parte consumidora, no importe de R$ </w:t>
      </w:r>
      <w:commentRangeStart w:id="8"/>
      <w:proofErr w:type="gramStart"/>
      <w:r w:rsidRPr="00C5259A">
        <w:rPr>
          <w:sz w:val="18"/>
          <w:szCs w:val="18"/>
        </w:rPr>
        <w:t>XXXX,XX</w:t>
      </w:r>
      <w:proofErr w:type="gramEnd"/>
      <w:r w:rsidRPr="00C5259A">
        <w:rPr>
          <w:sz w:val="18"/>
          <w:szCs w:val="18"/>
        </w:rPr>
        <w:t xml:space="preserve"> (por extenso)</w:t>
      </w:r>
      <w:commentRangeEnd w:id="8"/>
      <w:r w:rsidRPr="00C5259A">
        <w:rPr>
          <w:rStyle w:val="Refdecomentrio"/>
          <w:sz w:val="12"/>
          <w:szCs w:val="12"/>
        </w:rPr>
        <w:commentReference w:id="8"/>
      </w:r>
      <w:r w:rsidRPr="00C5259A">
        <w:rPr>
          <w:sz w:val="18"/>
          <w:szCs w:val="18"/>
        </w:rPr>
        <w:t>, seja restituído por essa Instituição financeira mediante depósito na conta corrente XXX, agência XXX, Banco XXX, no prazo de 10 dias a contar da formalização da aceitação dessa proposta;</w:t>
      </w:r>
    </w:p>
    <w:p w14:paraId="1504A505" w14:textId="77777777" w:rsidR="009E464C" w:rsidRPr="00C5259A" w:rsidRDefault="009E464C" w:rsidP="009E464C">
      <w:pPr>
        <w:pStyle w:val="PargrafodaLista"/>
        <w:numPr>
          <w:ilvl w:val="0"/>
          <w:numId w:val="45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>Seja informado ao SCR a quitação do contrato objeto desta negociação.</w:t>
      </w:r>
    </w:p>
    <w:p w14:paraId="6E3B64E4" w14:textId="77777777" w:rsidR="009E464C" w:rsidRDefault="009E464C" w:rsidP="009E464C">
      <w:pPr>
        <w:pStyle w:val="CORPOHOMERO"/>
      </w:pPr>
      <w:r>
        <w:t xml:space="preserve">Com ou sem acordo, </w:t>
      </w:r>
      <w:r w:rsidRPr="00B05EE4">
        <w:rPr>
          <w:b/>
          <w:bCs/>
        </w:rPr>
        <w:t>esta notificação serve para solicitar</w:t>
      </w:r>
      <w:r>
        <w:rPr>
          <w:b/>
          <w:bCs/>
        </w:rPr>
        <w:t>:</w:t>
      </w:r>
      <w:r>
        <w:t xml:space="preserve"> a) a cópia do contrato de cartão de crédito; b) cópia do termo de consentimento esclarecido; c) termos de saques; d) cópia de todas as faturas do cartão, desde a contratação até a presente data; e) cópia de eventuais contratos de seguro prestamista ou de proteção financeira. </w:t>
      </w:r>
    </w:p>
    <w:p w14:paraId="779A61E1" w14:textId="77777777" w:rsidR="009E464C" w:rsidRDefault="009E464C" w:rsidP="009E464C">
      <w:pPr>
        <w:pStyle w:val="CORPOHOMERO"/>
      </w:pPr>
      <w:r>
        <w:t xml:space="preserve">A resposta à presente deverá ser dada no </w:t>
      </w:r>
      <w:r w:rsidRPr="005B6948">
        <w:rPr>
          <w:b/>
          <w:bCs/>
          <w:u w:val="single"/>
        </w:rPr>
        <w:t xml:space="preserve">prazo de 10 (dez) dias úteis </w:t>
      </w:r>
      <w:r>
        <w:t xml:space="preserve">(art. 6º, §2º, da </w:t>
      </w:r>
      <w:r w:rsidRPr="005B6948">
        <w:t>Resolução CMN n° 4.860 de 23/10/2020</w:t>
      </w:r>
      <w:r>
        <w:t>), a contar do recebimento.</w:t>
      </w:r>
    </w:p>
    <w:p w14:paraId="78A9FA08" w14:textId="77777777" w:rsidR="009E464C" w:rsidRDefault="009E464C" w:rsidP="009E464C">
      <w:pPr>
        <w:pStyle w:val="CORPOHOMERO"/>
      </w:pPr>
      <w:commentRangeStart w:id="9"/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 Até porque o art. 1º, §2º da Resolução CMN 2835/01 assim autoriza essa solicitação.</w:t>
      </w:r>
      <w:commentRangeEnd w:id="9"/>
      <w:r w:rsidR="00DC160F">
        <w:rPr>
          <w:rStyle w:val="Refdecomentrio"/>
        </w:rPr>
        <w:commentReference w:id="9"/>
      </w:r>
    </w:p>
    <w:p w14:paraId="2BEA0A81" w14:textId="77777777" w:rsidR="009E464C" w:rsidRDefault="009E464C" w:rsidP="009E464C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4CA1CB9B" w14:textId="77777777" w:rsidR="009E464C" w:rsidRDefault="009E464C" w:rsidP="009E464C">
      <w:pPr>
        <w:pStyle w:val="CORPOHOMERO"/>
      </w:pPr>
      <w:r>
        <w:t>Atenciosamente,</w:t>
      </w:r>
    </w:p>
    <w:p w14:paraId="760CE3DB" w14:textId="77777777" w:rsidR="009E464C" w:rsidRDefault="009E464C" w:rsidP="009E464C">
      <w:pPr>
        <w:ind w:firstLine="1134"/>
        <w:jc w:val="both"/>
      </w:pPr>
      <w:r>
        <w:t xml:space="preserve">ASSINATURA DO ADVOGADO </w:t>
      </w:r>
    </w:p>
    <w:p w14:paraId="4BDAA32F" w14:textId="1BA9C6CB" w:rsidR="007F6415" w:rsidRDefault="007F6415" w:rsidP="009E464C">
      <w:pPr>
        <w:rPr>
          <w:rStyle w:val="nfase"/>
          <w:i w:val="0"/>
          <w:iCs w:val="0"/>
        </w:rPr>
      </w:pPr>
    </w:p>
    <w:sectPr w:rsidR="007F6415" w:rsidSect="00973569">
      <w:headerReference w:type="default" r:id="rId14"/>
      <w:footerReference w:type="default" r:id="rId15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D16C2F" w:rsidRDefault="009141C6" w:rsidP="00B2768A">
      <w:pPr>
        <w:pStyle w:val="Textodecomentrio"/>
      </w:pPr>
      <w:r>
        <w:rPr>
          <w:rStyle w:val="Refdecomentrio"/>
        </w:rPr>
        <w:annotationRef/>
      </w:r>
      <w:r w:rsidR="00D16C2F">
        <w:rPr>
          <w:b/>
          <w:bCs/>
        </w:rPr>
        <w:t>MODELO DE NOTIFICAÇÃO PARA OBTENÇÃO DE INFORMAÇÕES SOBRE CARTÃO DE CRÉDITO CONSIGNADO</w:t>
      </w:r>
    </w:p>
  </w:comment>
  <w:comment w:id="1" w:author="Homero Medeiros" w:date="2022-06-26T17:12:00Z" w:initials="HM">
    <w:p w14:paraId="78665626" w14:textId="77777777" w:rsidR="005B48D6" w:rsidRDefault="005B48D6" w:rsidP="00FD39C9">
      <w:pPr>
        <w:pStyle w:val="Textodecomentrio"/>
      </w:pPr>
      <w:r>
        <w:rPr>
          <w:rStyle w:val="Refdecomentrio"/>
        </w:rPr>
        <w:annotationRef/>
      </w:r>
      <w:r>
        <w:t>Consumidor apenas com saque no cartão (sem compras)</w:t>
      </w:r>
    </w:p>
  </w:comment>
  <w:comment w:id="2" w:author="Homero Medeiros" w:date="2022-05-08T18:54:00Z" w:initials="HM">
    <w:p w14:paraId="347A8C65" w14:textId="77777777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Pr="00901432">
        <w:t>Resolução CMN n° 4.860 de 23/10/2020</w:t>
      </w:r>
      <w:r>
        <w:t xml:space="preserve">. </w:t>
      </w:r>
      <w:r>
        <w:br/>
      </w:r>
      <w:r>
        <w:br/>
        <w:t>Antes de acionar a ouvidoria, é de suma importância ter havido a tentativa de solução no SAC, na própria agência ou no correspondente bancário (art. 3º).</w:t>
      </w:r>
    </w:p>
    <w:p w14:paraId="5C68C92B" w14:textId="77777777" w:rsidR="009E464C" w:rsidRDefault="009E464C" w:rsidP="009E464C">
      <w:pPr>
        <w:pStyle w:val="Textodecomentrio"/>
      </w:pPr>
    </w:p>
    <w:p w14:paraId="3AFA6597" w14:textId="77777777" w:rsidR="009E464C" w:rsidRDefault="009E464C" w:rsidP="009E464C">
      <w:pPr>
        <w:pStyle w:val="Textodecomentrio"/>
      </w:pPr>
      <w:r>
        <w:t xml:space="preserve">No entanto, essas etapas de acionar o primeiro nível (SAC) e depois a Ouvidoria podem ser substituídas por uma reclamação direta no site do </w:t>
      </w:r>
      <w:hyperlink r:id="rId1" w:history="1">
        <w:r w:rsidRPr="005177C8">
          <w:rPr>
            <w:rStyle w:val="Hyperlink"/>
          </w:rPr>
          <w:t>www.consumidor.gov.br</w:t>
        </w:r>
      </w:hyperlink>
      <w:r>
        <w:t>.</w:t>
      </w:r>
      <w:r>
        <w:br/>
      </w:r>
      <w:r>
        <w:br/>
        <w:t xml:space="preserve">Não se limite a fazer uma reclamação no corpo do formulário. </w:t>
      </w:r>
      <w:r>
        <w:br/>
      </w:r>
      <w:r>
        <w:br/>
        <w:t>Apresente como documento anexo esta notificação.</w:t>
      </w:r>
    </w:p>
  </w:comment>
  <w:comment w:id="3" w:author="Homero Medeiros" w:date="2022-05-08T19:12:00Z" w:initials="HM">
    <w:p w14:paraId="33182C12" w14:textId="77777777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>Lista de contatos das ouvidorias:</w:t>
      </w:r>
      <w:r>
        <w:br/>
      </w:r>
      <w:hyperlink r:id="rId2" w:history="1">
        <w:r w:rsidRPr="005177C8">
          <w:rPr>
            <w:rStyle w:val="Hyperlink"/>
          </w:rPr>
          <w:t>https://www.bcb.gov.br/acessoinformacao/lista_ouvidorias</w:t>
        </w:r>
      </w:hyperlink>
      <w:r>
        <w:t xml:space="preserve"> </w:t>
      </w:r>
    </w:p>
  </w:comment>
  <w:comment w:id="4" w:author="Homero Medeiros" w:date="2022-05-08T10:24:00Z" w:initials="HM">
    <w:p w14:paraId="415F7CB1" w14:textId="77777777" w:rsidR="000C573C" w:rsidRDefault="009E464C" w:rsidP="00177F98">
      <w:pPr>
        <w:pStyle w:val="Textodecomentrio"/>
      </w:pPr>
      <w:r>
        <w:rPr>
          <w:rStyle w:val="Refdecomentrio"/>
        </w:rPr>
        <w:annotationRef/>
      </w:r>
      <w:r w:rsidR="000C573C">
        <w:t>O nome do corresponde normalmente consta do contrato.</w:t>
      </w:r>
      <w:r w:rsidR="000C573C">
        <w:br/>
      </w:r>
      <w:r w:rsidR="000C573C">
        <w:br/>
        <w:t xml:space="preserve">Além disso, o BACEN divulga a lista de correspondentes a partir do seguinte link: </w:t>
      </w:r>
      <w:hyperlink r:id="rId3" w:history="1">
        <w:r w:rsidR="000C573C" w:rsidRPr="00177F98">
          <w:rPr>
            <w:rStyle w:val="Hyperlink"/>
          </w:rPr>
          <w:t>https://www.bcb.gov.br/acessoinformacao/legado?url=https:%2F%2Fwww.bcb.gov.br%2Ffis%2Finfo%2Fcorrespondentes.asp</w:t>
        </w:r>
      </w:hyperlink>
    </w:p>
  </w:comment>
  <w:comment w:id="5" w:author="Homero Medeiros" w:date="2022-06-26T17:15:00Z" w:initials="HM">
    <w:p w14:paraId="7C11F50C" w14:textId="77777777" w:rsidR="0024239E" w:rsidRDefault="0024239E" w:rsidP="00FD1082">
      <w:pPr>
        <w:pStyle w:val="Textodecomentrio"/>
      </w:pPr>
      <w:r>
        <w:rPr>
          <w:rStyle w:val="Refdecomentrio"/>
        </w:rPr>
        <w:annotationRef/>
      </w:r>
      <w:r>
        <w:t>Verifique se os fatos do caso são esses mesmo, pois pode ser um contexto diferente.</w:t>
      </w:r>
      <w:r>
        <w:br/>
        <w:t>Daí é importante personalizar. Exemplo: se ela contratou o cartão de modo consciente e de depois foi induzida a fazer o saque achando que era empréstimo</w:t>
      </w:r>
    </w:p>
  </w:comment>
  <w:comment w:id="6" w:author="Homero Medeiros" w:date="2022-05-08T10:42:00Z" w:initials="HM">
    <w:p w14:paraId="23FCB718" w14:textId="57F2DABF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>Sempre confirmar isso com o cliente antes de notificar.</w:t>
      </w:r>
    </w:p>
  </w:comment>
  <w:comment w:id="7" w:author="Homero Medeiros" w:date="2022-05-08T19:33:00Z" w:initials="HM">
    <w:p w14:paraId="3108CDDD" w14:textId="77777777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 xml:space="preserve">Link de acesso: </w:t>
      </w:r>
      <w:hyperlink r:id="rId4" w:history="1">
        <w:r w:rsidRPr="005177C8">
          <w:rPr>
            <w:rStyle w:val="Hyperlink"/>
          </w:rPr>
          <w:t>https://www3.bcb.gov.br/CALCIDADAO/publico/exibirFormFinanciamentoPrestacoesFixas.do?method=exibirFormFinanciamentoPrestacoesFixas</w:t>
        </w:r>
      </w:hyperlink>
    </w:p>
    <w:p w14:paraId="39CE6F54" w14:textId="77777777" w:rsidR="009E464C" w:rsidRDefault="009E464C" w:rsidP="009E464C">
      <w:pPr>
        <w:pStyle w:val="Textodecomentrio"/>
      </w:pPr>
    </w:p>
    <w:p w14:paraId="3F91AD67" w14:textId="77777777" w:rsidR="009E464C" w:rsidRDefault="009E464C" w:rsidP="009E464C">
      <w:pPr>
        <w:pStyle w:val="Textodecomentrio"/>
      </w:pPr>
      <w:r>
        <w:t>Preencha os seguintes campos com as informações:</w:t>
      </w:r>
    </w:p>
    <w:p w14:paraId="52B6119F" w14:textId="77777777" w:rsidR="009E464C" w:rsidRDefault="009E464C" w:rsidP="009E464C">
      <w:pPr>
        <w:pStyle w:val="Textodecomentrio"/>
      </w:pPr>
    </w:p>
    <w:p w14:paraId="2DCEEC5C" w14:textId="77777777" w:rsidR="009E464C" w:rsidRDefault="009E464C" w:rsidP="009E464C">
      <w:pPr>
        <w:pStyle w:val="Textodecomentrio"/>
      </w:pPr>
      <w:r>
        <w:t>TAXA DE JUROS: pegar a taxa média para empréstimo consignado do mês de celebração do contrato;</w:t>
      </w:r>
    </w:p>
    <w:p w14:paraId="764E58F7" w14:textId="77777777" w:rsidR="009E464C" w:rsidRDefault="009E464C" w:rsidP="009E464C">
      <w:pPr>
        <w:pStyle w:val="Textodecomentrio"/>
      </w:pPr>
      <w:r>
        <w:t>VALOR DA PRESTAÇÃO: pegar o valor de RMC que foi estabelecido inicialmente no contrato. Se não tiver, pegar o valor do primeiro mês de desconto no contracheque;</w:t>
      </w:r>
    </w:p>
    <w:p w14:paraId="36B7E9E0" w14:textId="77777777" w:rsidR="009E464C" w:rsidRDefault="009E464C" w:rsidP="009E464C">
      <w:pPr>
        <w:pStyle w:val="Textodecomentrio"/>
      </w:pPr>
      <w:r>
        <w:t>VALOR FINANCIADO: é o valor do saque disponibilizado ao consumidor.</w:t>
      </w:r>
    </w:p>
    <w:p w14:paraId="489410D0" w14:textId="77777777" w:rsidR="009E464C" w:rsidRDefault="009E464C" w:rsidP="009E464C">
      <w:pPr>
        <w:pStyle w:val="Textodecomentrio"/>
      </w:pPr>
    </w:p>
    <w:p w14:paraId="7355DE9D" w14:textId="77777777" w:rsidR="009E464C" w:rsidRDefault="009E464C" w:rsidP="009E464C">
      <w:pPr>
        <w:pStyle w:val="Textodecomentrio"/>
      </w:pPr>
      <w:r>
        <w:t>Em seguida, clique em calcular para achar o número de prestações que seriam necessárias para quitar o saque.</w:t>
      </w:r>
    </w:p>
  </w:comment>
  <w:comment w:id="8" w:author="Homero Medeiros" w:date="2022-05-08T19:16:00Z" w:initials="HM">
    <w:p w14:paraId="404A322F" w14:textId="77777777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>Este tópico somente deverá constar em caso de os valores pagos via RMC serem superior ao valor final da dívida após a conversão em empréstimo.</w:t>
      </w:r>
    </w:p>
  </w:comment>
  <w:comment w:id="9" w:author="Homero Medeiros" w:date="2022-06-26T17:17:00Z" w:initials="HM">
    <w:p w14:paraId="2041FAA2" w14:textId="77777777" w:rsidR="00DC160F" w:rsidRDefault="00DC160F" w:rsidP="00720C35">
      <w:pPr>
        <w:pStyle w:val="Textodecomentrio"/>
      </w:pPr>
      <w:r>
        <w:rPr>
          <w:rStyle w:val="Refdecomentrio"/>
        </w:rPr>
        <w:annotationRef/>
      </w:r>
      <w:r>
        <w:t>Não esquecer de juntar esses documentos na notificação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78665626" w15:paraIdParent="7760F770" w15:done="0"/>
  <w15:commentEx w15:paraId="3AFA6597" w15:done="0"/>
  <w15:commentEx w15:paraId="33182C12" w15:done="0"/>
  <w15:commentEx w15:paraId="415F7CB1" w15:done="0"/>
  <w15:commentEx w15:paraId="7C11F50C" w15:done="0"/>
  <w15:commentEx w15:paraId="23FCB718" w15:done="0"/>
  <w15:commentEx w15:paraId="7355DE9D" w15:done="0"/>
  <w15:commentEx w15:paraId="404A322F" w15:done="0"/>
  <w15:commentEx w15:paraId="2041F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6311F3" w16cex:dateUtc="2022-06-26T21:12:00Z"/>
  <w16cex:commentExtensible w16cex:durableId="2622906A" w16cex:dateUtc="2022-05-08T22:54:00Z"/>
  <w16cex:commentExtensible w16cex:durableId="262294A4" w16cex:dateUtc="2022-05-08T23:12:00Z"/>
  <w16cex:commentExtensible w16cex:durableId="262218EC" w16cex:dateUtc="2022-05-08T14:24:00Z"/>
  <w16cex:commentExtensible w16cex:durableId="266312A4" w16cex:dateUtc="2022-06-26T21:15:00Z"/>
  <w16cex:commentExtensible w16cex:durableId="26221D32" w16cex:dateUtc="2022-05-08T14:42:00Z"/>
  <w16cex:commentExtensible w16cex:durableId="26229995" w16cex:dateUtc="2022-05-08T23:33:00Z"/>
  <w16cex:commentExtensible w16cex:durableId="2622959A" w16cex:dateUtc="2022-05-08T23:16:00Z"/>
  <w16cex:commentExtensible w16cex:durableId="26631320" w16cex:dateUtc="2022-06-26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78665626" w16cid:durableId="266311F3"/>
  <w16cid:commentId w16cid:paraId="3AFA6597" w16cid:durableId="2622906A"/>
  <w16cid:commentId w16cid:paraId="33182C12" w16cid:durableId="262294A4"/>
  <w16cid:commentId w16cid:paraId="415F7CB1" w16cid:durableId="262218EC"/>
  <w16cid:commentId w16cid:paraId="7C11F50C" w16cid:durableId="266312A4"/>
  <w16cid:commentId w16cid:paraId="23FCB718" w16cid:durableId="26221D32"/>
  <w16cid:commentId w16cid:paraId="7355DE9D" w16cid:durableId="26229995"/>
  <w16cid:commentId w16cid:paraId="404A322F" w16cid:durableId="2622959A"/>
  <w16cid:commentId w16cid:paraId="2041FAA2" w16cid:durableId="266313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  <w:footnote w:id="1">
    <w:p w14:paraId="7974065E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Art. 1º As instituições financeiras e demais instituições autorizadas a funcionar pelo Banco Central do Brasil, na contratação de operações e na prestação de serviços, devem assegurar: (Redação dada pela Resolução nº 4.283, de 4/11/2013.) [...]</w:t>
      </w:r>
    </w:p>
    <w:p w14:paraId="7325476C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III - a prestação das informações necessárias à livre escolha e à tomada de decisões por parte de clientes e usuários, explicitando, inclusive, direitos e deveres, responsabilidades, custos ou ônus, penalidades e eventuais riscos existentes na execução de operações e na prestação de serviços;</w:t>
      </w:r>
    </w:p>
    <w:p w14:paraId="7831DD10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 xml:space="preserve">V - a utilização de redação clara, objetiva e adequada à natureza e à complexidade da operação ou do serviço, em contratos, recibos, extratos, comprovantes e documentos destinados ao público, de forma a permitir o entendimento do conteúdo e a identificação de prazos, valores, encargos, multas, datas, locais e demais condições; </w:t>
      </w:r>
    </w:p>
  </w:footnote>
  <w:footnote w:id="2">
    <w:p w14:paraId="2BFA9F22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Art. 4</w:t>
      </w:r>
      <w:proofErr w:type="gramStart"/>
      <w:r w:rsidRPr="00584E9C">
        <w:rPr>
          <w:sz w:val="18"/>
          <w:szCs w:val="18"/>
        </w:rPr>
        <w:t>º  As</w:t>
      </w:r>
      <w:proofErr w:type="gramEnd"/>
      <w:r w:rsidRPr="00584E9C">
        <w:rPr>
          <w:sz w:val="18"/>
          <w:szCs w:val="18"/>
        </w:rPr>
        <w:t xml:space="preserve"> instituições de que trata o art. 1º, na contratação de operações e na prestação de serviços, devem assegurar:[...]</w:t>
      </w:r>
    </w:p>
    <w:p w14:paraId="48B7999E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III - prestação, de forma clara e precisa, das informações necessárias à livre escolha e à tomada de decisões por parte de clientes e usuários, explicitando, inclusive, direitos e deveres, responsabilidades, custos ou ônus, penalidades e eventuais riscos existentes na execução de operações e na prestação de serviços;</w:t>
      </w:r>
    </w:p>
    <w:p w14:paraId="468D1A11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IV - utilização de redação clara, objetiva e adequada à natureza e à complexidade da operação ou do serviço, em contratos, recibos, extratos, comprovantes e documentos destinados ao público, de forma a permitir o entendimento do conteúdo e a identificação de prazos, valores, encargos, multas, datas, locais e demais condições;</w:t>
      </w:r>
    </w:p>
  </w:footnote>
  <w:footnote w:id="3">
    <w:p w14:paraId="2E2DC595" w14:textId="77777777" w:rsidR="009E464C" w:rsidRPr="00584E9C" w:rsidRDefault="009E464C" w:rsidP="009E464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Disponível em: </w:t>
      </w:r>
      <w:hyperlink r:id="rId1" w:history="1">
        <w:r w:rsidRPr="00584E9C">
          <w:rPr>
            <w:rStyle w:val="Hyperlink"/>
            <w:sz w:val="18"/>
            <w:szCs w:val="18"/>
          </w:rPr>
          <w:t>https://www.autorregulacaobancaria.com.br/pagina/17/16/pt-br/normativos</w:t>
        </w:r>
      </w:hyperlink>
      <w:r w:rsidRPr="00584E9C">
        <w:rPr>
          <w:sz w:val="18"/>
          <w:szCs w:val="18"/>
        </w:rPr>
        <w:t>. Acesso em 08/05/2022.</w:t>
      </w:r>
    </w:p>
  </w:footnote>
  <w:footnote w:id="4">
    <w:p w14:paraId="2D01C2F1" w14:textId="77777777" w:rsidR="009E464C" w:rsidRPr="00584E9C" w:rsidRDefault="009E464C" w:rsidP="009E464C">
      <w:pPr>
        <w:pStyle w:val="Textodenotaderodap"/>
        <w:spacing w:after="0" w:line="240" w:lineRule="auto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Disponível em: </w:t>
      </w:r>
      <w:hyperlink r:id="rId2" w:history="1">
        <w:r w:rsidRPr="00584E9C">
          <w:rPr>
            <w:rStyle w:val="Hyperlink"/>
            <w:sz w:val="18"/>
            <w:szCs w:val="18"/>
          </w:rPr>
          <w:t>https://www3.bcb.gov.br/sgspub/localizarseries/localizarSeries.do?method=prepararTelaLocalizarSeries</w:t>
        </w:r>
      </w:hyperlink>
      <w:r w:rsidRPr="00584E9C">
        <w:rPr>
          <w:sz w:val="18"/>
          <w:szCs w:val="18"/>
        </w:rPr>
        <w:t>. Acesso em 08/05/2022.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8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1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3"/>
  </w:num>
  <w:num w:numId="2" w16cid:durableId="702050249">
    <w:abstractNumId w:val="12"/>
  </w:num>
  <w:num w:numId="3" w16cid:durableId="84423216">
    <w:abstractNumId w:val="24"/>
  </w:num>
  <w:num w:numId="4" w16cid:durableId="737362167">
    <w:abstractNumId w:val="8"/>
  </w:num>
  <w:num w:numId="5" w16cid:durableId="473570806">
    <w:abstractNumId w:val="27"/>
  </w:num>
  <w:num w:numId="6" w16cid:durableId="2112774250">
    <w:abstractNumId w:val="30"/>
  </w:num>
  <w:num w:numId="7" w16cid:durableId="1310209205">
    <w:abstractNumId w:val="9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1"/>
  </w:num>
  <w:num w:numId="11" w16cid:durableId="331572772">
    <w:abstractNumId w:val="7"/>
  </w:num>
  <w:num w:numId="12" w16cid:durableId="1854372283">
    <w:abstractNumId w:val="10"/>
  </w:num>
  <w:num w:numId="13" w16cid:durableId="562957423">
    <w:abstractNumId w:val="7"/>
    <w:lvlOverride w:ilvl="0">
      <w:startOverride w:val="1"/>
    </w:lvlOverride>
  </w:num>
  <w:num w:numId="14" w16cid:durableId="1475679063">
    <w:abstractNumId w:val="10"/>
    <w:lvlOverride w:ilvl="0">
      <w:startOverride w:val="1"/>
    </w:lvlOverride>
  </w:num>
  <w:num w:numId="15" w16cid:durableId="412550031">
    <w:abstractNumId w:val="13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3"/>
  </w:num>
  <w:num w:numId="26" w16cid:durableId="1514421470">
    <w:abstractNumId w:val="29"/>
  </w:num>
  <w:num w:numId="27" w16cid:durableId="1352344286">
    <w:abstractNumId w:val="22"/>
  </w:num>
  <w:num w:numId="28" w16cid:durableId="875460638">
    <w:abstractNumId w:val="20"/>
  </w:num>
  <w:num w:numId="29" w16cid:durableId="567615086">
    <w:abstractNumId w:val="18"/>
  </w:num>
  <w:num w:numId="30" w16cid:durableId="1827239630">
    <w:abstractNumId w:val="28"/>
  </w:num>
  <w:num w:numId="31" w16cid:durableId="2063017462">
    <w:abstractNumId w:val="15"/>
  </w:num>
  <w:num w:numId="32" w16cid:durableId="1507788547">
    <w:abstractNumId w:val="3"/>
  </w:num>
  <w:num w:numId="33" w16cid:durableId="1915502881">
    <w:abstractNumId w:val="16"/>
  </w:num>
  <w:num w:numId="34" w16cid:durableId="263073254">
    <w:abstractNumId w:val="31"/>
  </w:num>
  <w:num w:numId="35" w16cid:durableId="613368263">
    <w:abstractNumId w:val="6"/>
  </w:num>
  <w:num w:numId="36" w16cid:durableId="1563632974">
    <w:abstractNumId w:val="7"/>
    <w:lvlOverride w:ilvl="0">
      <w:startOverride w:val="1"/>
    </w:lvlOverride>
  </w:num>
  <w:num w:numId="37" w16cid:durableId="677737878">
    <w:abstractNumId w:val="26"/>
  </w:num>
  <w:num w:numId="38" w16cid:durableId="225577744">
    <w:abstractNumId w:val="2"/>
  </w:num>
  <w:num w:numId="39" w16cid:durableId="1613322938">
    <w:abstractNumId w:val="17"/>
  </w:num>
  <w:num w:numId="40" w16cid:durableId="308679245">
    <w:abstractNumId w:val="14"/>
  </w:num>
  <w:num w:numId="41" w16cid:durableId="1322077408">
    <w:abstractNumId w:val="5"/>
  </w:num>
  <w:num w:numId="42" w16cid:durableId="1035354297">
    <w:abstractNumId w:val="25"/>
  </w:num>
  <w:num w:numId="43" w16cid:durableId="1073166337">
    <w:abstractNumId w:val="32"/>
  </w:num>
  <w:num w:numId="44" w16cid:durableId="633944852">
    <w:abstractNumId w:val="11"/>
  </w:num>
  <w:num w:numId="45" w16cid:durableId="175959234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288E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573C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39E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48D6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7F2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2F0D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64C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175A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13B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6C2F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160F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cb.gov.br/acessoinformacao/legado?url=https:%2F%2Fwww.bcb.gov.br%2Ffis%2Finfo%2Fcorrespondentes.asp" TargetMode="External"/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Relationship Id="rId4" Type="http://schemas.openxmlformats.org/officeDocument/2006/relationships/hyperlink" Target="https://www3.bcb.gov.br/CALCIDADAO/publico/exibirFormFinanciamentoPrestacoesFixas.do?method=exibirFormFinanciamentoPrestacoesFixa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bcb.gov.br/sgspub/localizarseries/localizarSeries.do?method=prepararTelaLocalizarSeries" TargetMode="External"/><Relationship Id="rId1" Type="http://schemas.openxmlformats.org/officeDocument/2006/relationships/hyperlink" Target="https://www.autorregulacaobancaria.com.br/pagina/17/16/pt-br/normativ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1883</TotalTime>
  <Pages>4</Pages>
  <Words>895</Words>
  <Characters>4687</Characters>
  <Application>Microsoft Office Word</Application>
  <DocSecurity>0</DocSecurity>
  <Lines>39</Lines>
  <Paragraphs>11</Paragraphs>
  <ScaleCrop>false</ScaleCrop>
  <Company>Cível na Prática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124</cp:revision>
  <cp:lastPrinted>2020-10-30T02:04:00Z</cp:lastPrinted>
  <dcterms:created xsi:type="dcterms:W3CDTF">2022-06-25T13:37:00Z</dcterms:created>
  <dcterms:modified xsi:type="dcterms:W3CDTF">2022-06-26T21:17:00Z</dcterms:modified>
</cp:coreProperties>
</file>