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169C1" w14:textId="355B2C25" w:rsidR="00177FB6" w:rsidRPr="00A80478" w:rsidRDefault="00614531" w:rsidP="00185B2C">
      <w:pPr>
        <w:spacing w:after="0" w:line="360" w:lineRule="auto"/>
        <w:jc w:val="center"/>
        <w:rPr>
          <w:rFonts w:asciiTheme="minorHAnsi" w:hAnsiTheme="minorHAnsi" w:cstheme="minorHAnsi"/>
          <w:b/>
          <w:sz w:val="24"/>
          <w:szCs w:val="26"/>
        </w:rPr>
      </w:pPr>
      <w:r w:rsidRPr="00A80478">
        <w:rPr>
          <w:rFonts w:asciiTheme="minorHAnsi" w:hAnsiTheme="minorHAnsi" w:cstheme="minorHAnsi"/>
          <w:b/>
          <w:sz w:val="24"/>
          <w:szCs w:val="26"/>
        </w:rPr>
        <w:t xml:space="preserve">Ao </w:t>
      </w:r>
      <w:r w:rsidR="008F70B5" w:rsidRPr="00A80478">
        <w:rPr>
          <w:rFonts w:asciiTheme="minorHAnsi" w:hAnsiTheme="minorHAnsi" w:cstheme="minorHAnsi"/>
          <w:b/>
          <w:sz w:val="24"/>
          <w:szCs w:val="26"/>
        </w:rPr>
        <w:t xml:space="preserve">Juízo da </w:t>
      </w:r>
      <w:r w:rsidR="00355D9E" w:rsidRPr="00A80478">
        <w:rPr>
          <w:rFonts w:asciiTheme="minorHAnsi" w:hAnsiTheme="minorHAnsi" w:cstheme="minorHAnsi"/>
          <w:bCs/>
          <w:sz w:val="24"/>
          <w:szCs w:val="26"/>
        </w:rPr>
        <w:t>____</w:t>
      </w:r>
      <w:r w:rsidR="00347B05" w:rsidRPr="00A80478">
        <w:rPr>
          <w:rFonts w:asciiTheme="minorHAnsi" w:hAnsiTheme="minorHAnsi" w:cstheme="minorHAnsi"/>
          <w:b/>
          <w:sz w:val="24"/>
          <w:szCs w:val="26"/>
        </w:rPr>
        <w:t>ª</w:t>
      </w:r>
      <w:r w:rsidR="008F70B5" w:rsidRPr="00A80478">
        <w:rPr>
          <w:rFonts w:asciiTheme="minorHAnsi" w:hAnsiTheme="minorHAnsi" w:cstheme="minorHAnsi"/>
          <w:b/>
          <w:sz w:val="24"/>
          <w:szCs w:val="26"/>
        </w:rPr>
        <w:t xml:space="preserve"> </w:t>
      </w:r>
      <w:r w:rsidR="008F70B5" w:rsidRPr="00A80478">
        <w:rPr>
          <w:rFonts w:asciiTheme="minorHAnsi" w:hAnsiTheme="minorHAnsi" w:cstheme="minorHAnsi"/>
          <w:b/>
          <w:sz w:val="24"/>
          <w:szCs w:val="26"/>
          <w:u w:val="single"/>
        </w:rPr>
        <w:t xml:space="preserve">Vara </w:t>
      </w:r>
      <w:proofErr w:type="spellStart"/>
      <w:r w:rsidR="0085448A" w:rsidRPr="00A80478">
        <w:rPr>
          <w:rFonts w:asciiTheme="minorHAnsi" w:hAnsiTheme="minorHAnsi" w:cstheme="minorHAnsi"/>
          <w:b/>
          <w:sz w:val="24"/>
          <w:szCs w:val="26"/>
          <w:u w:val="single"/>
        </w:rPr>
        <w:t>Xxxxxxx</w:t>
      </w:r>
      <w:proofErr w:type="spellEnd"/>
      <w:r w:rsidR="008F70B5" w:rsidRPr="00A80478">
        <w:rPr>
          <w:rFonts w:asciiTheme="minorHAnsi" w:hAnsiTheme="minorHAnsi" w:cstheme="minorHAnsi"/>
          <w:b/>
          <w:sz w:val="24"/>
          <w:szCs w:val="26"/>
        </w:rPr>
        <w:t xml:space="preserve"> da Comarca </w:t>
      </w:r>
      <w:commentRangeStart w:id="0"/>
      <w:commentRangeStart w:id="1"/>
      <w:r w:rsidR="008F70B5" w:rsidRPr="00A80478">
        <w:rPr>
          <w:rFonts w:asciiTheme="minorHAnsi" w:hAnsiTheme="minorHAnsi" w:cstheme="minorHAnsi"/>
          <w:b/>
          <w:sz w:val="24"/>
          <w:szCs w:val="26"/>
        </w:rPr>
        <w:t>de</w:t>
      </w:r>
      <w:commentRangeEnd w:id="0"/>
      <w:r w:rsidR="00B449A6">
        <w:rPr>
          <w:rStyle w:val="Refdecomentrio"/>
        </w:rPr>
        <w:commentReference w:id="0"/>
      </w:r>
      <w:commentRangeEnd w:id="1"/>
      <w:r w:rsidR="002A3E99">
        <w:rPr>
          <w:rStyle w:val="Refdecomentrio"/>
        </w:rPr>
        <w:commentReference w:id="1"/>
      </w:r>
      <w:r w:rsidR="008F70B5" w:rsidRPr="00A80478">
        <w:rPr>
          <w:rFonts w:asciiTheme="minorHAnsi" w:hAnsiTheme="minorHAnsi" w:cstheme="minorHAnsi"/>
          <w:b/>
          <w:sz w:val="24"/>
          <w:szCs w:val="26"/>
        </w:rPr>
        <w:t xml:space="preserve"> </w:t>
      </w:r>
      <w:r w:rsidR="0085448A" w:rsidRPr="00A80478">
        <w:rPr>
          <w:rFonts w:asciiTheme="minorHAnsi" w:hAnsiTheme="minorHAnsi" w:cstheme="minorHAnsi"/>
          <w:b/>
          <w:sz w:val="24"/>
          <w:szCs w:val="26"/>
        </w:rPr>
        <w:t>XXXXXXX</w:t>
      </w:r>
      <w:r w:rsidR="00347B05" w:rsidRPr="00A80478">
        <w:rPr>
          <w:rFonts w:asciiTheme="minorHAnsi" w:hAnsiTheme="minorHAnsi" w:cstheme="minorHAnsi"/>
          <w:b/>
          <w:sz w:val="24"/>
          <w:szCs w:val="26"/>
        </w:rPr>
        <w:t xml:space="preserve"> </w:t>
      </w:r>
      <w:r w:rsidR="00CE675F" w:rsidRPr="00A80478">
        <w:rPr>
          <w:rFonts w:asciiTheme="minorHAnsi" w:hAnsiTheme="minorHAnsi" w:cstheme="minorHAnsi"/>
          <w:b/>
          <w:sz w:val="24"/>
          <w:szCs w:val="26"/>
        </w:rPr>
        <w:t>–</w:t>
      </w:r>
      <w:r w:rsidR="00347B05" w:rsidRPr="00A80478">
        <w:rPr>
          <w:rFonts w:asciiTheme="minorHAnsi" w:hAnsiTheme="minorHAnsi" w:cstheme="minorHAnsi"/>
          <w:b/>
          <w:sz w:val="24"/>
          <w:szCs w:val="26"/>
        </w:rPr>
        <w:t xml:space="preserve"> </w:t>
      </w:r>
      <w:r w:rsidR="008F70B5" w:rsidRPr="00A80478">
        <w:rPr>
          <w:rFonts w:asciiTheme="minorHAnsi" w:hAnsiTheme="minorHAnsi" w:cstheme="minorHAnsi"/>
          <w:b/>
          <w:sz w:val="24"/>
          <w:szCs w:val="26"/>
        </w:rPr>
        <w:t>MS</w:t>
      </w:r>
      <w:r w:rsidR="00D96EA0" w:rsidRPr="00A80478">
        <w:rPr>
          <w:rFonts w:asciiTheme="minorHAnsi" w:hAnsiTheme="minorHAnsi" w:cstheme="minorHAnsi"/>
          <w:b/>
          <w:sz w:val="24"/>
          <w:szCs w:val="26"/>
        </w:rPr>
        <w:t>:</w:t>
      </w:r>
    </w:p>
    <w:p w14:paraId="175CE09D" w14:textId="77777777" w:rsidR="007E5AFE" w:rsidRPr="00A80478" w:rsidRDefault="007E5AFE" w:rsidP="00185B2C">
      <w:pPr>
        <w:spacing w:after="0" w:line="360" w:lineRule="auto"/>
        <w:jc w:val="center"/>
        <w:rPr>
          <w:rFonts w:asciiTheme="minorHAnsi" w:hAnsiTheme="minorHAnsi" w:cstheme="minorHAnsi"/>
          <w:b/>
          <w:sz w:val="24"/>
          <w:szCs w:val="26"/>
        </w:rPr>
      </w:pPr>
    </w:p>
    <w:p w14:paraId="7A2169C2" w14:textId="77777777" w:rsidR="00177FB6" w:rsidRPr="00A80478" w:rsidRDefault="00177FB6" w:rsidP="00185B2C">
      <w:pPr>
        <w:spacing w:after="0" w:line="360" w:lineRule="auto"/>
        <w:jc w:val="center"/>
        <w:rPr>
          <w:rFonts w:asciiTheme="minorHAnsi" w:hAnsiTheme="minorHAnsi" w:cstheme="minorHAnsi"/>
          <w:sz w:val="16"/>
          <w:szCs w:val="16"/>
        </w:rPr>
      </w:pPr>
    </w:p>
    <w:p w14:paraId="7A2169C3" w14:textId="77777777" w:rsidR="00106BD7" w:rsidRPr="00A80478" w:rsidRDefault="00106BD7" w:rsidP="00185B2C">
      <w:pPr>
        <w:tabs>
          <w:tab w:val="left" w:pos="2160"/>
        </w:tabs>
        <w:spacing w:after="0" w:line="360" w:lineRule="auto"/>
        <w:jc w:val="both"/>
        <w:rPr>
          <w:rFonts w:asciiTheme="minorHAnsi" w:hAnsiTheme="minorHAnsi" w:cstheme="minorHAnsi"/>
          <w:sz w:val="24"/>
          <w:szCs w:val="24"/>
        </w:rPr>
      </w:pPr>
    </w:p>
    <w:p w14:paraId="7A2169C4" w14:textId="77777777" w:rsidR="00B8779B" w:rsidRPr="00A80478" w:rsidRDefault="00B8779B" w:rsidP="00185B2C">
      <w:pPr>
        <w:tabs>
          <w:tab w:val="left" w:pos="2160"/>
        </w:tabs>
        <w:spacing w:after="0" w:line="240" w:lineRule="auto"/>
        <w:jc w:val="both"/>
        <w:rPr>
          <w:rFonts w:asciiTheme="minorHAnsi" w:hAnsiTheme="minorHAnsi" w:cstheme="minorHAnsi"/>
          <w:sz w:val="24"/>
          <w:szCs w:val="24"/>
        </w:rPr>
      </w:pPr>
    </w:p>
    <w:p w14:paraId="74A1B3E8" w14:textId="2E76F2F8" w:rsidR="009D57C9" w:rsidRPr="00A80478" w:rsidRDefault="00F05DEF" w:rsidP="00185B2C">
      <w:pPr>
        <w:pStyle w:val="Corpodetexto"/>
        <w:spacing w:after="0" w:line="240" w:lineRule="auto"/>
        <w:rPr>
          <w:rStyle w:val="label"/>
          <w:rFonts w:asciiTheme="minorHAnsi" w:eastAsia="Gulim" w:hAnsiTheme="minorHAnsi" w:cstheme="minorHAnsi"/>
          <w:b/>
          <w:sz w:val="24"/>
          <w:szCs w:val="24"/>
          <w:lang w:val="pt-BR"/>
        </w:rPr>
      </w:pPr>
      <w:r w:rsidRPr="00A80478">
        <w:rPr>
          <w:rStyle w:val="label"/>
          <w:rFonts w:asciiTheme="minorHAnsi" w:eastAsia="Gulim" w:hAnsiTheme="minorHAnsi" w:cstheme="minorHAnsi"/>
          <w:b/>
          <w:sz w:val="24"/>
          <w:szCs w:val="24"/>
          <w:highlight w:val="yellow"/>
          <w:lang w:val="pt-BR"/>
        </w:rPr>
        <w:t xml:space="preserve">PRIORIDADE DE </w:t>
      </w:r>
      <w:commentRangeStart w:id="2"/>
      <w:r w:rsidRPr="00A80478">
        <w:rPr>
          <w:rStyle w:val="label"/>
          <w:rFonts w:asciiTheme="minorHAnsi" w:eastAsia="Gulim" w:hAnsiTheme="minorHAnsi" w:cstheme="minorHAnsi"/>
          <w:b/>
          <w:sz w:val="24"/>
          <w:szCs w:val="24"/>
          <w:highlight w:val="yellow"/>
          <w:lang w:val="pt-BR"/>
        </w:rPr>
        <w:t>TRAMITAÇÃO</w:t>
      </w:r>
      <w:commentRangeEnd w:id="2"/>
      <w:r w:rsidR="002C0827" w:rsidRPr="00A80478">
        <w:rPr>
          <w:rStyle w:val="Refdecomentrio"/>
          <w:rFonts w:ascii="Calibri" w:hAnsi="Calibri"/>
          <w:lang w:val="pt-BR"/>
        </w:rPr>
        <w:commentReference w:id="2"/>
      </w:r>
      <w:r w:rsidR="00703A9B" w:rsidRPr="00A80478">
        <w:rPr>
          <w:rStyle w:val="label"/>
          <w:rFonts w:asciiTheme="minorHAnsi" w:eastAsia="Gulim" w:hAnsiTheme="minorHAnsi" w:cstheme="minorHAnsi"/>
          <w:b/>
          <w:sz w:val="24"/>
          <w:szCs w:val="24"/>
          <w:lang w:val="pt-BR"/>
        </w:rPr>
        <w:t xml:space="preserve">: </w:t>
      </w:r>
      <w:r w:rsidRPr="00A80478">
        <w:rPr>
          <w:rStyle w:val="label"/>
          <w:rFonts w:asciiTheme="minorHAnsi" w:eastAsia="Gulim" w:hAnsiTheme="minorHAnsi" w:cstheme="minorHAnsi"/>
          <w:b/>
          <w:sz w:val="24"/>
          <w:szCs w:val="24"/>
          <w:lang w:val="pt-BR"/>
        </w:rPr>
        <w:t>PESSOA IDOSA</w:t>
      </w:r>
      <w:r w:rsidR="00462EB3" w:rsidRPr="00A80478">
        <w:rPr>
          <w:rStyle w:val="label"/>
          <w:rFonts w:asciiTheme="minorHAnsi" w:eastAsia="Gulim" w:hAnsiTheme="minorHAnsi" w:cstheme="minorHAnsi"/>
          <w:b/>
          <w:sz w:val="24"/>
          <w:szCs w:val="24"/>
          <w:lang w:val="pt-BR"/>
        </w:rPr>
        <w:t xml:space="preserve"> </w:t>
      </w:r>
      <w:r w:rsidR="00696DFF" w:rsidRPr="00A80478">
        <w:rPr>
          <w:rStyle w:val="label"/>
          <w:rFonts w:asciiTheme="minorHAnsi" w:eastAsia="Gulim" w:hAnsiTheme="minorHAnsi" w:cstheme="minorHAnsi"/>
          <w:b/>
          <w:sz w:val="24"/>
          <w:szCs w:val="24"/>
          <w:lang w:val="pt-BR"/>
        </w:rPr>
        <w:t xml:space="preserve">/ </w:t>
      </w:r>
      <w:r w:rsidR="00122253" w:rsidRPr="00A80478">
        <w:rPr>
          <w:rStyle w:val="label"/>
          <w:rFonts w:asciiTheme="minorHAnsi" w:eastAsia="Gulim" w:hAnsiTheme="minorHAnsi" w:cstheme="minorHAnsi"/>
          <w:b/>
          <w:sz w:val="24"/>
          <w:szCs w:val="24"/>
          <w:lang w:val="pt-BR"/>
        </w:rPr>
        <w:t>DOENÇA GRAVE</w:t>
      </w:r>
      <w:r w:rsidR="009E2248" w:rsidRPr="00A80478">
        <w:rPr>
          <w:rStyle w:val="label"/>
          <w:rFonts w:asciiTheme="minorHAnsi" w:eastAsia="Gulim" w:hAnsiTheme="minorHAnsi" w:cstheme="minorHAnsi"/>
          <w:b/>
          <w:sz w:val="24"/>
          <w:szCs w:val="24"/>
          <w:lang w:val="pt-BR"/>
        </w:rPr>
        <w:t xml:space="preserve">: </w:t>
      </w:r>
      <w:r w:rsidR="009D7E6E" w:rsidRPr="00A80478">
        <w:rPr>
          <w:rStyle w:val="label"/>
          <w:rFonts w:asciiTheme="minorHAnsi" w:eastAsia="Gulim" w:hAnsiTheme="minorHAnsi" w:cstheme="minorHAnsi"/>
          <w:b/>
          <w:sz w:val="18"/>
          <w:szCs w:val="18"/>
          <w:lang w:val="pt-BR"/>
        </w:rPr>
        <w:t>tuberculose ativa, alienação mental, esclerose múltipla, neoplasia maligna, cegueira, hanseníase, paralisia irreversível e incapacitante, cardiopatia grave, doença de Parkinson, espondiloartrose anquilosante, nefropatia grave, hepatopatia grave, estados avançados da doença de Paget (osteíte deformante), contaminação por radiação, síndrome da imunodeficiência adquirida, com base em conclusão da medicina especializada</w:t>
      </w:r>
      <w:r w:rsidR="00696DFF" w:rsidRPr="00A80478">
        <w:rPr>
          <w:rStyle w:val="label"/>
          <w:rFonts w:asciiTheme="minorHAnsi" w:eastAsia="Gulim" w:hAnsiTheme="minorHAnsi" w:cstheme="minorHAnsi"/>
          <w:b/>
          <w:sz w:val="18"/>
          <w:szCs w:val="18"/>
          <w:lang w:val="pt-BR"/>
        </w:rPr>
        <w:t xml:space="preserve"> </w:t>
      </w:r>
      <w:r w:rsidR="00696DFF" w:rsidRPr="00A80478">
        <w:rPr>
          <w:rStyle w:val="label"/>
          <w:rFonts w:asciiTheme="minorHAnsi" w:eastAsia="Gulim" w:hAnsiTheme="minorHAnsi" w:cstheme="minorHAnsi"/>
          <w:b/>
          <w:sz w:val="24"/>
          <w:szCs w:val="24"/>
          <w:lang w:val="pt-BR"/>
        </w:rPr>
        <w:t xml:space="preserve">/ </w:t>
      </w:r>
      <w:r w:rsidR="009D57C9" w:rsidRPr="00A80478">
        <w:rPr>
          <w:rStyle w:val="label"/>
          <w:rFonts w:asciiTheme="minorHAnsi" w:eastAsia="Gulim" w:hAnsiTheme="minorHAnsi" w:cstheme="minorHAnsi"/>
          <w:b/>
          <w:sz w:val="24"/>
          <w:szCs w:val="24"/>
          <w:lang w:val="pt-BR"/>
        </w:rPr>
        <w:t>VÍTIMA DE VIOLÊNCIA DOMÉSTICA E FAMILIAR</w:t>
      </w:r>
    </w:p>
    <w:p w14:paraId="12D48414" w14:textId="77777777" w:rsidR="009D57C9" w:rsidRPr="00A80478" w:rsidRDefault="009D57C9" w:rsidP="00185B2C">
      <w:pPr>
        <w:pStyle w:val="Corpodetexto"/>
        <w:spacing w:after="0" w:line="360" w:lineRule="auto"/>
        <w:rPr>
          <w:rStyle w:val="label"/>
          <w:rFonts w:asciiTheme="minorHAnsi" w:eastAsia="Gulim" w:hAnsiTheme="minorHAnsi" w:cstheme="minorHAnsi"/>
          <w:b/>
          <w:sz w:val="24"/>
          <w:szCs w:val="24"/>
          <w:lang w:val="pt-BR"/>
        </w:rPr>
      </w:pPr>
    </w:p>
    <w:p w14:paraId="7A2169C9" w14:textId="77777777" w:rsidR="00D95DB5" w:rsidRPr="00A80478" w:rsidRDefault="00D95DB5" w:rsidP="00185B2C">
      <w:pPr>
        <w:tabs>
          <w:tab w:val="left" w:pos="2160"/>
        </w:tabs>
        <w:spacing w:after="0" w:line="360" w:lineRule="auto"/>
        <w:jc w:val="both"/>
        <w:rPr>
          <w:rFonts w:asciiTheme="minorHAnsi" w:hAnsiTheme="minorHAnsi" w:cstheme="minorHAnsi"/>
          <w:sz w:val="24"/>
          <w:szCs w:val="24"/>
        </w:rPr>
      </w:pPr>
    </w:p>
    <w:p w14:paraId="7A2169CA" w14:textId="77777777" w:rsidR="00D95DB5" w:rsidRPr="00A80478" w:rsidRDefault="00D95DB5" w:rsidP="00185B2C">
      <w:pPr>
        <w:tabs>
          <w:tab w:val="left" w:pos="2160"/>
        </w:tabs>
        <w:spacing w:after="0" w:line="360" w:lineRule="auto"/>
        <w:jc w:val="both"/>
        <w:rPr>
          <w:rFonts w:asciiTheme="minorHAnsi" w:hAnsiTheme="minorHAnsi" w:cstheme="minorHAnsi"/>
          <w:sz w:val="24"/>
          <w:szCs w:val="24"/>
        </w:rPr>
      </w:pPr>
    </w:p>
    <w:p w14:paraId="09A725DB" w14:textId="0F858031" w:rsidR="00A04129" w:rsidRPr="00A80478" w:rsidRDefault="00FA4915" w:rsidP="00185B2C">
      <w:pPr>
        <w:tabs>
          <w:tab w:val="left" w:pos="2160"/>
        </w:tabs>
        <w:spacing w:after="0" w:line="360" w:lineRule="auto"/>
        <w:ind w:firstLine="1985"/>
        <w:jc w:val="both"/>
        <w:rPr>
          <w:rFonts w:asciiTheme="minorHAnsi" w:hAnsiTheme="minorHAnsi" w:cstheme="minorHAnsi"/>
          <w:b/>
          <w:sz w:val="24"/>
          <w:szCs w:val="24"/>
        </w:rPr>
      </w:pPr>
      <w:commentRangeStart w:id="3"/>
      <w:r w:rsidRPr="00A80478">
        <w:rPr>
          <w:rFonts w:asciiTheme="minorHAnsi" w:hAnsiTheme="minorHAnsi" w:cstheme="minorHAnsi"/>
          <w:b/>
          <w:sz w:val="24"/>
          <w:szCs w:val="24"/>
        </w:rPr>
        <w:t xml:space="preserve">NOME </w:t>
      </w:r>
      <w:r w:rsidR="00404988" w:rsidRPr="00A80478">
        <w:rPr>
          <w:rFonts w:asciiTheme="minorHAnsi" w:hAnsiTheme="minorHAnsi" w:cstheme="minorHAnsi"/>
          <w:b/>
          <w:sz w:val="24"/>
          <w:szCs w:val="24"/>
        </w:rPr>
        <w:t>COMPLETO</w:t>
      </w:r>
      <w:r w:rsidR="008C77B5" w:rsidRPr="00A80478">
        <w:rPr>
          <w:rFonts w:asciiTheme="minorHAnsi" w:hAnsiTheme="minorHAnsi" w:cstheme="minorHAnsi"/>
          <w:b/>
          <w:sz w:val="24"/>
          <w:szCs w:val="24"/>
        </w:rPr>
        <w:t xml:space="preserve">, </w:t>
      </w:r>
      <w:r w:rsidRPr="00A80478">
        <w:rPr>
          <w:rFonts w:asciiTheme="minorHAnsi" w:hAnsiTheme="minorHAnsi" w:cstheme="minorHAnsi"/>
          <w:sz w:val="24"/>
          <w:szCs w:val="24"/>
        </w:rPr>
        <w:t>estado civil (</w:t>
      </w:r>
      <w:r w:rsidR="00B22124" w:rsidRPr="00A80478">
        <w:rPr>
          <w:rFonts w:asciiTheme="minorHAnsi" w:hAnsiTheme="minorHAnsi" w:cstheme="minorHAnsi"/>
          <w:sz w:val="24"/>
          <w:szCs w:val="24"/>
        </w:rPr>
        <w:t>solteiro, casado, viúvo, divorciado</w:t>
      </w:r>
      <w:r w:rsidR="00242273" w:rsidRPr="00A80478">
        <w:rPr>
          <w:rFonts w:asciiTheme="minorHAnsi" w:hAnsiTheme="minorHAnsi" w:cstheme="minorHAnsi"/>
          <w:sz w:val="24"/>
          <w:szCs w:val="24"/>
        </w:rPr>
        <w:t xml:space="preserve">, </w:t>
      </w:r>
      <w:r w:rsidR="00B22124" w:rsidRPr="00A80478">
        <w:rPr>
          <w:rFonts w:asciiTheme="minorHAnsi" w:hAnsiTheme="minorHAnsi" w:cstheme="minorHAnsi"/>
          <w:sz w:val="24"/>
          <w:szCs w:val="24"/>
        </w:rPr>
        <w:t>separado judicialmente</w:t>
      </w:r>
      <w:r w:rsidR="00FF0139" w:rsidRPr="00A80478">
        <w:rPr>
          <w:rFonts w:asciiTheme="minorHAnsi" w:hAnsiTheme="minorHAnsi" w:cstheme="minorHAnsi"/>
          <w:sz w:val="24"/>
          <w:szCs w:val="24"/>
        </w:rPr>
        <w:t>, convivente),</w:t>
      </w:r>
      <w:r w:rsidR="008C77B5" w:rsidRPr="00A80478">
        <w:rPr>
          <w:rFonts w:asciiTheme="minorHAnsi" w:hAnsiTheme="minorHAnsi" w:cstheme="minorHAnsi"/>
          <w:sz w:val="24"/>
          <w:szCs w:val="24"/>
        </w:rPr>
        <w:t xml:space="preserve"> </w:t>
      </w:r>
      <w:r w:rsidR="00242273" w:rsidRPr="00A80478">
        <w:rPr>
          <w:rFonts w:asciiTheme="minorHAnsi" w:hAnsiTheme="minorHAnsi" w:cstheme="minorHAnsi"/>
          <w:sz w:val="24"/>
          <w:szCs w:val="24"/>
        </w:rPr>
        <w:t>profissão</w:t>
      </w:r>
      <w:r w:rsidR="008C77B5" w:rsidRPr="00A80478">
        <w:rPr>
          <w:rFonts w:asciiTheme="minorHAnsi" w:hAnsiTheme="minorHAnsi" w:cstheme="minorHAnsi"/>
          <w:sz w:val="24"/>
          <w:szCs w:val="24"/>
        </w:rPr>
        <w:t>,</w:t>
      </w:r>
      <w:r w:rsidR="00242273" w:rsidRPr="00A80478">
        <w:rPr>
          <w:rFonts w:asciiTheme="minorHAnsi" w:hAnsiTheme="minorHAnsi" w:cstheme="minorHAnsi"/>
          <w:sz w:val="24"/>
          <w:szCs w:val="24"/>
        </w:rPr>
        <w:t xml:space="preserve"> </w:t>
      </w:r>
      <w:r w:rsidR="00D9235A" w:rsidRPr="00A80478">
        <w:rPr>
          <w:rFonts w:asciiTheme="minorHAnsi" w:hAnsiTheme="minorHAnsi" w:cstheme="minorHAnsi"/>
          <w:sz w:val="24"/>
          <w:szCs w:val="24"/>
        </w:rPr>
        <w:t>CPF/MF nº XXX.XXX.XXX.-XX,</w:t>
      </w:r>
      <w:r w:rsidR="00B46458" w:rsidRPr="00A80478">
        <w:rPr>
          <w:rFonts w:asciiTheme="minorHAnsi" w:hAnsiTheme="minorHAnsi" w:cstheme="minorHAnsi"/>
          <w:sz w:val="24"/>
          <w:szCs w:val="24"/>
        </w:rPr>
        <w:t xml:space="preserve"> </w:t>
      </w:r>
      <w:r w:rsidR="008C77B5" w:rsidRPr="00A80478">
        <w:rPr>
          <w:rFonts w:asciiTheme="minorHAnsi" w:hAnsiTheme="minorHAnsi" w:cstheme="minorHAnsi"/>
          <w:sz w:val="24"/>
          <w:szCs w:val="24"/>
        </w:rPr>
        <w:t xml:space="preserve">RG nº </w:t>
      </w:r>
      <w:r w:rsidR="001F46C8" w:rsidRPr="00A80478">
        <w:rPr>
          <w:rFonts w:asciiTheme="minorHAnsi" w:hAnsiTheme="minorHAnsi" w:cstheme="minorHAnsi"/>
          <w:sz w:val="24"/>
          <w:szCs w:val="24"/>
        </w:rPr>
        <w:t>XXXXX</w:t>
      </w:r>
      <w:r w:rsidR="008C77B5" w:rsidRPr="00A80478">
        <w:rPr>
          <w:rFonts w:asciiTheme="minorHAnsi" w:hAnsiTheme="minorHAnsi" w:cstheme="minorHAnsi"/>
          <w:sz w:val="24"/>
          <w:szCs w:val="24"/>
        </w:rPr>
        <w:t xml:space="preserve"> SSP/</w:t>
      </w:r>
      <w:r w:rsidR="00B32167" w:rsidRPr="00A80478">
        <w:rPr>
          <w:rFonts w:asciiTheme="minorHAnsi" w:hAnsiTheme="minorHAnsi" w:cstheme="minorHAnsi"/>
          <w:sz w:val="24"/>
          <w:szCs w:val="24"/>
        </w:rPr>
        <w:t>UF</w:t>
      </w:r>
      <w:r w:rsidR="008C77B5" w:rsidRPr="00A80478">
        <w:rPr>
          <w:rFonts w:asciiTheme="minorHAnsi" w:hAnsiTheme="minorHAnsi" w:cstheme="minorHAnsi"/>
          <w:sz w:val="24"/>
          <w:szCs w:val="24"/>
        </w:rPr>
        <w:t xml:space="preserve">, </w:t>
      </w:r>
      <w:r w:rsidR="004C56D8" w:rsidRPr="00A80478">
        <w:rPr>
          <w:rFonts w:asciiTheme="minorHAnsi" w:hAnsiTheme="minorHAnsi" w:cstheme="minorHAnsi"/>
          <w:sz w:val="24"/>
          <w:szCs w:val="24"/>
        </w:rPr>
        <w:t>com domicílio e residência na</w:t>
      </w:r>
      <w:r w:rsidR="008C77B5" w:rsidRPr="00A80478">
        <w:rPr>
          <w:rFonts w:asciiTheme="minorHAnsi" w:hAnsiTheme="minorHAnsi" w:cstheme="minorHAnsi"/>
          <w:sz w:val="24"/>
          <w:szCs w:val="24"/>
        </w:rPr>
        <w:t xml:space="preserve"> Rua </w:t>
      </w:r>
      <w:r w:rsidR="004C56D8" w:rsidRPr="00A80478">
        <w:rPr>
          <w:rFonts w:asciiTheme="minorHAnsi" w:hAnsiTheme="minorHAnsi" w:cstheme="minorHAnsi"/>
          <w:sz w:val="24"/>
          <w:szCs w:val="24"/>
        </w:rPr>
        <w:t>XX</w:t>
      </w:r>
      <w:r w:rsidR="008C77B5" w:rsidRPr="00A80478">
        <w:rPr>
          <w:rFonts w:asciiTheme="minorHAnsi" w:hAnsiTheme="minorHAnsi" w:cstheme="minorHAnsi"/>
          <w:sz w:val="24"/>
          <w:szCs w:val="24"/>
        </w:rPr>
        <w:t xml:space="preserve">, nº </w:t>
      </w:r>
      <w:r w:rsidR="004C56D8" w:rsidRPr="00A80478">
        <w:rPr>
          <w:rFonts w:asciiTheme="minorHAnsi" w:hAnsiTheme="minorHAnsi" w:cstheme="minorHAnsi"/>
          <w:sz w:val="24"/>
          <w:szCs w:val="24"/>
        </w:rPr>
        <w:t>XXX</w:t>
      </w:r>
      <w:r w:rsidR="008C77B5" w:rsidRPr="00A80478">
        <w:rPr>
          <w:rFonts w:asciiTheme="minorHAnsi" w:hAnsiTheme="minorHAnsi" w:cstheme="minorHAnsi"/>
          <w:sz w:val="24"/>
          <w:szCs w:val="24"/>
        </w:rPr>
        <w:t xml:space="preserve">, bairro </w:t>
      </w:r>
      <w:r w:rsidR="004C56D8" w:rsidRPr="00A80478">
        <w:rPr>
          <w:rFonts w:asciiTheme="minorHAnsi" w:hAnsiTheme="minorHAnsi" w:cstheme="minorHAnsi"/>
          <w:sz w:val="24"/>
          <w:szCs w:val="24"/>
        </w:rPr>
        <w:t>XXX</w:t>
      </w:r>
      <w:r w:rsidR="008C77B5" w:rsidRPr="00A80478">
        <w:rPr>
          <w:rFonts w:asciiTheme="minorHAnsi" w:hAnsiTheme="minorHAnsi" w:cstheme="minorHAnsi"/>
          <w:sz w:val="24"/>
          <w:szCs w:val="24"/>
        </w:rPr>
        <w:t xml:space="preserve">, </w:t>
      </w:r>
      <w:r w:rsidR="004C56D8" w:rsidRPr="00A80478">
        <w:rPr>
          <w:rFonts w:asciiTheme="minorHAnsi" w:hAnsiTheme="minorHAnsi" w:cstheme="minorHAnsi"/>
          <w:sz w:val="24"/>
          <w:szCs w:val="24"/>
        </w:rPr>
        <w:t>Cidade</w:t>
      </w:r>
      <w:r w:rsidR="008C77B5" w:rsidRPr="00A80478">
        <w:rPr>
          <w:rFonts w:asciiTheme="minorHAnsi" w:hAnsiTheme="minorHAnsi" w:cstheme="minorHAnsi"/>
          <w:sz w:val="24"/>
          <w:szCs w:val="24"/>
        </w:rPr>
        <w:t>-</w:t>
      </w:r>
      <w:r w:rsidR="00B32167" w:rsidRPr="00A80478">
        <w:rPr>
          <w:rFonts w:asciiTheme="minorHAnsi" w:hAnsiTheme="minorHAnsi" w:cstheme="minorHAnsi"/>
          <w:sz w:val="24"/>
          <w:szCs w:val="24"/>
        </w:rPr>
        <w:t>UF</w:t>
      </w:r>
      <w:r w:rsidR="008C77B5" w:rsidRPr="00A80478">
        <w:rPr>
          <w:rFonts w:asciiTheme="minorHAnsi" w:hAnsiTheme="minorHAnsi" w:cstheme="minorHAnsi"/>
          <w:sz w:val="24"/>
          <w:szCs w:val="24"/>
        </w:rPr>
        <w:t xml:space="preserve">, CEP: </w:t>
      </w:r>
      <w:r w:rsidR="00B32167" w:rsidRPr="00A80478">
        <w:rPr>
          <w:rFonts w:asciiTheme="minorHAnsi" w:hAnsiTheme="minorHAnsi" w:cstheme="minorHAnsi"/>
          <w:sz w:val="24"/>
          <w:szCs w:val="24"/>
        </w:rPr>
        <w:t>XX.XXX-XXX</w:t>
      </w:r>
      <w:r w:rsidR="00B875FF" w:rsidRPr="00A80478">
        <w:rPr>
          <w:rFonts w:asciiTheme="minorHAnsi" w:hAnsiTheme="minorHAnsi" w:cstheme="minorHAnsi"/>
          <w:sz w:val="24"/>
          <w:szCs w:val="24"/>
        </w:rPr>
        <w:t>, xxx@gmail.com</w:t>
      </w:r>
      <w:commentRangeEnd w:id="3"/>
      <w:r w:rsidR="00E11CE4">
        <w:rPr>
          <w:rStyle w:val="Refdecomentrio"/>
        </w:rPr>
        <w:commentReference w:id="3"/>
      </w:r>
      <w:r w:rsidR="008C77B5" w:rsidRPr="00A80478">
        <w:rPr>
          <w:rFonts w:asciiTheme="minorHAnsi" w:hAnsiTheme="minorHAnsi" w:cstheme="minorHAnsi"/>
          <w:sz w:val="24"/>
          <w:szCs w:val="24"/>
        </w:rPr>
        <w:t>,</w:t>
      </w:r>
      <w:r w:rsidR="00AF3F38" w:rsidRPr="00A80478">
        <w:rPr>
          <w:rFonts w:asciiTheme="minorHAnsi" w:hAnsiTheme="minorHAnsi" w:cstheme="minorHAnsi"/>
          <w:sz w:val="24"/>
          <w:szCs w:val="24"/>
        </w:rPr>
        <w:t xml:space="preserve"> </w:t>
      </w:r>
      <w:r w:rsidR="00B8779B" w:rsidRPr="00A80478">
        <w:rPr>
          <w:rFonts w:asciiTheme="minorHAnsi" w:hAnsiTheme="minorHAnsi" w:cstheme="minorHAnsi"/>
          <w:sz w:val="24"/>
          <w:szCs w:val="24"/>
        </w:rPr>
        <w:t>por</w:t>
      </w:r>
      <w:r w:rsidR="00725CC5" w:rsidRPr="00A80478">
        <w:rPr>
          <w:rFonts w:asciiTheme="minorHAnsi" w:hAnsiTheme="minorHAnsi" w:cstheme="minorHAnsi"/>
          <w:sz w:val="24"/>
          <w:szCs w:val="24"/>
        </w:rPr>
        <w:t xml:space="preserve"> seu </w:t>
      </w:r>
      <w:r w:rsidR="00003500" w:rsidRPr="00A80478">
        <w:rPr>
          <w:rFonts w:asciiTheme="minorHAnsi" w:hAnsiTheme="minorHAnsi" w:cstheme="minorHAnsi"/>
          <w:sz w:val="24"/>
          <w:szCs w:val="24"/>
        </w:rPr>
        <w:t>A</w:t>
      </w:r>
      <w:r w:rsidR="00725CC5" w:rsidRPr="00A80478">
        <w:rPr>
          <w:rFonts w:asciiTheme="minorHAnsi" w:hAnsiTheme="minorHAnsi" w:cstheme="minorHAnsi"/>
          <w:sz w:val="24"/>
          <w:szCs w:val="24"/>
        </w:rPr>
        <w:t>dvogado</w:t>
      </w:r>
      <w:r w:rsidR="00BA30CD" w:rsidRPr="00A80478">
        <w:rPr>
          <w:rStyle w:val="Refdenotaderodap"/>
          <w:rFonts w:asciiTheme="minorHAnsi" w:hAnsiTheme="minorHAnsi" w:cstheme="minorHAnsi"/>
          <w:sz w:val="24"/>
          <w:szCs w:val="24"/>
        </w:rPr>
        <w:footnoteReference w:id="1"/>
      </w:r>
      <w:r w:rsidR="00003500" w:rsidRPr="00A80478">
        <w:rPr>
          <w:rFonts w:asciiTheme="minorHAnsi" w:hAnsiTheme="minorHAnsi" w:cstheme="minorHAnsi"/>
          <w:sz w:val="24"/>
          <w:szCs w:val="24"/>
        </w:rPr>
        <w:t xml:space="preserve">, </w:t>
      </w:r>
      <w:r w:rsidR="00BA30CD" w:rsidRPr="00A80478">
        <w:rPr>
          <w:rFonts w:asciiTheme="minorHAnsi" w:hAnsiTheme="minorHAnsi" w:cstheme="minorHAnsi"/>
          <w:sz w:val="24"/>
          <w:szCs w:val="24"/>
        </w:rPr>
        <w:t xml:space="preserve">que receberá as intimações no seu escritório situado </w:t>
      </w:r>
      <w:commentRangeStart w:id="4"/>
      <w:r w:rsidR="00003500" w:rsidRPr="00A80478">
        <w:rPr>
          <w:rFonts w:asciiTheme="minorHAnsi" w:hAnsiTheme="minorHAnsi" w:cstheme="minorHAnsi"/>
          <w:sz w:val="24"/>
          <w:szCs w:val="24"/>
        </w:rPr>
        <w:t>na Rua XX, nº XXX, bairro XXX, Cidade-UF, CEP: XX.XXX-XXX, xxx@</w:t>
      </w:r>
      <w:r w:rsidR="00F81F65" w:rsidRPr="00A80478">
        <w:rPr>
          <w:rFonts w:asciiTheme="minorHAnsi" w:hAnsiTheme="minorHAnsi" w:cstheme="minorHAnsi"/>
          <w:sz w:val="24"/>
          <w:szCs w:val="24"/>
        </w:rPr>
        <w:t>adv</w:t>
      </w:r>
      <w:r w:rsidR="00003500" w:rsidRPr="00A80478">
        <w:rPr>
          <w:rFonts w:asciiTheme="minorHAnsi" w:hAnsiTheme="minorHAnsi" w:cstheme="minorHAnsi"/>
          <w:sz w:val="24"/>
          <w:szCs w:val="24"/>
        </w:rPr>
        <w:t>.com</w:t>
      </w:r>
      <w:commentRangeEnd w:id="4"/>
      <w:r w:rsidR="00E11CE4">
        <w:rPr>
          <w:rStyle w:val="Refdecomentrio"/>
        </w:rPr>
        <w:commentReference w:id="4"/>
      </w:r>
      <w:r w:rsidR="00B8779B" w:rsidRPr="00A80478">
        <w:rPr>
          <w:rFonts w:asciiTheme="minorHAnsi" w:hAnsiTheme="minorHAnsi" w:cstheme="minorHAnsi"/>
          <w:sz w:val="24"/>
          <w:szCs w:val="24"/>
        </w:rPr>
        <w:t xml:space="preserve">, vem </w:t>
      </w:r>
      <w:r w:rsidR="00725CC5" w:rsidRPr="00A80478">
        <w:rPr>
          <w:rFonts w:asciiTheme="minorHAnsi" w:hAnsiTheme="minorHAnsi" w:cstheme="minorHAnsi"/>
          <w:sz w:val="24"/>
          <w:szCs w:val="24"/>
        </w:rPr>
        <w:t xml:space="preserve">perante esse Juízo </w:t>
      </w:r>
      <w:r w:rsidR="00EB0F09" w:rsidRPr="00A80478">
        <w:rPr>
          <w:rFonts w:asciiTheme="minorHAnsi" w:hAnsiTheme="minorHAnsi" w:cstheme="minorHAnsi"/>
          <w:sz w:val="24"/>
          <w:szCs w:val="24"/>
        </w:rPr>
        <w:t>apresentar</w:t>
      </w:r>
      <w:r w:rsidR="003F7055" w:rsidRPr="00A80478">
        <w:rPr>
          <w:rFonts w:asciiTheme="minorHAnsi" w:hAnsiTheme="minorHAnsi" w:cstheme="minorHAnsi"/>
          <w:sz w:val="24"/>
          <w:szCs w:val="24"/>
        </w:rPr>
        <w:t xml:space="preserve">, </w:t>
      </w:r>
      <w:r w:rsidR="00AF3F38" w:rsidRPr="00A80478">
        <w:rPr>
          <w:rFonts w:asciiTheme="minorHAnsi" w:hAnsiTheme="minorHAnsi" w:cstheme="minorHAnsi"/>
          <w:sz w:val="24"/>
          <w:szCs w:val="24"/>
        </w:rPr>
        <w:t xml:space="preserve">pelo </w:t>
      </w:r>
      <w:r w:rsidR="00AF3F38" w:rsidRPr="00314CF3">
        <w:rPr>
          <w:rFonts w:asciiTheme="minorHAnsi" w:hAnsiTheme="minorHAnsi" w:cstheme="minorHAnsi"/>
          <w:i/>
          <w:iCs/>
          <w:sz w:val="24"/>
          <w:szCs w:val="24"/>
        </w:rPr>
        <w:t xml:space="preserve">procedimento </w:t>
      </w:r>
      <w:r w:rsidR="000050F1" w:rsidRPr="00314CF3">
        <w:rPr>
          <w:rFonts w:asciiTheme="minorHAnsi" w:hAnsiTheme="minorHAnsi" w:cstheme="minorHAnsi"/>
          <w:i/>
          <w:iCs/>
          <w:sz w:val="24"/>
          <w:szCs w:val="24"/>
        </w:rPr>
        <w:t xml:space="preserve">especial </w:t>
      </w:r>
      <w:r w:rsidR="00657D1F" w:rsidRPr="00314CF3">
        <w:rPr>
          <w:rFonts w:asciiTheme="minorHAnsi" w:hAnsiTheme="minorHAnsi" w:cstheme="minorHAnsi"/>
          <w:i/>
          <w:iCs/>
          <w:sz w:val="24"/>
          <w:szCs w:val="24"/>
        </w:rPr>
        <w:t>de juris</w:t>
      </w:r>
      <w:r w:rsidR="00FD7004" w:rsidRPr="00314CF3">
        <w:rPr>
          <w:rFonts w:asciiTheme="minorHAnsi" w:hAnsiTheme="minorHAnsi" w:cstheme="minorHAnsi"/>
          <w:i/>
          <w:iCs/>
          <w:sz w:val="24"/>
          <w:szCs w:val="24"/>
        </w:rPr>
        <w:t>dição voluntária</w:t>
      </w:r>
      <w:r w:rsidR="00990202">
        <w:rPr>
          <w:rStyle w:val="Refdenotadefim"/>
          <w:rFonts w:asciiTheme="minorHAnsi" w:hAnsiTheme="minorHAnsi" w:cstheme="minorHAnsi"/>
          <w:i/>
          <w:iCs/>
          <w:sz w:val="24"/>
          <w:szCs w:val="24"/>
        </w:rPr>
        <w:endnoteReference w:id="1"/>
      </w:r>
      <w:r w:rsidR="00FD7004">
        <w:rPr>
          <w:rFonts w:asciiTheme="minorHAnsi" w:hAnsiTheme="minorHAnsi" w:cstheme="minorHAnsi"/>
          <w:sz w:val="24"/>
          <w:szCs w:val="24"/>
        </w:rPr>
        <w:t xml:space="preserve"> </w:t>
      </w:r>
      <w:r w:rsidR="000050F1" w:rsidRPr="00A80478">
        <w:rPr>
          <w:rFonts w:asciiTheme="minorHAnsi" w:hAnsiTheme="minorHAnsi" w:cstheme="minorHAnsi"/>
          <w:sz w:val="24"/>
          <w:szCs w:val="24"/>
        </w:rPr>
        <w:t>do art. 104-A</w:t>
      </w:r>
      <w:r w:rsidR="00747C97" w:rsidRPr="00A80478">
        <w:rPr>
          <w:rFonts w:asciiTheme="minorHAnsi" w:hAnsiTheme="minorHAnsi" w:cstheme="minorHAnsi"/>
          <w:sz w:val="24"/>
          <w:szCs w:val="24"/>
        </w:rPr>
        <w:t xml:space="preserve"> </w:t>
      </w:r>
      <w:r w:rsidR="003F7055" w:rsidRPr="00A80478">
        <w:rPr>
          <w:rFonts w:asciiTheme="minorHAnsi" w:hAnsiTheme="minorHAnsi" w:cstheme="minorHAnsi"/>
          <w:sz w:val="24"/>
          <w:szCs w:val="24"/>
        </w:rPr>
        <w:t xml:space="preserve">e seguintes do </w:t>
      </w:r>
      <w:r w:rsidR="00747C97" w:rsidRPr="00A80478">
        <w:rPr>
          <w:rFonts w:asciiTheme="minorHAnsi" w:hAnsiTheme="minorHAnsi" w:cstheme="minorHAnsi"/>
          <w:sz w:val="24"/>
          <w:szCs w:val="24"/>
        </w:rPr>
        <w:t>CDC</w:t>
      </w:r>
      <w:r w:rsidR="00314CF3">
        <w:rPr>
          <w:rFonts w:asciiTheme="minorHAnsi" w:hAnsiTheme="minorHAnsi" w:cstheme="minorHAnsi"/>
          <w:sz w:val="24"/>
          <w:szCs w:val="24"/>
        </w:rPr>
        <w:t xml:space="preserve"> c/c arts. 719 ss do CPC</w:t>
      </w:r>
      <w:r w:rsidR="003F7055" w:rsidRPr="00A80478">
        <w:rPr>
          <w:rFonts w:asciiTheme="minorHAnsi" w:hAnsiTheme="minorHAnsi" w:cstheme="minorHAnsi"/>
          <w:sz w:val="24"/>
          <w:szCs w:val="24"/>
        </w:rPr>
        <w:t xml:space="preserve">, </w:t>
      </w:r>
      <w:r w:rsidR="00EB0F09" w:rsidRPr="00A80478">
        <w:rPr>
          <w:rFonts w:asciiTheme="minorHAnsi" w:hAnsiTheme="minorHAnsi" w:cstheme="minorHAnsi"/>
          <w:bCs/>
          <w:sz w:val="24"/>
          <w:szCs w:val="24"/>
        </w:rPr>
        <w:t>ação de conhecimento</w:t>
      </w:r>
      <w:r w:rsidR="00505EDB" w:rsidRPr="00A80478">
        <w:rPr>
          <w:rFonts w:asciiTheme="minorHAnsi" w:hAnsiTheme="minorHAnsi" w:cstheme="minorHAnsi"/>
          <w:b/>
          <w:sz w:val="24"/>
          <w:szCs w:val="24"/>
        </w:rPr>
        <w:t xml:space="preserve"> com pedido de</w:t>
      </w:r>
    </w:p>
    <w:p w14:paraId="536C5739" w14:textId="77777777" w:rsidR="00A04129" w:rsidRPr="00A80478" w:rsidRDefault="00A04129" w:rsidP="00185B2C">
      <w:pPr>
        <w:tabs>
          <w:tab w:val="left" w:pos="2160"/>
        </w:tabs>
        <w:spacing w:after="0" w:line="360" w:lineRule="auto"/>
        <w:ind w:firstLine="1985"/>
        <w:jc w:val="both"/>
        <w:rPr>
          <w:rFonts w:asciiTheme="minorHAnsi" w:hAnsiTheme="minorHAnsi" w:cstheme="minorHAnsi"/>
          <w:b/>
          <w:sz w:val="24"/>
          <w:szCs w:val="24"/>
        </w:rPr>
      </w:pPr>
    </w:p>
    <w:p w14:paraId="058E6836" w14:textId="59BEBE4D" w:rsidR="00A04129" w:rsidRPr="00A80478" w:rsidRDefault="00EB0F09" w:rsidP="00A04129">
      <w:p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2160"/>
        </w:tabs>
        <w:spacing w:after="0" w:line="240" w:lineRule="auto"/>
        <w:jc w:val="center"/>
        <w:rPr>
          <w:rFonts w:asciiTheme="minorHAnsi" w:hAnsiTheme="minorHAnsi" w:cstheme="minorHAnsi"/>
          <w:sz w:val="24"/>
          <w:szCs w:val="24"/>
        </w:rPr>
      </w:pPr>
      <w:r w:rsidRPr="00A80478">
        <w:rPr>
          <w:rFonts w:asciiTheme="minorHAnsi" w:hAnsiTheme="minorHAnsi" w:cstheme="minorHAnsi"/>
          <w:b/>
          <w:sz w:val="24"/>
          <w:szCs w:val="24"/>
        </w:rPr>
        <w:t>REPACTUAÇÃO DE DÍVIDAS</w:t>
      </w:r>
      <w:r w:rsidR="00793C37" w:rsidRPr="00A80478">
        <w:rPr>
          <w:rFonts w:asciiTheme="minorHAnsi" w:hAnsiTheme="minorHAnsi" w:cstheme="minorHAnsi"/>
          <w:b/>
          <w:sz w:val="24"/>
          <w:szCs w:val="24"/>
        </w:rPr>
        <w:t xml:space="preserve"> (SUPERENDIVIDAMENTO)</w:t>
      </w:r>
    </w:p>
    <w:p w14:paraId="1CB72FA8" w14:textId="77777777" w:rsidR="00A04129" w:rsidRPr="00A80478" w:rsidRDefault="00A04129" w:rsidP="00185B2C">
      <w:pPr>
        <w:tabs>
          <w:tab w:val="left" w:pos="2160"/>
        </w:tabs>
        <w:spacing w:after="0" w:line="360" w:lineRule="auto"/>
        <w:ind w:firstLine="1985"/>
        <w:jc w:val="both"/>
        <w:rPr>
          <w:rFonts w:asciiTheme="minorHAnsi" w:hAnsiTheme="minorHAnsi" w:cstheme="minorHAnsi"/>
          <w:sz w:val="24"/>
          <w:szCs w:val="24"/>
        </w:rPr>
      </w:pPr>
    </w:p>
    <w:p w14:paraId="7E94F22B" w14:textId="1B03773C" w:rsidR="00793C37" w:rsidRPr="00A80478" w:rsidRDefault="00C772C8" w:rsidP="00185B2C">
      <w:pPr>
        <w:tabs>
          <w:tab w:val="left" w:pos="2160"/>
        </w:tabs>
        <w:spacing w:after="0" w:line="360" w:lineRule="auto"/>
        <w:ind w:firstLine="1985"/>
        <w:jc w:val="both"/>
        <w:rPr>
          <w:rFonts w:asciiTheme="minorHAnsi" w:hAnsiTheme="minorHAnsi" w:cstheme="minorHAnsi"/>
          <w:sz w:val="24"/>
          <w:szCs w:val="24"/>
        </w:rPr>
      </w:pPr>
      <w:r w:rsidRPr="00A80478">
        <w:rPr>
          <w:rFonts w:asciiTheme="minorHAnsi" w:hAnsiTheme="minorHAnsi" w:cstheme="minorHAnsi"/>
          <w:sz w:val="24"/>
          <w:szCs w:val="24"/>
        </w:rPr>
        <w:t xml:space="preserve">em relação </w:t>
      </w:r>
      <w:r w:rsidR="00F64C31" w:rsidRPr="00A80478">
        <w:rPr>
          <w:rFonts w:asciiTheme="minorHAnsi" w:hAnsiTheme="minorHAnsi" w:cstheme="minorHAnsi"/>
          <w:sz w:val="24"/>
          <w:szCs w:val="24"/>
        </w:rPr>
        <w:t xml:space="preserve">aos credores </w:t>
      </w:r>
      <w:r w:rsidR="00793C37" w:rsidRPr="00A80478">
        <w:rPr>
          <w:rFonts w:asciiTheme="minorHAnsi" w:hAnsiTheme="minorHAnsi" w:cstheme="minorHAnsi"/>
          <w:sz w:val="24"/>
          <w:szCs w:val="24"/>
        </w:rPr>
        <w:t>a seguir indicados:</w:t>
      </w:r>
    </w:p>
    <w:p w14:paraId="4639894E" w14:textId="77777777" w:rsidR="00C23E73" w:rsidRPr="00A80478" w:rsidRDefault="00C23E73" w:rsidP="00185B2C">
      <w:pPr>
        <w:tabs>
          <w:tab w:val="left" w:pos="2160"/>
        </w:tabs>
        <w:spacing w:after="0" w:line="360" w:lineRule="auto"/>
        <w:ind w:firstLine="1985"/>
        <w:jc w:val="both"/>
        <w:rPr>
          <w:rFonts w:asciiTheme="minorHAnsi" w:hAnsiTheme="minorHAnsi" w:cstheme="minorHAnsi"/>
          <w:sz w:val="24"/>
          <w:szCs w:val="24"/>
        </w:rPr>
      </w:pPr>
    </w:p>
    <w:p w14:paraId="1B0A0FED" w14:textId="544ED100" w:rsidR="00502C41" w:rsidRPr="00A80478" w:rsidRDefault="00793C37" w:rsidP="00400480">
      <w:pPr>
        <w:pStyle w:val="PargrafodaLista"/>
        <w:numPr>
          <w:ilvl w:val="0"/>
          <w:numId w:val="10"/>
        </w:numPr>
        <w:tabs>
          <w:tab w:val="left" w:pos="2160"/>
        </w:tabs>
        <w:spacing w:after="0" w:line="360" w:lineRule="auto"/>
        <w:ind w:left="0" w:firstLine="1985"/>
        <w:jc w:val="both"/>
        <w:rPr>
          <w:rFonts w:asciiTheme="minorHAnsi" w:hAnsiTheme="minorHAnsi" w:cstheme="minorHAnsi"/>
          <w:sz w:val="24"/>
          <w:szCs w:val="24"/>
        </w:rPr>
      </w:pPr>
      <w:r w:rsidRPr="00A80478">
        <w:rPr>
          <w:rFonts w:asciiTheme="minorHAnsi" w:hAnsiTheme="minorHAnsi" w:cstheme="minorHAnsi"/>
          <w:b/>
          <w:sz w:val="24"/>
          <w:szCs w:val="24"/>
        </w:rPr>
        <w:t xml:space="preserve">CREDOR </w:t>
      </w:r>
      <w:r w:rsidR="00502C41" w:rsidRPr="00A80478">
        <w:rPr>
          <w:rFonts w:asciiTheme="minorHAnsi" w:hAnsiTheme="minorHAnsi" w:cstheme="minorHAnsi"/>
          <w:b/>
          <w:sz w:val="24"/>
          <w:szCs w:val="24"/>
        </w:rPr>
        <w:t>PESSOA NATURAL</w:t>
      </w:r>
      <w:r w:rsidR="00616D7F" w:rsidRPr="00A80478">
        <w:rPr>
          <w:rFonts w:asciiTheme="minorHAnsi" w:hAnsiTheme="minorHAnsi" w:cstheme="minorHAnsi"/>
          <w:sz w:val="24"/>
          <w:szCs w:val="24"/>
        </w:rPr>
        <w:t xml:space="preserve">, </w:t>
      </w:r>
      <w:r w:rsidR="00725CC5" w:rsidRPr="00A80478">
        <w:rPr>
          <w:rFonts w:asciiTheme="minorHAnsi" w:hAnsiTheme="minorHAnsi" w:cstheme="minorHAnsi"/>
          <w:sz w:val="24"/>
          <w:szCs w:val="24"/>
        </w:rPr>
        <w:t>estado civil (solteiro, casado, viúvo, divorciado, separado judicialmente, convivente), profissão, CPF/MF nº XXX.XXX.XXX.-XX, RG nº XXXXX SSP/UF, com domicílio e residência na Rua XX, nº XXX, bairro XXX, Cidade-UF, CEP: XX.XXX-XXX, xxx@gmail.com</w:t>
      </w:r>
      <w:r w:rsidR="0056770F">
        <w:rPr>
          <w:rFonts w:asciiTheme="minorHAnsi" w:hAnsiTheme="minorHAnsi" w:cstheme="minorHAnsi"/>
          <w:sz w:val="24"/>
          <w:szCs w:val="24"/>
        </w:rPr>
        <w:t>;</w:t>
      </w:r>
    </w:p>
    <w:p w14:paraId="111492D8" w14:textId="77777777" w:rsidR="00D00E73" w:rsidRPr="00A80478" w:rsidRDefault="00D00E73" w:rsidP="00D00E73">
      <w:pPr>
        <w:pStyle w:val="PargrafodaLista"/>
        <w:tabs>
          <w:tab w:val="left" w:pos="2160"/>
        </w:tabs>
        <w:spacing w:after="0" w:line="360" w:lineRule="auto"/>
        <w:ind w:left="1985"/>
        <w:jc w:val="both"/>
        <w:rPr>
          <w:rFonts w:asciiTheme="minorHAnsi" w:hAnsiTheme="minorHAnsi" w:cstheme="minorHAnsi"/>
          <w:sz w:val="24"/>
          <w:szCs w:val="24"/>
        </w:rPr>
      </w:pPr>
    </w:p>
    <w:p w14:paraId="5EAD3A19" w14:textId="283CF7C7" w:rsidR="00185B2C" w:rsidRDefault="00502C41" w:rsidP="00400480">
      <w:pPr>
        <w:pStyle w:val="PargrafodaLista"/>
        <w:numPr>
          <w:ilvl w:val="0"/>
          <w:numId w:val="10"/>
        </w:numPr>
        <w:tabs>
          <w:tab w:val="left" w:pos="2160"/>
        </w:tabs>
        <w:spacing w:after="0" w:line="360" w:lineRule="auto"/>
        <w:ind w:left="0" w:firstLine="1985"/>
        <w:jc w:val="both"/>
        <w:rPr>
          <w:rFonts w:asciiTheme="minorHAnsi" w:hAnsiTheme="minorHAnsi" w:cstheme="minorHAnsi"/>
          <w:sz w:val="24"/>
          <w:szCs w:val="24"/>
        </w:rPr>
      </w:pPr>
      <w:r w:rsidRPr="00A80478">
        <w:rPr>
          <w:rFonts w:asciiTheme="minorHAnsi" w:hAnsiTheme="minorHAnsi" w:cstheme="minorHAnsi"/>
          <w:b/>
          <w:bCs/>
          <w:sz w:val="24"/>
          <w:szCs w:val="24"/>
        </w:rPr>
        <w:t>CREDOR</w:t>
      </w:r>
      <w:r w:rsidR="001C023F" w:rsidRPr="00A80478">
        <w:rPr>
          <w:rFonts w:asciiTheme="minorHAnsi" w:hAnsiTheme="minorHAnsi" w:cstheme="minorHAnsi"/>
          <w:b/>
          <w:bCs/>
          <w:sz w:val="24"/>
          <w:szCs w:val="24"/>
        </w:rPr>
        <w:t xml:space="preserve"> SOCIEDADE EMPRESÁRIA</w:t>
      </w:r>
      <w:r w:rsidR="001C023F" w:rsidRPr="00A80478">
        <w:rPr>
          <w:rFonts w:asciiTheme="minorHAnsi" w:hAnsiTheme="minorHAnsi" w:cstheme="minorHAnsi"/>
          <w:sz w:val="24"/>
          <w:szCs w:val="24"/>
        </w:rPr>
        <w:t xml:space="preserve">, pessoa jurídica de direito privado, inscrita no CNPJ nº XX.XXX.XXX/XXXX-XX, com sede na Rua XX, nº XXX, bairro XXX, Cidade-UF, CEP: XX.XXX-XXX, </w:t>
      </w:r>
      <w:hyperlink r:id="rId12" w:history="1">
        <w:r w:rsidR="000A13F3" w:rsidRPr="00A80478">
          <w:rPr>
            <w:rStyle w:val="Hyperlink"/>
            <w:rFonts w:asciiTheme="minorHAnsi" w:hAnsiTheme="minorHAnsi" w:cstheme="minorHAnsi"/>
            <w:color w:val="auto"/>
            <w:sz w:val="24"/>
            <w:szCs w:val="24"/>
          </w:rPr>
          <w:t>xxx@gmail.com</w:t>
        </w:r>
      </w:hyperlink>
      <w:r w:rsidR="0056770F">
        <w:rPr>
          <w:rFonts w:asciiTheme="minorHAnsi" w:hAnsiTheme="minorHAnsi" w:cstheme="minorHAnsi"/>
          <w:sz w:val="24"/>
          <w:szCs w:val="24"/>
        </w:rPr>
        <w:t>;</w:t>
      </w:r>
    </w:p>
    <w:p w14:paraId="08D7F903" w14:textId="77777777" w:rsidR="0056770F" w:rsidRPr="0056770F" w:rsidRDefault="0056770F" w:rsidP="0056770F">
      <w:pPr>
        <w:pStyle w:val="PargrafodaLista"/>
        <w:rPr>
          <w:rFonts w:asciiTheme="minorHAnsi" w:hAnsiTheme="minorHAnsi" w:cstheme="minorHAnsi"/>
          <w:sz w:val="24"/>
          <w:szCs w:val="24"/>
        </w:rPr>
      </w:pPr>
    </w:p>
    <w:p w14:paraId="3247D58B" w14:textId="071A9B49" w:rsidR="0056770F" w:rsidRPr="0056770F" w:rsidRDefault="0056770F" w:rsidP="00400480">
      <w:pPr>
        <w:pStyle w:val="PargrafodaLista"/>
        <w:numPr>
          <w:ilvl w:val="0"/>
          <w:numId w:val="10"/>
        </w:numPr>
        <w:tabs>
          <w:tab w:val="left" w:pos="2160"/>
        </w:tabs>
        <w:spacing w:after="0" w:line="360" w:lineRule="auto"/>
        <w:ind w:left="0" w:firstLine="1985"/>
        <w:jc w:val="both"/>
        <w:rPr>
          <w:rStyle w:val="Hyperlink"/>
          <w:rFonts w:asciiTheme="minorHAnsi" w:hAnsiTheme="minorHAnsi" w:cstheme="minorHAnsi"/>
          <w:color w:val="auto"/>
          <w:sz w:val="24"/>
          <w:szCs w:val="24"/>
          <w:u w:val="none"/>
        </w:rPr>
      </w:pPr>
      <w:r w:rsidRPr="00A80478">
        <w:rPr>
          <w:rFonts w:asciiTheme="minorHAnsi" w:hAnsiTheme="minorHAnsi" w:cstheme="minorHAnsi"/>
          <w:b/>
          <w:bCs/>
          <w:sz w:val="24"/>
          <w:szCs w:val="24"/>
        </w:rPr>
        <w:t>CREDOR SOCIEDADE EMPRESÁRIA</w:t>
      </w:r>
      <w:r w:rsidRPr="00A80478">
        <w:rPr>
          <w:rFonts w:asciiTheme="minorHAnsi" w:hAnsiTheme="minorHAnsi" w:cstheme="minorHAnsi"/>
          <w:sz w:val="24"/>
          <w:szCs w:val="24"/>
        </w:rPr>
        <w:t xml:space="preserve">, pessoa jurídica de direito privado, inscrita no CNPJ nº XX.XXX.XXX/XXXX-XX, com sede na Rua XX, nº XXX, bairro XXX, Cidade-UF, CEP: XX.XXX-XXX, </w:t>
      </w:r>
      <w:hyperlink r:id="rId13" w:history="1">
        <w:r w:rsidRPr="00A80478">
          <w:rPr>
            <w:rStyle w:val="Hyperlink"/>
            <w:rFonts w:asciiTheme="minorHAnsi" w:hAnsiTheme="minorHAnsi" w:cstheme="minorHAnsi"/>
            <w:color w:val="auto"/>
            <w:sz w:val="24"/>
            <w:szCs w:val="24"/>
          </w:rPr>
          <w:t>xxx@gmail.com</w:t>
        </w:r>
      </w:hyperlink>
      <w:r>
        <w:rPr>
          <w:rStyle w:val="Hyperlink"/>
          <w:rFonts w:asciiTheme="minorHAnsi" w:hAnsiTheme="minorHAnsi" w:cstheme="minorHAnsi"/>
          <w:color w:val="auto"/>
          <w:sz w:val="24"/>
          <w:szCs w:val="24"/>
        </w:rPr>
        <w:t>;</w:t>
      </w:r>
    </w:p>
    <w:p w14:paraId="4ED05599" w14:textId="77777777" w:rsidR="0056770F" w:rsidRPr="0056770F" w:rsidRDefault="0056770F" w:rsidP="0056770F">
      <w:pPr>
        <w:pStyle w:val="PargrafodaLista"/>
        <w:rPr>
          <w:rFonts w:asciiTheme="minorHAnsi" w:hAnsiTheme="minorHAnsi" w:cstheme="minorHAnsi"/>
          <w:sz w:val="24"/>
          <w:szCs w:val="24"/>
        </w:rPr>
      </w:pPr>
    </w:p>
    <w:p w14:paraId="583D9D81" w14:textId="4254BCA9" w:rsidR="0056770F" w:rsidRPr="00A80478" w:rsidRDefault="0056770F" w:rsidP="00400480">
      <w:pPr>
        <w:pStyle w:val="PargrafodaLista"/>
        <w:numPr>
          <w:ilvl w:val="0"/>
          <w:numId w:val="10"/>
        </w:numPr>
        <w:tabs>
          <w:tab w:val="left" w:pos="2160"/>
        </w:tabs>
        <w:spacing w:after="0" w:line="360" w:lineRule="auto"/>
        <w:ind w:left="0" w:firstLine="1985"/>
        <w:jc w:val="both"/>
        <w:rPr>
          <w:rFonts w:asciiTheme="minorHAnsi" w:hAnsiTheme="minorHAnsi" w:cstheme="minorHAnsi"/>
          <w:sz w:val="24"/>
          <w:szCs w:val="24"/>
        </w:rPr>
      </w:pPr>
      <w:r w:rsidRPr="00A80478">
        <w:rPr>
          <w:rFonts w:asciiTheme="minorHAnsi" w:hAnsiTheme="minorHAnsi" w:cstheme="minorHAnsi"/>
          <w:b/>
          <w:bCs/>
          <w:sz w:val="24"/>
          <w:szCs w:val="24"/>
        </w:rPr>
        <w:t>CREDOR SOCIEDADE EMPRESÁRIA</w:t>
      </w:r>
      <w:r w:rsidRPr="00A80478">
        <w:rPr>
          <w:rFonts w:asciiTheme="minorHAnsi" w:hAnsiTheme="minorHAnsi" w:cstheme="minorHAnsi"/>
          <w:sz w:val="24"/>
          <w:szCs w:val="24"/>
        </w:rPr>
        <w:t xml:space="preserve">, pessoa jurídica de direito privado, inscrita no CNPJ nº XX.XXX.XXX/XXXX-XX, com sede na Rua XX, nº XXX, bairro XXX, Cidade-UF, CEP: XX.XXX-XXX, </w:t>
      </w:r>
      <w:hyperlink r:id="rId14" w:history="1">
        <w:r w:rsidRPr="00A80478">
          <w:rPr>
            <w:rStyle w:val="Hyperlink"/>
            <w:rFonts w:asciiTheme="minorHAnsi" w:hAnsiTheme="minorHAnsi" w:cstheme="minorHAnsi"/>
            <w:color w:val="auto"/>
            <w:sz w:val="24"/>
            <w:szCs w:val="24"/>
          </w:rPr>
          <w:t>xxx@gmail.com</w:t>
        </w:r>
      </w:hyperlink>
    </w:p>
    <w:p w14:paraId="7217AA44" w14:textId="77777777" w:rsidR="000A13F3" w:rsidRPr="00A80478" w:rsidRDefault="000A13F3" w:rsidP="000A13F3">
      <w:pPr>
        <w:tabs>
          <w:tab w:val="left" w:pos="2160"/>
        </w:tabs>
        <w:spacing w:after="0" w:line="360" w:lineRule="auto"/>
        <w:jc w:val="both"/>
        <w:rPr>
          <w:rFonts w:asciiTheme="minorHAnsi" w:hAnsiTheme="minorHAnsi" w:cstheme="minorHAnsi"/>
          <w:sz w:val="24"/>
          <w:szCs w:val="24"/>
        </w:rPr>
      </w:pPr>
    </w:p>
    <w:p w14:paraId="32EED9FB" w14:textId="77777777" w:rsidR="000A13F3" w:rsidRPr="00A80478" w:rsidRDefault="000A13F3" w:rsidP="000A13F3">
      <w:pPr>
        <w:tabs>
          <w:tab w:val="left" w:pos="2160"/>
        </w:tabs>
        <w:spacing w:after="0" w:line="360" w:lineRule="auto"/>
        <w:jc w:val="both"/>
        <w:rPr>
          <w:rFonts w:asciiTheme="minorHAnsi" w:hAnsiTheme="minorHAnsi" w:cstheme="minorHAnsi"/>
          <w:sz w:val="24"/>
          <w:szCs w:val="24"/>
        </w:rPr>
      </w:pPr>
    </w:p>
    <w:p w14:paraId="5AD7D240" w14:textId="23A61EC7" w:rsidR="00041F39" w:rsidRPr="00A80478" w:rsidRDefault="00041F39" w:rsidP="002149C7">
      <w:pPr>
        <w:pBdr>
          <w:bottom w:val="single" w:sz="4" w:space="1" w:color="auto"/>
        </w:pBdr>
        <w:tabs>
          <w:tab w:val="left" w:pos="2160"/>
        </w:tabs>
        <w:spacing w:after="0" w:line="240" w:lineRule="auto"/>
        <w:jc w:val="both"/>
        <w:rPr>
          <w:rFonts w:asciiTheme="minorHAnsi" w:hAnsiTheme="minorHAnsi" w:cstheme="minorHAnsi"/>
          <w:b/>
          <w:sz w:val="24"/>
          <w:szCs w:val="24"/>
        </w:rPr>
      </w:pPr>
      <w:r w:rsidRPr="00A80478">
        <w:rPr>
          <w:rFonts w:asciiTheme="minorHAnsi" w:hAnsiTheme="minorHAnsi" w:cstheme="minorHAnsi"/>
          <w:b/>
          <w:sz w:val="24"/>
          <w:szCs w:val="24"/>
        </w:rPr>
        <w:t xml:space="preserve">I – </w:t>
      </w:r>
      <w:r w:rsidR="002149C7" w:rsidRPr="00A80478">
        <w:rPr>
          <w:rFonts w:asciiTheme="minorHAnsi" w:hAnsiTheme="minorHAnsi" w:cstheme="minorHAnsi"/>
          <w:b/>
          <w:sz w:val="24"/>
          <w:szCs w:val="24"/>
        </w:rPr>
        <w:t>DA CONFIGURAÇÃO DA SITUAÇÃO DE SUPERENDIVIDAMENTO</w:t>
      </w:r>
    </w:p>
    <w:p w14:paraId="5ACB4934" w14:textId="77777777" w:rsidR="00933494" w:rsidRPr="00A80478" w:rsidRDefault="00933494" w:rsidP="00185B2C">
      <w:pPr>
        <w:tabs>
          <w:tab w:val="left" w:pos="2160"/>
        </w:tabs>
        <w:spacing w:after="0" w:line="360" w:lineRule="auto"/>
        <w:ind w:firstLine="1985"/>
        <w:jc w:val="both"/>
        <w:rPr>
          <w:rFonts w:asciiTheme="minorHAnsi" w:hAnsiTheme="minorHAnsi" w:cstheme="minorHAnsi"/>
          <w:sz w:val="24"/>
          <w:szCs w:val="24"/>
        </w:rPr>
      </w:pPr>
    </w:p>
    <w:p w14:paraId="0A59702E" w14:textId="77777777" w:rsidR="00C93EF3" w:rsidRPr="00A80478" w:rsidRDefault="00C93EF3" w:rsidP="00185B2C">
      <w:pPr>
        <w:tabs>
          <w:tab w:val="left" w:pos="2160"/>
        </w:tabs>
        <w:spacing w:after="0" w:line="360" w:lineRule="auto"/>
        <w:ind w:firstLine="1985"/>
        <w:jc w:val="both"/>
        <w:rPr>
          <w:rFonts w:asciiTheme="minorHAnsi" w:hAnsiTheme="minorHAnsi" w:cstheme="minorHAnsi"/>
          <w:sz w:val="24"/>
          <w:szCs w:val="24"/>
        </w:rPr>
      </w:pPr>
    </w:p>
    <w:p w14:paraId="0FBFA13A" w14:textId="1F810BD9" w:rsidR="00C93EF3" w:rsidRPr="00A80478" w:rsidRDefault="00C93EF3" w:rsidP="00C93EF3">
      <w:pPr>
        <w:tabs>
          <w:tab w:val="left" w:pos="2160"/>
        </w:tabs>
        <w:spacing w:after="0" w:line="360" w:lineRule="auto"/>
        <w:ind w:firstLine="851"/>
        <w:jc w:val="both"/>
        <w:rPr>
          <w:rFonts w:asciiTheme="minorHAnsi" w:hAnsiTheme="minorHAnsi" w:cstheme="minorHAnsi"/>
          <w:b/>
          <w:bCs/>
          <w:sz w:val="24"/>
          <w:szCs w:val="24"/>
        </w:rPr>
      </w:pPr>
      <w:r w:rsidRPr="00A80478">
        <w:rPr>
          <w:rFonts w:asciiTheme="minorHAnsi" w:hAnsiTheme="minorHAnsi" w:cstheme="minorHAnsi"/>
          <w:b/>
          <w:bCs/>
          <w:sz w:val="24"/>
          <w:szCs w:val="24"/>
        </w:rPr>
        <w:t>I.1 – DA SITUAÇÃO REMUNERATÓRIA E PATRIMONIAL DA PARTE AUTORA</w:t>
      </w:r>
      <w:r w:rsidR="00CF21C7" w:rsidRPr="00A80478">
        <w:rPr>
          <w:rFonts w:asciiTheme="minorHAnsi" w:hAnsiTheme="minorHAnsi" w:cstheme="minorHAnsi"/>
          <w:b/>
          <w:bCs/>
          <w:sz w:val="24"/>
          <w:szCs w:val="24"/>
        </w:rPr>
        <w:t xml:space="preserve"> E DE SEU NÚCLEO FAMILIAR</w:t>
      </w:r>
      <w:r w:rsidR="00525953" w:rsidRPr="00A80478">
        <w:rPr>
          <w:rFonts w:asciiTheme="minorHAnsi" w:hAnsiTheme="minorHAnsi" w:cstheme="minorHAnsi"/>
          <w:b/>
          <w:bCs/>
          <w:sz w:val="24"/>
          <w:szCs w:val="24"/>
        </w:rPr>
        <w:t>:</w:t>
      </w:r>
    </w:p>
    <w:p w14:paraId="737AA275" w14:textId="77777777" w:rsidR="00C93EF3" w:rsidRPr="00A80478" w:rsidRDefault="00C93EF3" w:rsidP="00185B2C">
      <w:pPr>
        <w:tabs>
          <w:tab w:val="left" w:pos="2160"/>
        </w:tabs>
        <w:spacing w:after="0" w:line="360" w:lineRule="auto"/>
        <w:ind w:firstLine="1985"/>
        <w:jc w:val="both"/>
        <w:rPr>
          <w:rFonts w:asciiTheme="minorHAnsi" w:hAnsiTheme="minorHAnsi" w:cstheme="minorHAnsi"/>
          <w:sz w:val="24"/>
          <w:szCs w:val="24"/>
        </w:rPr>
      </w:pPr>
    </w:p>
    <w:p w14:paraId="0FE5506B" w14:textId="4362EF15" w:rsidR="00C93EF3" w:rsidRPr="00A80478" w:rsidRDefault="00AB067A" w:rsidP="00185B2C">
      <w:pPr>
        <w:tabs>
          <w:tab w:val="left" w:pos="2160"/>
        </w:tabs>
        <w:spacing w:after="0" w:line="360" w:lineRule="auto"/>
        <w:ind w:firstLine="1985"/>
        <w:jc w:val="both"/>
        <w:rPr>
          <w:rFonts w:asciiTheme="minorHAnsi" w:hAnsiTheme="minorHAnsi" w:cstheme="minorHAnsi"/>
          <w:sz w:val="24"/>
          <w:szCs w:val="24"/>
        </w:rPr>
      </w:pPr>
      <w:r w:rsidRPr="00A80478">
        <w:rPr>
          <w:rFonts w:asciiTheme="minorHAnsi" w:hAnsiTheme="minorHAnsi" w:cstheme="minorHAnsi"/>
          <w:sz w:val="24"/>
          <w:szCs w:val="24"/>
        </w:rPr>
        <w:t xml:space="preserve">A parte autora </w:t>
      </w:r>
      <w:r w:rsidR="0043165F" w:rsidRPr="00A80478">
        <w:rPr>
          <w:rFonts w:asciiTheme="minorHAnsi" w:hAnsiTheme="minorHAnsi" w:cstheme="minorHAnsi"/>
          <w:sz w:val="24"/>
          <w:szCs w:val="24"/>
        </w:rPr>
        <w:t xml:space="preserve">tem como única fonte de renda o </w:t>
      </w:r>
      <w:commentRangeStart w:id="5"/>
      <w:r w:rsidR="0043165F" w:rsidRPr="00A80478">
        <w:rPr>
          <w:rFonts w:asciiTheme="minorHAnsi" w:hAnsiTheme="minorHAnsi" w:cstheme="minorHAnsi"/>
          <w:sz w:val="24"/>
          <w:szCs w:val="24"/>
        </w:rPr>
        <w:t xml:space="preserve">seu benefício da aposentadoria recebido junto ao INSS, no </w:t>
      </w:r>
      <w:r w:rsidR="0043165F" w:rsidRPr="00A80478">
        <w:rPr>
          <w:rFonts w:asciiTheme="minorHAnsi" w:hAnsiTheme="minorHAnsi" w:cstheme="minorHAnsi"/>
          <w:b/>
          <w:bCs/>
          <w:sz w:val="24"/>
          <w:szCs w:val="24"/>
        </w:rPr>
        <w:t xml:space="preserve">valor </w:t>
      </w:r>
      <w:r w:rsidR="00CF21C7" w:rsidRPr="00A80478">
        <w:rPr>
          <w:rFonts w:asciiTheme="minorHAnsi" w:hAnsiTheme="minorHAnsi" w:cstheme="minorHAnsi"/>
          <w:b/>
          <w:bCs/>
          <w:sz w:val="24"/>
          <w:szCs w:val="24"/>
        </w:rPr>
        <w:t>bruto</w:t>
      </w:r>
      <w:r w:rsidR="00CF21C7" w:rsidRPr="00A80478">
        <w:rPr>
          <w:rFonts w:asciiTheme="minorHAnsi" w:hAnsiTheme="minorHAnsi" w:cstheme="minorHAnsi"/>
          <w:sz w:val="24"/>
          <w:szCs w:val="24"/>
        </w:rPr>
        <w:t xml:space="preserve"> </w:t>
      </w:r>
      <w:r w:rsidR="0043165F" w:rsidRPr="00A80478">
        <w:rPr>
          <w:rFonts w:asciiTheme="minorHAnsi" w:hAnsiTheme="minorHAnsi" w:cstheme="minorHAnsi"/>
          <w:sz w:val="24"/>
          <w:szCs w:val="24"/>
        </w:rPr>
        <w:t xml:space="preserve">de </w:t>
      </w:r>
      <w:r w:rsidR="00CF21C7" w:rsidRPr="00A80478">
        <w:rPr>
          <w:rFonts w:asciiTheme="minorHAnsi" w:hAnsiTheme="minorHAnsi" w:cstheme="minorHAnsi"/>
          <w:sz w:val="24"/>
          <w:szCs w:val="24"/>
        </w:rPr>
        <w:t xml:space="preserve">R$ </w:t>
      </w:r>
      <w:r w:rsidR="00B13F3B">
        <w:rPr>
          <w:rFonts w:asciiTheme="minorHAnsi" w:hAnsiTheme="minorHAnsi" w:cstheme="minorHAnsi"/>
          <w:sz w:val="24"/>
          <w:szCs w:val="24"/>
        </w:rPr>
        <w:t>XXXX,XX</w:t>
      </w:r>
      <w:r w:rsidR="00CF21C7" w:rsidRPr="00A80478">
        <w:rPr>
          <w:rFonts w:asciiTheme="minorHAnsi" w:hAnsiTheme="minorHAnsi" w:cstheme="minorHAnsi"/>
          <w:sz w:val="24"/>
          <w:szCs w:val="24"/>
        </w:rPr>
        <w:t xml:space="preserve"> (</w:t>
      </w:r>
      <w:r w:rsidR="00B13F3B">
        <w:rPr>
          <w:rFonts w:asciiTheme="minorHAnsi" w:hAnsiTheme="minorHAnsi" w:cstheme="minorHAnsi"/>
          <w:sz w:val="24"/>
          <w:szCs w:val="24"/>
        </w:rPr>
        <w:t>POR EXTENSO</w:t>
      </w:r>
      <w:r w:rsidR="00CF21C7" w:rsidRPr="00A80478">
        <w:rPr>
          <w:rFonts w:asciiTheme="minorHAnsi" w:hAnsiTheme="minorHAnsi" w:cstheme="minorHAnsi"/>
          <w:sz w:val="24"/>
          <w:szCs w:val="24"/>
        </w:rPr>
        <w:t>)</w:t>
      </w:r>
      <w:commentRangeEnd w:id="5"/>
      <w:r w:rsidR="00EE182A">
        <w:rPr>
          <w:rStyle w:val="Refdecomentrio"/>
        </w:rPr>
        <w:commentReference w:id="5"/>
      </w:r>
      <w:r w:rsidR="00E74ADD" w:rsidRPr="00A80478">
        <w:rPr>
          <w:rFonts w:asciiTheme="minorHAnsi" w:hAnsiTheme="minorHAnsi" w:cstheme="minorHAnsi"/>
          <w:sz w:val="24"/>
          <w:szCs w:val="24"/>
        </w:rPr>
        <w:t xml:space="preserve">. E considerando os descontos obrigatórios com previdência e imposto de renda, o </w:t>
      </w:r>
      <w:r w:rsidR="00E74ADD" w:rsidRPr="00A80478">
        <w:rPr>
          <w:rFonts w:asciiTheme="minorHAnsi" w:hAnsiTheme="minorHAnsi" w:cstheme="minorHAnsi"/>
          <w:b/>
          <w:bCs/>
          <w:sz w:val="24"/>
          <w:szCs w:val="24"/>
        </w:rPr>
        <w:t>valor líquido</w:t>
      </w:r>
      <w:r w:rsidR="00E74ADD" w:rsidRPr="00A80478">
        <w:rPr>
          <w:rFonts w:asciiTheme="minorHAnsi" w:hAnsiTheme="minorHAnsi" w:cstheme="minorHAnsi"/>
          <w:sz w:val="24"/>
          <w:szCs w:val="24"/>
        </w:rPr>
        <w:t xml:space="preserve"> é de apenas </w:t>
      </w:r>
      <w:r w:rsidR="00B13F3B" w:rsidRPr="00A80478">
        <w:rPr>
          <w:rFonts w:asciiTheme="minorHAnsi" w:hAnsiTheme="minorHAnsi" w:cstheme="minorHAnsi"/>
          <w:sz w:val="24"/>
          <w:szCs w:val="24"/>
        </w:rPr>
        <w:t xml:space="preserve">R$ </w:t>
      </w:r>
      <w:r w:rsidR="00B13F3B">
        <w:rPr>
          <w:rFonts w:asciiTheme="minorHAnsi" w:hAnsiTheme="minorHAnsi" w:cstheme="minorHAnsi"/>
          <w:sz w:val="24"/>
          <w:szCs w:val="24"/>
        </w:rPr>
        <w:t>XXXX,XX</w:t>
      </w:r>
      <w:r w:rsidR="00B13F3B" w:rsidRPr="00A80478">
        <w:rPr>
          <w:rFonts w:asciiTheme="minorHAnsi" w:hAnsiTheme="minorHAnsi" w:cstheme="minorHAnsi"/>
          <w:sz w:val="24"/>
          <w:szCs w:val="24"/>
        </w:rPr>
        <w:t xml:space="preserve"> (</w:t>
      </w:r>
      <w:r w:rsidR="00B13F3B">
        <w:rPr>
          <w:rFonts w:asciiTheme="minorHAnsi" w:hAnsiTheme="minorHAnsi" w:cstheme="minorHAnsi"/>
          <w:sz w:val="24"/>
          <w:szCs w:val="24"/>
        </w:rPr>
        <w:t>POR EXTENSO</w:t>
      </w:r>
      <w:r w:rsidR="00B13F3B" w:rsidRPr="00A80478">
        <w:rPr>
          <w:rFonts w:asciiTheme="minorHAnsi" w:hAnsiTheme="minorHAnsi" w:cstheme="minorHAnsi"/>
          <w:sz w:val="24"/>
          <w:szCs w:val="24"/>
        </w:rPr>
        <w:t>).</w:t>
      </w:r>
    </w:p>
    <w:p w14:paraId="5D58070B" w14:textId="77777777" w:rsidR="005D21F3" w:rsidRPr="00A80478" w:rsidRDefault="005D21F3" w:rsidP="00185B2C">
      <w:pPr>
        <w:tabs>
          <w:tab w:val="left" w:pos="2160"/>
        </w:tabs>
        <w:spacing w:after="0" w:line="360" w:lineRule="auto"/>
        <w:ind w:firstLine="1985"/>
        <w:jc w:val="both"/>
        <w:rPr>
          <w:rFonts w:asciiTheme="minorHAnsi" w:hAnsiTheme="minorHAnsi" w:cstheme="minorHAnsi"/>
          <w:sz w:val="24"/>
          <w:szCs w:val="24"/>
        </w:rPr>
      </w:pPr>
    </w:p>
    <w:p w14:paraId="43E04F8E" w14:textId="78C4A31A" w:rsidR="00CF21C7" w:rsidRPr="00A80478" w:rsidRDefault="009B129B" w:rsidP="00185B2C">
      <w:pPr>
        <w:tabs>
          <w:tab w:val="left" w:pos="2160"/>
        </w:tabs>
        <w:spacing w:after="0" w:line="360" w:lineRule="auto"/>
        <w:ind w:firstLine="1985"/>
        <w:jc w:val="both"/>
        <w:rPr>
          <w:rFonts w:asciiTheme="minorHAnsi" w:hAnsiTheme="minorHAnsi" w:cstheme="minorHAnsi"/>
          <w:sz w:val="24"/>
          <w:szCs w:val="24"/>
        </w:rPr>
      </w:pPr>
      <w:commentRangeStart w:id="6"/>
      <w:r w:rsidRPr="00A80478">
        <w:rPr>
          <w:rFonts w:asciiTheme="minorHAnsi" w:hAnsiTheme="minorHAnsi" w:cstheme="minorHAnsi"/>
          <w:sz w:val="24"/>
          <w:szCs w:val="24"/>
        </w:rPr>
        <w:t xml:space="preserve">A outra fonte de renda </w:t>
      </w:r>
      <w:r w:rsidR="00B13F3B">
        <w:rPr>
          <w:rFonts w:asciiTheme="minorHAnsi" w:hAnsiTheme="minorHAnsi" w:cstheme="minorHAnsi"/>
          <w:sz w:val="24"/>
          <w:szCs w:val="24"/>
        </w:rPr>
        <w:t xml:space="preserve">da </w:t>
      </w:r>
      <w:r w:rsidRPr="00A80478">
        <w:rPr>
          <w:rFonts w:asciiTheme="minorHAnsi" w:hAnsiTheme="minorHAnsi" w:cstheme="minorHAnsi"/>
          <w:sz w:val="24"/>
          <w:szCs w:val="24"/>
        </w:rPr>
        <w:t>família vem da aposentadoria do seu cônjuge</w:t>
      </w:r>
      <w:r w:rsidR="00252920" w:rsidRPr="00A80478">
        <w:rPr>
          <w:rFonts w:asciiTheme="minorHAnsi" w:hAnsiTheme="minorHAnsi" w:cstheme="minorHAnsi"/>
          <w:sz w:val="24"/>
          <w:szCs w:val="24"/>
        </w:rPr>
        <w:t xml:space="preserve"> XXXXX, que atualmente percebe a </w:t>
      </w:r>
      <w:r w:rsidR="00252920" w:rsidRPr="00A80478">
        <w:rPr>
          <w:rFonts w:asciiTheme="minorHAnsi" w:hAnsiTheme="minorHAnsi" w:cstheme="minorHAnsi"/>
          <w:b/>
          <w:bCs/>
          <w:sz w:val="24"/>
          <w:szCs w:val="24"/>
        </w:rPr>
        <w:t>renda bruta</w:t>
      </w:r>
      <w:r w:rsidR="00252920" w:rsidRPr="00A80478">
        <w:rPr>
          <w:rFonts w:asciiTheme="minorHAnsi" w:hAnsiTheme="minorHAnsi" w:cstheme="minorHAnsi"/>
          <w:sz w:val="24"/>
          <w:szCs w:val="24"/>
        </w:rPr>
        <w:t xml:space="preserve"> de </w:t>
      </w:r>
      <w:r w:rsidR="00B13F3B" w:rsidRPr="00A80478">
        <w:rPr>
          <w:rFonts w:asciiTheme="minorHAnsi" w:hAnsiTheme="minorHAnsi" w:cstheme="minorHAnsi"/>
          <w:sz w:val="24"/>
          <w:szCs w:val="24"/>
        </w:rPr>
        <w:t xml:space="preserve">R$ </w:t>
      </w:r>
      <w:r w:rsidR="00B13F3B">
        <w:rPr>
          <w:rFonts w:asciiTheme="minorHAnsi" w:hAnsiTheme="minorHAnsi" w:cstheme="minorHAnsi"/>
          <w:sz w:val="24"/>
          <w:szCs w:val="24"/>
        </w:rPr>
        <w:t>XXXX,XX</w:t>
      </w:r>
      <w:r w:rsidR="00B13F3B" w:rsidRPr="00A80478">
        <w:rPr>
          <w:rFonts w:asciiTheme="minorHAnsi" w:hAnsiTheme="minorHAnsi" w:cstheme="minorHAnsi"/>
          <w:sz w:val="24"/>
          <w:szCs w:val="24"/>
        </w:rPr>
        <w:t xml:space="preserve"> (</w:t>
      </w:r>
      <w:r w:rsidR="00B13F3B">
        <w:rPr>
          <w:rFonts w:asciiTheme="minorHAnsi" w:hAnsiTheme="minorHAnsi" w:cstheme="minorHAnsi"/>
          <w:sz w:val="24"/>
          <w:szCs w:val="24"/>
        </w:rPr>
        <w:t>POR EXTENSO</w:t>
      </w:r>
      <w:r w:rsidR="00B13F3B" w:rsidRPr="00A80478">
        <w:rPr>
          <w:rFonts w:asciiTheme="minorHAnsi" w:hAnsiTheme="minorHAnsi" w:cstheme="minorHAnsi"/>
          <w:sz w:val="24"/>
          <w:szCs w:val="24"/>
        </w:rPr>
        <w:t xml:space="preserve">). </w:t>
      </w:r>
      <w:r w:rsidR="00252920" w:rsidRPr="00A80478">
        <w:rPr>
          <w:rFonts w:asciiTheme="minorHAnsi" w:hAnsiTheme="minorHAnsi" w:cstheme="minorHAnsi"/>
          <w:sz w:val="24"/>
          <w:szCs w:val="24"/>
        </w:rPr>
        <w:t xml:space="preserve"> por mês.</w:t>
      </w:r>
      <w:r w:rsidR="00E74ADD" w:rsidRPr="00A80478">
        <w:rPr>
          <w:rFonts w:asciiTheme="minorHAnsi" w:hAnsiTheme="minorHAnsi" w:cstheme="minorHAnsi"/>
          <w:sz w:val="24"/>
          <w:szCs w:val="24"/>
        </w:rPr>
        <w:t xml:space="preserve"> O valor líquido, após os descontos obrigatórios, é de </w:t>
      </w:r>
      <w:r w:rsidR="00B13F3B" w:rsidRPr="00A80478">
        <w:rPr>
          <w:rFonts w:asciiTheme="minorHAnsi" w:hAnsiTheme="minorHAnsi" w:cstheme="minorHAnsi"/>
          <w:sz w:val="24"/>
          <w:szCs w:val="24"/>
        </w:rPr>
        <w:t xml:space="preserve">R$ </w:t>
      </w:r>
      <w:r w:rsidR="00B13F3B">
        <w:rPr>
          <w:rFonts w:asciiTheme="minorHAnsi" w:hAnsiTheme="minorHAnsi" w:cstheme="minorHAnsi"/>
          <w:sz w:val="24"/>
          <w:szCs w:val="24"/>
        </w:rPr>
        <w:t>XXXX,XX</w:t>
      </w:r>
      <w:r w:rsidR="00B13F3B" w:rsidRPr="00A80478">
        <w:rPr>
          <w:rFonts w:asciiTheme="minorHAnsi" w:hAnsiTheme="minorHAnsi" w:cstheme="minorHAnsi"/>
          <w:sz w:val="24"/>
          <w:szCs w:val="24"/>
        </w:rPr>
        <w:t xml:space="preserve"> (</w:t>
      </w:r>
      <w:r w:rsidR="00B13F3B">
        <w:rPr>
          <w:rFonts w:asciiTheme="minorHAnsi" w:hAnsiTheme="minorHAnsi" w:cstheme="minorHAnsi"/>
          <w:sz w:val="24"/>
          <w:szCs w:val="24"/>
        </w:rPr>
        <w:t>POR EXTENSO</w:t>
      </w:r>
      <w:r w:rsidR="00B13F3B" w:rsidRPr="00A80478">
        <w:rPr>
          <w:rFonts w:asciiTheme="minorHAnsi" w:hAnsiTheme="minorHAnsi" w:cstheme="minorHAnsi"/>
          <w:sz w:val="24"/>
          <w:szCs w:val="24"/>
        </w:rPr>
        <w:t>)</w:t>
      </w:r>
      <w:r w:rsidR="00251007" w:rsidRPr="00A80478">
        <w:rPr>
          <w:rFonts w:asciiTheme="minorHAnsi" w:hAnsiTheme="minorHAnsi" w:cstheme="minorHAnsi"/>
          <w:sz w:val="24"/>
          <w:szCs w:val="24"/>
        </w:rPr>
        <w:t>.</w:t>
      </w:r>
      <w:commentRangeEnd w:id="6"/>
      <w:r w:rsidR="00EE182A">
        <w:rPr>
          <w:rStyle w:val="Refdecomentrio"/>
        </w:rPr>
        <w:commentReference w:id="6"/>
      </w:r>
    </w:p>
    <w:p w14:paraId="6019D85D" w14:textId="77777777" w:rsidR="00AE21FA" w:rsidRPr="00A80478" w:rsidRDefault="00AE21FA" w:rsidP="00185B2C">
      <w:pPr>
        <w:tabs>
          <w:tab w:val="left" w:pos="2160"/>
        </w:tabs>
        <w:spacing w:after="0" w:line="360" w:lineRule="auto"/>
        <w:ind w:firstLine="1985"/>
        <w:jc w:val="both"/>
        <w:rPr>
          <w:rFonts w:asciiTheme="minorHAnsi" w:hAnsiTheme="minorHAnsi" w:cstheme="minorHAnsi"/>
          <w:sz w:val="24"/>
          <w:szCs w:val="24"/>
        </w:rPr>
      </w:pPr>
    </w:p>
    <w:p w14:paraId="220A7FAC" w14:textId="0340DD9D" w:rsidR="00AE21FA" w:rsidRPr="00A80478" w:rsidRDefault="00D900D4" w:rsidP="00185B2C">
      <w:pPr>
        <w:tabs>
          <w:tab w:val="left" w:pos="2160"/>
        </w:tabs>
        <w:spacing w:after="0" w:line="360" w:lineRule="auto"/>
        <w:ind w:firstLine="1985"/>
        <w:jc w:val="both"/>
        <w:rPr>
          <w:rFonts w:asciiTheme="minorHAnsi" w:hAnsiTheme="minorHAnsi" w:cstheme="minorHAnsi"/>
          <w:sz w:val="24"/>
          <w:szCs w:val="24"/>
        </w:rPr>
      </w:pPr>
      <w:r w:rsidRPr="00A80478">
        <w:rPr>
          <w:rFonts w:asciiTheme="minorHAnsi" w:hAnsiTheme="minorHAnsi" w:cstheme="minorHAnsi"/>
          <w:sz w:val="24"/>
          <w:szCs w:val="24"/>
        </w:rPr>
        <w:lastRenderedPageBreak/>
        <w:t xml:space="preserve">Em termos patrimoniais, </w:t>
      </w:r>
      <w:r w:rsidR="00BC1DE4" w:rsidRPr="00A80478">
        <w:rPr>
          <w:rFonts w:asciiTheme="minorHAnsi" w:hAnsiTheme="minorHAnsi" w:cstheme="minorHAnsi"/>
          <w:sz w:val="24"/>
          <w:szCs w:val="24"/>
        </w:rPr>
        <w:t xml:space="preserve">possui os seguintes </w:t>
      </w:r>
      <w:r w:rsidR="00BC1DE4" w:rsidRPr="00A80478">
        <w:rPr>
          <w:rFonts w:asciiTheme="minorHAnsi" w:hAnsiTheme="minorHAnsi" w:cstheme="minorHAnsi"/>
          <w:sz w:val="24"/>
          <w:szCs w:val="24"/>
          <w:u w:val="single"/>
        </w:rPr>
        <w:t>bens</w:t>
      </w:r>
      <w:r w:rsidR="00E2600E" w:rsidRPr="00A80478">
        <w:rPr>
          <w:rFonts w:asciiTheme="minorHAnsi" w:hAnsiTheme="minorHAnsi" w:cstheme="minorHAnsi"/>
          <w:sz w:val="24"/>
          <w:szCs w:val="24"/>
          <w:u w:val="single"/>
        </w:rPr>
        <w:t xml:space="preserve"> e direitos</w:t>
      </w:r>
      <w:r w:rsidR="00BC1DE4" w:rsidRPr="00A80478">
        <w:rPr>
          <w:rFonts w:asciiTheme="minorHAnsi" w:hAnsiTheme="minorHAnsi" w:cstheme="minorHAnsi"/>
          <w:sz w:val="24"/>
          <w:szCs w:val="24"/>
        </w:rPr>
        <w:t>:</w:t>
      </w:r>
    </w:p>
    <w:p w14:paraId="3F4C2582" w14:textId="77777777" w:rsidR="00E2600E" w:rsidRPr="00A80478" w:rsidRDefault="00E2600E" w:rsidP="00185B2C">
      <w:pPr>
        <w:tabs>
          <w:tab w:val="left" w:pos="2160"/>
        </w:tabs>
        <w:spacing w:after="0" w:line="360" w:lineRule="auto"/>
        <w:ind w:firstLine="1985"/>
        <w:jc w:val="both"/>
        <w:rPr>
          <w:rFonts w:asciiTheme="minorHAnsi" w:hAnsiTheme="minorHAnsi" w:cstheme="minorHAnsi"/>
          <w:sz w:val="24"/>
          <w:szCs w:val="24"/>
        </w:rPr>
      </w:pPr>
    </w:p>
    <w:p w14:paraId="47B8591B" w14:textId="77777777" w:rsidR="00E2600E" w:rsidRPr="00A80478" w:rsidRDefault="00BC1DE4" w:rsidP="00BC1DE4">
      <w:pPr>
        <w:pStyle w:val="PargrafodaLista"/>
        <w:numPr>
          <w:ilvl w:val="0"/>
          <w:numId w:val="11"/>
        </w:numPr>
        <w:tabs>
          <w:tab w:val="left" w:pos="2160"/>
        </w:tabs>
        <w:spacing w:after="0" w:line="360" w:lineRule="auto"/>
        <w:jc w:val="both"/>
        <w:rPr>
          <w:rFonts w:asciiTheme="minorHAnsi" w:hAnsiTheme="minorHAnsi" w:cstheme="minorHAnsi"/>
          <w:sz w:val="24"/>
          <w:szCs w:val="24"/>
        </w:rPr>
      </w:pPr>
      <w:r w:rsidRPr="00A80478">
        <w:rPr>
          <w:rFonts w:asciiTheme="minorHAnsi" w:hAnsiTheme="minorHAnsi" w:cstheme="minorHAnsi"/>
          <w:sz w:val="24"/>
          <w:szCs w:val="24"/>
        </w:rPr>
        <w:t xml:space="preserve">Um imóvel utilizado para a sua moradia, </w:t>
      </w:r>
      <w:r w:rsidR="00E2600E" w:rsidRPr="00A80478">
        <w:rPr>
          <w:rFonts w:asciiTheme="minorHAnsi" w:hAnsiTheme="minorHAnsi" w:cstheme="minorHAnsi"/>
          <w:sz w:val="24"/>
          <w:szCs w:val="24"/>
        </w:rPr>
        <w:t>cujo</w:t>
      </w:r>
      <w:r w:rsidRPr="00A80478">
        <w:rPr>
          <w:rFonts w:asciiTheme="minorHAnsi" w:hAnsiTheme="minorHAnsi" w:cstheme="minorHAnsi"/>
          <w:sz w:val="24"/>
          <w:szCs w:val="24"/>
        </w:rPr>
        <w:t xml:space="preserve"> valor </w:t>
      </w:r>
      <w:r w:rsidR="00E2600E" w:rsidRPr="00A80478">
        <w:rPr>
          <w:rFonts w:asciiTheme="minorHAnsi" w:hAnsiTheme="minorHAnsi" w:cstheme="minorHAnsi"/>
          <w:sz w:val="24"/>
          <w:szCs w:val="24"/>
        </w:rPr>
        <w:t xml:space="preserve">é </w:t>
      </w:r>
      <w:r w:rsidRPr="00A80478">
        <w:rPr>
          <w:rFonts w:asciiTheme="minorHAnsi" w:hAnsiTheme="minorHAnsi" w:cstheme="minorHAnsi"/>
          <w:sz w:val="24"/>
          <w:szCs w:val="24"/>
        </w:rPr>
        <w:t>de R$ XXXX,XX</w:t>
      </w:r>
      <w:r w:rsidR="00E2600E" w:rsidRPr="00A80478">
        <w:rPr>
          <w:rFonts w:asciiTheme="minorHAnsi" w:hAnsiTheme="minorHAnsi" w:cstheme="minorHAnsi"/>
          <w:sz w:val="24"/>
          <w:szCs w:val="24"/>
        </w:rPr>
        <w:t>;</w:t>
      </w:r>
    </w:p>
    <w:p w14:paraId="6BCFDEFC" w14:textId="5CAA11F8" w:rsidR="0066378A" w:rsidRPr="00A80478" w:rsidRDefault="00D51ED8" w:rsidP="00F10246">
      <w:pPr>
        <w:pStyle w:val="PargrafodaLista"/>
        <w:numPr>
          <w:ilvl w:val="0"/>
          <w:numId w:val="11"/>
        </w:numPr>
        <w:tabs>
          <w:tab w:val="left" w:pos="2160"/>
        </w:tabs>
        <w:spacing w:after="0" w:line="360" w:lineRule="auto"/>
        <w:jc w:val="both"/>
        <w:rPr>
          <w:rFonts w:asciiTheme="minorHAnsi" w:hAnsiTheme="minorHAnsi" w:cstheme="minorHAnsi"/>
          <w:sz w:val="24"/>
          <w:szCs w:val="24"/>
        </w:rPr>
      </w:pPr>
      <w:r w:rsidRPr="00A80478">
        <w:rPr>
          <w:rFonts w:asciiTheme="minorHAnsi" w:hAnsiTheme="minorHAnsi" w:cstheme="minorHAnsi"/>
          <w:sz w:val="24"/>
          <w:szCs w:val="24"/>
        </w:rPr>
        <w:t xml:space="preserve">Direitos sobre o veículo (DESCREVER MODELO), </w:t>
      </w:r>
      <w:r w:rsidR="00F56B7F" w:rsidRPr="00A80478">
        <w:rPr>
          <w:rFonts w:asciiTheme="minorHAnsi" w:hAnsiTheme="minorHAnsi" w:cstheme="minorHAnsi"/>
          <w:sz w:val="24"/>
          <w:szCs w:val="24"/>
        </w:rPr>
        <w:t>adquirido pelo valor de R$ XXX,XXX, mas que ainda está alienado fiduciariamente ao BANCO XXXX</w:t>
      </w:r>
      <w:r w:rsidR="0066378A" w:rsidRPr="00A80478">
        <w:rPr>
          <w:rFonts w:asciiTheme="minorHAnsi" w:hAnsiTheme="minorHAnsi" w:cstheme="minorHAnsi"/>
          <w:sz w:val="24"/>
          <w:szCs w:val="24"/>
        </w:rPr>
        <w:t xml:space="preserve">, </w:t>
      </w:r>
      <w:r w:rsidR="00982FBE" w:rsidRPr="00A80478">
        <w:rPr>
          <w:rFonts w:asciiTheme="minorHAnsi" w:hAnsiTheme="minorHAnsi" w:cstheme="minorHAnsi"/>
          <w:sz w:val="24"/>
          <w:szCs w:val="24"/>
        </w:rPr>
        <w:t>por força do contrato de financiamento</w:t>
      </w:r>
      <w:r w:rsidR="000975F4" w:rsidRPr="00A80478">
        <w:rPr>
          <w:rFonts w:asciiTheme="minorHAnsi" w:hAnsiTheme="minorHAnsi" w:cstheme="minorHAnsi"/>
          <w:sz w:val="24"/>
          <w:szCs w:val="24"/>
        </w:rPr>
        <w:t xml:space="preserve"> no qual se estabeleceu o pagamento de 36 prestações de </w:t>
      </w:r>
      <w:r w:rsidR="0066378A" w:rsidRPr="00A80478">
        <w:rPr>
          <w:rFonts w:asciiTheme="minorHAnsi" w:hAnsiTheme="minorHAnsi" w:cstheme="minorHAnsi"/>
          <w:sz w:val="24"/>
          <w:szCs w:val="24"/>
        </w:rPr>
        <w:t>R$ XXX,XXX</w:t>
      </w:r>
      <w:r w:rsidR="000975F4" w:rsidRPr="00A80478">
        <w:rPr>
          <w:rFonts w:asciiTheme="minorHAnsi" w:hAnsiTheme="minorHAnsi" w:cstheme="minorHAnsi"/>
          <w:sz w:val="24"/>
          <w:szCs w:val="24"/>
        </w:rPr>
        <w:t>;</w:t>
      </w:r>
    </w:p>
    <w:p w14:paraId="618C4736" w14:textId="77777777" w:rsidR="00AC3B66" w:rsidRPr="00A80478" w:rsidRDefault="00AC3B66" w:rsidP="00185B2C">
      <w:pPr>
        <w:tabs>
          <w:tab w:val="left" w:pos="2160"/>
        </w:tabs>
        <w:spacing w:after="0" w:line="360" w:lineRule="auto"/>
        <w:ind w:firstLine="1985"/>
        <w:jc w:val="both"/>
        <w:rPr>
          <w:rFonts w:asciiTheme="minorHAnsi" w:hAnsiTheme="minorHAnsi" w:cstheme="minorHAnsi"/>
          <w:sz w:val="24"/>
          <w:szCs w:val="24"/>
        </w:rPr>
      </w:pPr>
    </w:p>
    <w:p w14:paraId="300990DF" w14:textId="77777777" w:rsidR="00251007" w:rsidRPr="00A80478" w:rsidRDefault="00251007" w:rsidP="00251007">
      <w:pPr>
        <w:tabs>
          <w:tab w:val="left" w:pos="2160"/>
        </w:tabs>
        <w:spacing w:after="0" w:line="360" w:lineRule="auto"/>
        <w:ind w:firstLine="1985"/>
        <w:jc w:val="both"/>
        <w:rPr>
          <w:rFonts w:asciiTheme="minorHAnsi" w:hAnsiTheme="minorHAnsi" w:cstheme="minorHAnsi"/>
          <w:sz w:val="24"/>
          <w:szCs w:val="24"/>
        </w:rPr>
      </w:pPr>
      <w:r w:rsidRPr="00A80478">
        <w:rPr>
          <w:rFonts w:asciiTheme="minorHAnsi" w:hAnsiTheme="minorHAnsi" w:cstheme="minorHAnsi"/>
          <w:sz w:val="24"/>
          <w:szCs w:val="24"/>
        </w:rPr>
        <w:t>Apesar da renda e patrimônio retratados, a verdade é que a parte autora acabou por contrair, de plena boa-fé, inúmeras dívidas de consumo que hoje são impossíveis de serem adimplidas sem o prejuízo ao seu mínimo existencial, como está detalhado nos tópicos seguintes desta inicial.</w:t>
      </w:r>
    </w:p>
    <w:p w14:paraId="642D119D" w14:textId="77777777" w:rsidR="00251007" w:rsidRPr="00A80478" w:rsidRDefault="00251007" w:rsidP="00185B2C">
      <w:pPr>
        <w:tabs>
          <w:tab w:val="left" w:pos="2160"/>
        </w:tabs>
        <w:spacing w:after="0" w:line="360" w:lineRule="auto"/>
        <w:ind w:firstLine="1985"/>
        <w:jc w:val="both"/>
        <w:rPr>
          <w:rFonts w:asciiTheme="minorHAnsi" w:hAnsiTheme="minorHAnsi" w:cstheme="minorHAnsi"/>
          <w:sz w:val="24"/>
          <w:szCs w:val="24"/>
        </w:rPr>
      </w:pPr>
    </w:p>
    <w:p w14:paraId="57F7737A" w14:textId="6C104380" w:rsidR="0086703C" w:rsidRPr="00A80478" w:rsidRDefault="0086703C" w:rsidP="00185B2C">
      <w:pPr>
        <w:tabs>
          <w:tab w:val="left" w:pos="2160"/>
        </w:tabs>
        <w:spacing w:after="0" w:line="360" w:lineRule="auto"/>
        <w:ind w:firstLine="1985"/>
        <w:jc w:val="both"/>
        <w:rPr>
          <w:rFonts w:asciiTheme="minorHAnsi" w:hAnsiTheme="minorHAnsi" w:cstheme="minorHAnsi"/>
          <w:sz w:val="24"/>
          <w:szCs w:val="24"/>
        </w:rPr>
      </w:pPr>
    </w:p>
    <w:p w14:paraId="26535D14" w14:textId="7710D148" w:rsidR="00CD3983" w:rsidRPr="00A80478" w:rsidRDefault="00CD3983" w:rsidP="00CD3983">
      <w:pPr>
        <w:tabs>
          <w:tab w:val="left" w:pos="2160"/>
        </w:tabs>
        <w:spacing w:after="0" w:line="360" w:lineRule="auto"/>
        <w:ind w:firstLine="851"/>
        <w:jc w:val="both"/>
        <w:rPr>
          <w:rFonts w:asciiTheme="minorHAnsi" w:hAnsiTheme="minorHAnsi" w:cstheme="minorHAnsi"/>
          <w:b/>
          <w:bCs/>
          <w:sz w:val="24"/>
          <w:szCs w:val="24"/>
        </w:rPr>
      </w:pPr>
      <w:r w:rsidRPr="00A80478">
        <w:rPr>
          <w:rFonts w:asciiTheme="minorHAnsi" w:hAnsiTheme="minorHAnsi" w:cstheme="minorHAnsi"/>
          <w:b/>
          <w:bCs/>
          <w:sz w:val="24"/>
          <w:szCs w:val="24"/>
        </w:rPr>
        <w:t xml:space="preserve">I.2 – </w:t>
      </w:r>
      <w:r w:rsidR="005F662F" w:rsidRPr="00A80478">
        <w:rPr>
          <w:rFonts w:asciiTheme="minorHAnsi" w:hAnsiTheme="minorHAnsi" w:cstheme="minorHAnsi"/>
          <w:b/>
          <w:bCs/>
          <w:sz w:val="24"/>
          <w:szCs w:val="24"/>
        </w:rPr>
        <w:t xml:space="preserve">DO QUADRO </w:t>
      </w:r>
      <w:r w:rsidR="00863489" w:rsidRPr="00A80478">
        <w:rPr>
          <w:rFonts w:asciiTheme="minorHAnsi" w:hAnsiTheme="minorHAnsi" w:cstheme="minorHAnsi"/>
          <w:b/>
          <w:bCs/>
          <w:sz w:val="24"/>
          <w:szCs w:val="24"/>
        </w:rPr>
        <w:t xml:space="preserve">GERAL </w:t>
      </w:r>
      <w:r w:rsidR="005F662F" w:rsidRPr="00A80478">
        <w:rPr>
          <w:rFonts w:asciiTheme="minorHAnsi" w:hAnsiTheme="minorHAnsi" w:cstheme="minorHAnsi"/>
          <w:b/>
          <w:bCs/>
          <w:sz w:val="24"/>
          <w:szCs w:val="24"/>
        </w:rPr>
        <w:t>DE DÍVIDAS DE CONSUMO</w:t>
      </w:r>
    </w:p>
    <w:p w14:paraId="67267FB6" w14:textId="77777777" w:rsidR="00CD3983" w:rsidRPr="00A80478" w:rsidRDefault="00CD3983" w:rsidP="00CD3983">
      <w:pPr>
        <w:tabs>
          <w:tab w:val="left" w:pos="2160"/>
        </w:tabs>
        <w:spacing w:after="0" w:line="360" w:lineRule="auto"/>
        <w:ind w:firstLine="1985"/>
        <w:jc w:val="both"/>
        <w:rPr>
          <w:rFonts w:asciiTheme="minorHAnsi" w:hAnsiTheme="minorHAnsi" w:cstheme="minorHAnsi"/>
          <w:sz w:val="24"/>
          <w:szCs w:val="24"/>
        </w:rPr>
      </w:pPr>
    </w:p>
    <w:p w14:paraId="422AE068" w14:textId="4EDAE548" w:rsidR="00946EF5" w:rsidRPr="00A80478" w:rsidRDefault="00CA4FBA" w:rsidP="00CD3983">
      <w:pPr>
        <w:tabs>
          <w:tab w:val="left" w:pos="2160"/>
        </w:tabs>
        <w:spacing w:after="0" w:line="360" w:lineRule="auto"/>
        <w:ind w:firstLine="1985"/>
        <w:jc w:val="both"/>
        <w:rPr>
          <w:rFonts w:asciiTheme="minorHAnsi" w:hAnsiTheme="minorHAnsi" w:cstheme="minorHAnsi"/>
          <w:sz w:val="24"/>
          <w:szCs w:val="24"/>
        </w:rPr>
      </w:pPr>
      <w:r w:rsidRPr="00A80478">
        <w:rPr>
          <w:rFonts w:asciiTheme="minorHAnsi" w:hAnsiTheme="minorHAnsi" w:cstheme="minorHAnsi"/>
          <w:sz w:val="24"/>
          <w:szCs w:val="24"/>
        </w:rPr>
        <w:t>Até a propositura desta demanda, a parte autora tem as seguinte</w:t>
      </w:r>
      <w:r w:rsidR="000B3EB5" w:rsidRPr="00A80478">
        <w:rPr>
          <w:rFonts w:asciiTheme="minorHAnsi" w:hAnsiTheme="minorHAnsi" w:cstheme="minorHAnsi"/>
          <w:sz w:val="24"/>
          <w:szCs w:val="24"/>
        </w:rPr>
        <w:t xml:space="preserve">s dívidas </w:t>
      </w:r>
      <w:r w:rsidR="007C1FD0" w:rsidRPr="00A80478">
        <w:rPr>
          <w:rFonts w:asciiTheme="minorHAnsi" w:hAnsiTheme="minorHAnsi" w:cstheme="minorHAnsi"/>
          <w:sz w:val="24"/>
          <w:szCs w:val="24"/>
        </w:rPr>
        <w:t xml:space="preserve">de consumo, </w:t>
      </w:r>
      <w:r w:rsidR="000B3EB5" w:rsidRPr="00A80478">
        <w:rPr>
          <w:rFonts w:asciiTheme="minorHAnsi" w:hAnsiTheme="minorHAnsi" w:cstheme="minorHAnsi"/>
          <w:sz w:val="24"/>
          <w:szCs w:val="24"/>
        </w:rPr>
        <w:t>vencidas e vincendas</w:t>
      </w:r>
      <w:r w:rsidR="007C1FD0" w:rsidRPr="00A80478">
        <w:rPr>
          <w:rFonts w:asciiTheme="minorHAnsi" w:hAnsiTheme="minorHAnsi" w:cstheme="minorHAnsi"/>
          <w:sz w:val="24"/>
          <w:szCs w:val="24"/>
        </w:rPr>
        <w:t xml:space="preserve">, que deverão ser </w:t>
      </w:r>
      <w:r w:rsidR="00D80EEA" w:rsidRPr="00A80478">
        <w:rPr>
          <w:rFonts w:asciiTheme="minorHAnsi" w:hAnsiTheme="minorHAnsi" w:cstheme="minorHAnsi"/>
          <w:sz w:val="24"/>
          <w:szCs w:val="24"/>
        </w:rPr>
        <w:t>objeto de repactuação</w:t>
      </w:r>
      <w:r w:rsidR="000B3EB5" w:rsidRPr="00A80478">
        <w:rPr>
          <w:rFonts w:asciiTheme="minorHAnsi" w:hAnsiTheme="minorHAnsi" w:cstheme="minorHAnsi"/>
          <w:sz w:val="24"/>
          <w:szCs w:val="24"/>
        </w:rPr>
        <w:t>:</w:t>
      </w:r>
    </w:p>
    <w:p w14:paraId="53BD3D9E" w14:textId="77777777" w:rsidR="00EA446F" w:rsidRPr="00A80478" w:rsidRDefault="00EA446F" w:rsidP="00EA446F">
      <w:pPr>
        <w:tabs>
          <w:tab w:val="left" w:pos="2160"/>
        </w:tabs>
        <w:spacing w:after="0" w:line="360" w:lineRule="auto"/>
        <w:jc w:val="both"/>
        <w:rPr>
          <w:rFonts w:asciiTheme="minorHAnsi" w:hAnsiTheme="minorHAnsi" w:cstheme="minorHAns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87"/>
        <w:gridCol w:w="1323"/>
        <w:gridCol w:w="1330"/>
        <w:gridCol w:w="323"/>
        <w:gridCol w:w="1263"/>
        <w:gridCol w:w="1529"/>
        <w:gridCol w:w="1154"/>
        <w:gridCol w:w="1252"/>
      </w:tblGrid>
      <w:tr w:rsidR="00A80478" w:rsidRPr="00EA446F" w14:paraId="3EAE40B9" w14:textId="77777777" w:rsidTr="00394BFF">
        <w:trPr>
          <w:trHeight w:val="288"/>
        </w:trPr>
        <w:tc>
          <w:tcPr>
            <w:tcW w:w="5000" w:type="pct"/>
            <w:gridSpan w:val="8"/>
            <w:shd w:val="clear" w:color="000000" w:fill="0D0D0D"/>
            <w:noWrap/>
            <w:vAlign w:val="bottom"/>
            <w:hideMark/>
          </w:tcPr>
          <w:p w14:paraId="72018091" w14:textId="4DA585A6" w:rsidR="00EA446F" w:rsidRPr="00EA446F" w:rsidRDefault="00EA446F" w:rsidP="00EA446F">
            <w:pPr>
              <w:spacing w:after="0" w:line="240" w:lineRule="auto"/>
              <w:jc w:val="center"/>
              <w:rPr>
                <w:rFonts w:eastAsia="Times New Roman" w:cs="Calibri"/>
                <w:b/>
                <w:bCs/>
                <w:sz w:val="18"/>
                <w:szCs w:val="18"/>
                <w:lang w:eastAsia="pt-BR"/>
              </w:rPr>
            </w:pPr>
            <w:r w:rsidRPr="00EA446F">
              <w:rPr>
                <w:rFonts w:eastAsia="Times New Roman" w:cs="Calibri"/>
                <w:b/>
                <w:bCs/>
                <w:sz w:val="18"/>
                <w:szCs w:val="18"/>
                <w:lang w:eastAsia="pt-BR"/>
              </w:rPr>
              <w:t xml:space="preserve">DÍVIDAS PARCELADAS </w:t>
            </w:r>
            <w:r w:rsidR="00247FF2" w:rsidRPr="00A80478">
              <w:rPr>
                <w:rFonts w:eastAsia="Times New Roman" w:cs="Calibri"/>
                <w:b/>
                <w:bCs/>
                <w:sz w:val="18"/>
                <w:szCs w:val="18"/>
                <w:lang w:eastAsia="pt-BR"/>
              </w:rPr>
              <w:t xml:space="preserve">E </w:t>
            </w:r>
            <w:r w:rsidRPr="00EA446F">
              <w:rPr>
                <w:rFonts w:eastAsia="Times New Roman" w:cs="Calibri"/>
                <w:b/>
                <w:bCs/>
                <w:sz w:val="18"/>
                <w:szCs w:val="18"/>
                <w:lang w:eastAsia="pt-BR"/>
              </w:rPr>
              <w:t>VENCIDAS</w:t>
            </w:r>
            <w:r w:rsidR="00247FF2" w:rsidRPr="00A80478">
              <w:rPr>
                <w:rFonts w:eastAsia="Times New Roman" w:cs="Calibri"/>
                <w:b/>
                <w:bCs/>
                <w:sz w:val="18"/>
                <w:szCs w:val="18"/>
                <w:lang w:eastAsia="pt-BR"/>
              </w:rPr>
              <w:t xml:space="preserve"> SEM O PAGAMENTO</w:t>
            </w:r>
          </w:p>
        </w:tc>
      </w:tr>
      <w:tr w:rsidR="00A80478" w:rsidRPr="00A80478" w14:paraId="49E25515" w14:textId="77777777" w:rsidTr="00394BFF">
        <w:trPr>
          <w:trHeight w:val="828"/>
        </w:trPr>
        <w:tc>
          <w:tcPr>
            <w:tcW w:w="490" w:type="pct"/>
            <w:shd w:val="clear" w:color="auto" w:fill="auto"/>
            <w:vAlign w:val="center"/>
            <w:hideMark/>
          </w:tcPr>
          <w:p w14:paraId="3DF5D166" w14:textId="77777777" w:rsidR="00EA446F" w:rsidRPr="00EA446F" w:rsidRDefault="00EA446F" w:rsidP="00EA446F">
            <w:pPr>
              <w:spacing w:after="0" w:line="240" w:lineRule="auto"/>
              <w:jc w:val="center"/>
              <w:rPr>
                <w:rFonts w:eastAsia="Times New Roman" w:cs="Calibri"/>
                <w:b/>
                <w:bCs/>
                <w:sz w:val="18"/>
                <w:szCs w:val="18"/>
                <w:lang w:eastAsia="pt-BR"/>
              </w:rPr>
            </w:pPr>
            <w:r w:rsidRPr="00EA446F">
              <w:rPr>
                <w:rFonts w:eastAsia="Times New Roman" w:cs="Calibri"/>
                <w:b/>
                <w:bCs/>
                <w:sz w:val="18"/>
                <w:szCs w:val="18"/>
                <w:lang w:eastAsia="pt-BR"/>
              </w:rPr>
              <w:t>DATA</w:t>
            </w:r>
          </w:p>
        </w:tc>
        <w:tc>
          <w:tcPr>
            <w:tcW w:w="730" w:type="pct"/>
            <w:shd w:val="clear" w:color="auto" w:fill="auto"/>
            <w:vAlign w:val="center"/>
            <w:hideMark/>
          </w:tcPr>
          <w:p w14:paraId="1A6F07E1" w14:textId="77777777" w:rsidR="00EA446F" w:rsidRPr="00EA446F" w:rsidRDefault="00EA446F" w:rsidP="00EA446F">
            <w:pPr>
              <w:spacing w:after="0" w:line="240" w:lineRule="auto"/>
              <w:jc w:val="center"/>
              <w:rPr>
                <w:rFonts w:eastAsia="Times New Roman" w:cs="Calibri"/>
                <w:b/>
                <w:bCs/>
                <w:sz w:val="18"/>
                <w:szCs w:val="18"/>
                <w:lang w:eastAsia="pt-BR"/>
              </w:rPr>
            </w:pPr>
            <w:r w:rsidRPr="00EA446F">
              <w:rPr>
                <w:rFonts w:eastAsia="Times New Roman" w:cs="Calibri"/>
                <w:b/>
                <w:bCs/>
                <w:sz w:val="18"/>
                <w:szCs w:val="18"/>
                <w:lang w:eastAsia="pt-BR"/>
              </w:rPr>
              <w:t>CREDOR</w:t>
            </w:r>
          </w:p>
        </w:tc>
        <w:tc>
          <w:tcPr>
            <w:tcW w:w="734" w:type="pct"/>
            <w:shd w:val="clear" w:color="auto" w:fill="auto"/>
            <w:vAlign w:val="center"/>
            <w:hideMark/>
          </w:tcPr>
          <w:p w14:paraId="308E03B4" w14:textId="77777777" w:rsidR="00EA446F" w:rsidRPr="00EA446F" w:rsidRDefault="00EA446F" w:rsidP="00EA446F">
            <w:pPr>
              <w:spacing w:after="0" w:line="240" w:lineRule="auto"/>
              <w:jc w:val="center"/>
              <w:rPr>
                <w:rFonts w:eastAsia="Times New Roman" w:cs="Calibri"/>
                <w:b/>
                <w:bCs/>
                <w:sz w:val="18"/>
                <w:szCs w:val="18"/>
                <w:lang w:eastAsia="pt-BR"/>
              </w:rPr>
            </w:pPr>
            <w:r w:rsidRPr="00EA446F">
              <w:rPr>
                <w:rFonts w:eastAsia="Times New Roman" w:cs="Calibri"/>
                <w:b/>
                <w:bCs/>
                <w:sz w:val="18"/>
                <w:szCs w:val="18"/>
                <w:lang w:eastAsia="pt-BR"/>
              </w:rPr>
              <w:t>NATUREZA</w:t>
            </w:r>
          </w:p>
        </w:tc>
        <w:tc>
          <w:tcPr>
            <w:tcW w:w="874" w:type="pct"/>
            <w:gridSpan w:val="2"/>
            <w:shd w:val="clear" w:color="auto" w:fill="auto"/>
            <w:vAlign w:val="center"/>
            <w:hideMark/>
          </w:tcPr>
          <w:p w14:paraId="5330D65F" w14:textId="77777777" w:rsidR="00EA446F" w:rsidRPr="00EA446F" w:rsidRDefault="00EA446F" w:rsidP="00EA446F">
            <w:pPr>
              <w:spacing w:after="0" w:line="240" w:lineRule="auto"/>
              <w:jc w:val="center"/>
              <w:rPr>
                <w:rFonts w:eastAsia="Times New Roman" w:cs="Calibri"/>
                <w:b/>
                <w:bCs/>
                <w:sz w:val="18"/>
                <w:szCs w:val="18"/>
                <w:lang w:eastAsia="pt-BR"/>
              </w:rPr>
            </w:pPr>
            <w:r w:rsidRPr="00EA446F">
              <w:rPr>
                <w:rFonts w:eastAsia="Times New Roman" w:cs="Calibri"/>
                <w:b/>
                <w:bCs/>
                <w:sz w:val="18"/>
                <w:szCs w:val="18"/>
                <w:lang w:eastAsia="pt-BR"/>
              </w:rPr>
              <w:t>PARCELAMENTO</w:t>
            </w:r>
          </w:p>
        </w:tc>
        <w:tc>
          <w:tcPr>
            <w:tcW w:w="844" w:type="pct"/>
            <w:shd w:val="clear" w:color="auto" w:fill="auto"/>
            <w:vAlign w:val="center"/>
            <w:hideMark/>
          </w:tcPr>
          <w:p w14:paraId="139CED61" w14:textId="77777777" w:rsidR="00EA446F" w:rsidRPr="00EA446F" w:rsidRDefault="00EA446F" w:rsidP="00EA446F">
            <w:pPr>
              <w:spacing w:after="0" w:line="240" w:lineRule="auto"/>
              <w:jc w:val="center"/>
              <w:rPr>
                <w:rFonts w:eastAsia="Times New Roman" w:cs="Calibri"/>
                <w:b/>
                <w:bCs/>
                <w:sz w:val="18"/>
                <w:szCs w:val="18"/>
                <w:lang w:eastAsia="pt-BR"/>
              </w:rPr>
            </w:pPr>
            <w:r w:rsidRPr="00EA446F">
              <w:rPr>
                <w:rFonts w:eastAsia="Times New Roman" w:cs="Calibri"/>
                <w:b/>
                <w:bCs/>
                <w:sz w:val="18"/>
                <w:szCs w:val="18"/>
                <w:lang w:eastAsia="pt-BR"/>
              </w:rPr>
              <w:t xml:space="preserve"> VALOR NOMINAL DA DÍVIDA </w:t>
            </w:r>
          </w:p>
        </w:tc>
        <w:tc>
          <w:tcPr>
            <w:tcW w:w="637" w:type="pct"/>
            <w:shd w:val="clear" w:color="auto" w:fill="auto"/>
            <w:vAlign w:val="center"/>
            <w:hideMark/>
          </w:tcPr>
          <w:p w14:paraId="064B672D" w14:textId="77777777" w:rsidR="00EA446F" w:rsidRPr="00EA446F" w:rsidRDefault="00EA446F" w:rsidP="00EA446F">
            <w:pPr>
              <w:spacing w:after="0" w:line="240" w:lineRule="auto"/>
              <w:jc w:val="center"/>
              <w:rPr>
                <w:rFonts w:eastAsia="Times New Roman" w:cs="Calibri"/>
                <w:b/>
                <w:bCs/>
                <w:sz w:val="18"/>
                <w:szCs w:val="18"/>
                <w:lang w:eastAsia="pt-BR"/>
              </w:rPr>
            </w:pPr>
            <w:r w:rsidRPr="00EA446F">
              <w:rPr>
                <w:rFonts w:eastAsia="Times New Roman" w:cs="Calibri"/>
                <w:b/>
                <w:bCs/>
                <w:sz w:val="18"/>
                <w:szCs w:val="18"/>
                <w:lang w:eastAsia="pt-BR"/>
              </w:rPr>
              <w:t>VALOR PAGO</w:t>
            </w:r>
          </w:p>
        </w:tc>
        <w:tc>
          <w:tcPr>
            <w:tcW w:w="692" w:type="pct"/>
            <w:shd w:val="clear" w:color="auto" w:fill="auto"/>
            <w:vAlign w:val="center"/>
            <w:hideMark/>
          </w:tcPr>
          <w:p w14:paraId="15C1E106" w14:textId="77777777" w:rsidR="00EA446F" w:rsidRPr="00EA446F" w:rsidRDefault="00EA446F" w:rsidP="00EA446F">
            <w:pPr>
              <w:spacing w:after="0" w:line="240" w:lineRule="auto"/>
              <w:jc w:val="center"/>
              <w:rPr>
                <w:rFonts w:eastAsia="Times New Roman" w:cs="Calibri"/>
                <w:b/>
                <w:bCs/>
                <w:sz w:val="18"/>
                <w:szCs w:val="18"/>
                <w:lang w:eastAsia="pt-BR"/>
              </w:rPr>
            </w:pPr>
            <w:r w:rsidRPr="00EA446F">
              <w:rPr>
                <w:rFonts w:eastAsia="Times New Roman" w:cs="Calibri"/>
                <w:b/>
                <w:bCs/>
                <w:sz w:val="18"/>
                <w:szCs w:val="18"/>
                <w:lang w:eastAsia="pt-BR"/>
              </w:rPr>
              <w:t xml:space="preserve"> VALOR EM ABERTO </w:t>
            </w:r>
          </w:p>
        </w:tc>
      </w:tr>
      <w:tr w:rsidR="00A80478" w:rsidRPr="00A80478" w14:paraId="53469EB9" w14:textId="77777777" w:rsidTr="00394BFF">
        <w:trPr>
          <w:trHeight w:val="288"/>
        </w:trPr>
        <w:tc>
          <w:tcPr>
            <w:tcW w:w="490" w:type="pct"/>
            <w:shd w:val="clear" w:color="auto" w:fill="auto"/>
            <w:noWrap/>
            <w:vAlign w:val="bottom"/>
            <w:hideMark/>
          </w:tcPr>
          <w:p w14:paraId="0AE6DF6C" w14:textId="77777777" w:rsidR="00EA446F" w:rsidRPr="00EA446F" w:rsidRDefault="00EA446F" w:rsidP="00EA446F">
            <w:pPr>
              <w:spacing w:after="0" w:line="240" w:lineRule="auto"/>
              <w:jc w:val="right"/>
              <w:rPr>
                <w:rFonts w:eastAsia="Times New Roman" w:cs="Calibri"/>
                <w:sz w:val="18"/>
                <w:szCs w:val="18"/>
                <w:lang w:eastAsia="pt-BR"/>
              </w:rPr>
            </w:pPr>
            <w:r w:rsidRPr="00EA446F">
              <w:rPr>
                <w:rFonts w:eastAsia="Times New Roman" w:cs="Calibri"/>
                <w:sz w:val="18"/>
                <w:szCs w:val="18"/>
                <w:lang w:eastAsia="pt-BR"/>
              </w:rPr>
              <w:t>01/01/20</w:t>
            </w:r>
          </w:p>
        </w:tc>
        <w:tc>
          <w:tcPr>
            <w:tcW w:w="730" w:type="pct"/>
            <w:shd w:val="clear" w:color="auto" w:fill="auto"/>
            <w:noWrap/>
            <w:vAlign w:val="bottom"/>
            <w:hideMark/>
          </w:tcPr>
          <w:p w14:paraId="5615EF13" w14:textId="77777777" w:rsidR="00EA446F" w:rsidRPr="00EA446F" w:rsidRDefault="00EA446F" w:rsidP="00EA446F">
            <w:pPr>
              <w:spacing w:after="0" w:line="240" w:lineRule="auto"/>
              <w:rPr>
                <w:rFonts w:eastAsia="Times New Roman" w:cs="Calibri"/>
                <w:sz w:val="18"/>
                <w:szCs w:val="18"/>
                <w:lang w:eastAsia="pt-BR"/>
              </w:rPr>
            </w:pPr>
            <w:r w:rsidRPr="00EA446F">
              <w:rPr>
                <w:rFonts w:eastAsia="Times New Roman" w:cs="Calibri"/>
                <w:sz w:val="18"/>
                <w:szCs w:val="18"/>
                <w:lang w:eastAsia="pt-BR"/>
              </w:rPr>
              <w:t>BANCO XXXX</w:t>
            </w:r>
          </w:p>
        </w:tc>
        <w:tc>
          <w:tcPr>
            <w:tcW w:w="734" w:type="pct"/>
            <w:shd w:val="clear" w:color="auto" w:fill="auto"/>
            <w:noWrap/>
            <w:vAlign w:val="bottom"/>
            <w:hideMark/>
          </w:tcPr>
          <w:p w14:paraId="228198A0" w14:textId="77777777" w:rsidR="00EA446F" w:rsidRPr="00EA446F" w:rsidRDefault="00EA446F" w:rsidP="00EA446F">
            <w:pPr>
              <w:spacing w:after="0" w:line="240" w:lineRule="auto"/>
              <w:jc w:val="center"/>
              <w:rPr>
                <w:rFonts w:eastAsia="Times New Roman" w:cs="Calibri"/>
                <w:sz w:val="18"/>
                <w:szCs w:val="18"/>
                <w:lang w:eastAsia="pt-BR"/>
              </w:rPr>
            </w:pPr>
            <w:r w:rsidRPr="00EA446F">
              <w:rPr>
                <w:rFonts w:eastAsia="Times New Roman" w:cs="Calibri"/>
                <w:sz w:val="18"/>
                <w:szCs w:val="18"/>
                <w:lang w:eastAsia="pt-BR"/>
              </w:rPr>
              <w:t>emp. pessoal</w:t>
            </w:r>
          </w:p>
        </w:tc>
        <w:tc>
          <w:tcPr>
            <w:tcW w:w="177" w:type="pct"/>
            <w:shd w:val="clear" w:color="auto" w:fill="auto"/>
            <w:noWrap/>
            <w:vAlign w:val="bottom"/>
            <w:hideMark/>
          </w:tcPr>
          <w:p w14:paraId="60C8FB1A" w14:textId="77777777" w:rsidR="00EA446F" w:rsidRPr="00EA446F" w:rsidRDefault="00EA446F" w:rsidP="00EA446F">
            <w:pPr>
              <w:spacing w:after="0" w:line="240" w:lineRule="auto"/>
              <w:jc w:val="center"/>
              <w:rPr>
                <w:rFonts w:eastAsia="Times New Roman" w:cs="Calibri"/>
                <w:sz w:val="18"/>
                <w:szCs w:val="18"/>
                <w:lang w:eastAsia="pt-BR"/>
              </w:rPr>
            </w:pPr>
            <w:r w:rsidRPr="00EA446F">
              <w:rPr>
                <w:rFonts w:eastAsia="Times New Roman" w:cs="Calibri"/>
                <w:sz w:val="18"/>
                <w:szCs w:val="18"/>
                <w:lang w:eastAsia="pt-BR"/>
              </w:rPr>
              <w:t>60</w:t>
            </w:r>
          </w:p>
        </w:tc>
        <w:tc>
          <w:tcPr>
            <w:tcW w:w="697" w:type="pct"/>
            <w:shd w:val="clear" w:color="auto" w:fill="auto"/>
            <w:noWrap/>
            <w:vAlign w:val="bottom"/>
            <w:hideMark/>
          </w:tcPr>
          <w:p w14:paraId="19561181" w14:textId="77777777" w:rsidR="00EA446F" w:rsidRPr="00EA446F" w:rsidRDefault="00EA446F" w:rsidP="00EA446F">
            <w:pPr>
              <w:spacing w:after="0" w:line="240" w:lineRule="auto"/>
              <w:jc w:val="center"/>
              <w:rPr>
                <w:rFonts w:eastAsia="Times New Roman" w:cs="Calibri"/>
                <w:sz w:val="18"/>
                <w:szCs w:val="18"/>
                <w:lang w:eastAsia="pt-BR"/>
              </w:rPr>
            </w:pPr>
            <w:r w:rsidRPr="00EA446F">
              <w:rPr>
                <w:rFonts w:eastAsia="Times New Roman" w:cs="Calibri"/>
                <w:sz w:val="18"/>
                <w:szCs w:val="18"/>
                <w:lang w:eastAsia="pt-BR"/>
              </w:rPr>
              <w:t xml:space="preserve"> R$       150,00 </w:t>
            </w:r>
          </w:p>
        </w:tc>
        <w:tc>
          <w:tcPr>
            <w:tcW w:w="844" w:type="pct"/>
            <w:shd w:val="clear" w:color="auto" w:fill="auto"/>
            <w:noWrap/>
            <w:vAlign w:val="bottom"/>
            <w:hideMark/>
          </w:tcPr>
          <w:p w14:paraId="15EA3B69" w14:textId="77777777" w:rsidR="00EA446F" w:rsidRPr="00EA446F" w:rsidRDefault="00EA446F" w:rsidP="00EA446F">
            <w:pPr>
              <w:spacing w:after="0" w:line="240" w:lineRule="auto"/>
              <w:rPr>
                <w:rFonts w:eastAsia="Times New Roman" w:cs="Calibri"/>
                <w:sz w:val="18"/>
                <w:szCs w:val="18"/>
                <w:lang w:eastAsia="pt-BR"/>
              </w:rPr>
            </w:pPr>
            <w:r w:rsidRPr="00EA446F">
              <w:rPr>
                <w:rFonts w:eastAsia="Times New Roman" w:cs="Calibri"/>
                <w:sz w:val="18"/>
                <w:szCs w:val="18"/>
                <w:lang w:eastAsia="pt-BR"/>
              </w:rPr>
              <w:t xml:space="preserve"> R$         5.000,00 </w:t>
            </w:r>
          </w:p>
        </w:tc>
        <w:tc>
          <w:tcPr>
            <w:tcW w:w="637" w:type="pct"/>
            <w:shd w:val="clear" w:color="auto" w:fill="auto"/>
            <w:noWrap/>
            <w:vAlign w:val="bottom"/>
            <w:hideMark/>
          </w:tcPr>
          <w:p w14:paraId="55F5F1CD" w14:textId="77777777" w:rsidR="00EA446F" w:rsidRPr="00EA446F" w:rsidRDefault="00EA446F" w:rsidP="00EA446F">
            <w:pPr>
              <w:spacing w:after="0" w:line="240" w:lineRule="auto"/>
              <w:jc w:val="center"/>
              <w:rPr>
                <w:rFonts w:eastAsia="Times New Roman" w:cs="Calibri"/>
                <w:sz w:val="18"/>
                <w:szCs w:val="18"/>
                <w:lang w:eastAsia="pt-BR"/>
              </w:rPr>
            </w:pPr>
            <w:r w:rsidRPr="00EA446F">
              <w:rPr>
                <w:rFonts w:eastAsia="Times New Roman" w:cs="Calibri"/>
                <w:sz w:val="18"/>
                <w:szCs w:val="18"/>
                <w:lang w:eastAsia="pt-BR"/>
              </w:rPr>
              <w:t xml:space="preserve"> 20 parcelas </w:t>
            </w:r>
          </w:p>
        </w:tc>
        <w:tc>
          <w:tcPr>
            <w:tcW w:w="692" w:type="pct"/>
            <w:shd w:val="clear" w:color="auto" w:fill="auto"/>
            <w:noWrap/>
            <w:vAlign w:val="bottom"/>
            <w:hideMark/>
          </w:tcPr>
          <w:p w14:paraId="574A2A53" w14:textId="77777777" w:rsidR="00EA446F" w:rsidRPr="00EA446F" w:rsidRDefault="00EA446F" w:rsidP="00EA446F">
            <w:pPr>
              <w:spacing w:after="0" w:line="240" w:lineRule="auto"/>
              <w:rPr>
                <w:rFonts w:eastAsia="Times New Roman" w:cs="Calibri"/>
                <w:sz w:val="18"/>
                <w:szCs w:val="18"/>
                <w:lang w:eastAsia="pt-BR"/>
              </w:rPr>
            </w:pPr>
            <w:r w:rsidRPr="00EA446F">
              <w:rPr>
                <w:rFonts w:eastAsia="Times New Roman" w:cs="Calibri"/>
                <w:sz w:val="18"/>
                <w:szCs w:val="18"/>
                <w:lang w:eastAsia="pt-BR"/>
              </w:rPr>
              <w:t xml:space="preserve"> R$    6.000,00 </w:t>
            </w:r>
          </w:p>
        </w:tc>
      </w:tr>
      <w:tr w:rsidR="00A80478" w:rsidRPr="00A80478" w14:paraId="4FC4EE5E" w14:textId="77777777" w:rsidTr="00394BFF">
        <w:trPr>
          <w:trHeight w:val="288"/>
        </w:trPr>
        <w:tc>
          <w:tcPr>
            <w:tcW w:w="490" w:type="pct"/>
            <w:shd w:val="clear" w:color="auto" w:fill="auto"/>
            <w:noWrap/>
            <w:vAlign w:val="bottom"/>
            <w:hideMark/>
          </w:tcPr>
          <w:p w14:paraId="5744009D" w14:textId="77777777" w:rsidR="00EA446F" w:rsidRPr="00EA446F" w:rsidRDefault="00EA446F" w:rsidP="00EA446F">
            <w:pPr>
              <w:spacing w:after="0" w:line="240" w:lineRule="auto"/>
              <w:jc w:val="right"/>
              <w:rPr>
                <w:rFonts w:eastAsia="Times New Roman" w:cs="Calibri"/>
                <w:sz w:val="18"/>
                <w:szCs w:val="18"/>
                <w:lang w:eastAsia="pt-BR"/>
              </w:rPr>
            </w:pPr>
            <w:r w:rsidRPr="00EA446F">
              <w:rPr>
                <w:rFonts w:eastAsia="Times New Roman" w:cs="Calibri"/>
                <w:sz w:val="18"/>
                <w:szCs w:val="18"/>
                <w:lang w:eastAsia="pt-BR"/>
              </w:rPr>
              <w:t>01/05/20</w:t>
            </w:r>
          </w:p>
        </w:tc>
        <w:tc>
          <w:tcPr>
            <w:tcW w:w="730" w:type="pct"/>
            <w:shd w:val="clear" w:color="auto" w:fill="auto"/>
            <w:noWrap/>
            <w:vAlign w:val="bottom"/>
            <w:hideMark/>
          </w:tcPr>
          <w:p w14:paraId="66D865F8" w14:textId="77777777" w:rsidR="00EA446F" w:rsidRPr="00EA446F" w:rsidRDefault="00EA446F" w:rsidP="00EA446F">
            <w:pPr>
              <w:spacing w:after="0" w:line="240" w:lineRule="auto"/>
              <w:rPr>
                <w:rFonts w:eastAsia="Times New Roman" w:cs="Calibri"/>
                <w:sz w:val="18"/>
                <w:szCs w:val="18"/>
                <w:lang w:eastAsia="pt-BR"/>
              </w:rPr>
            </w:pPr>
            <w:r w:rsidRPr="00EA446F">
              <w:rPr>
                <w:rFonts w:eastAsia="Times New Roman" w:cs="Calibri"/>
                <w:sz w:val="18"/>
                <w:szCs w:val="18"/>
                <w:lang w:eastAsia="pt-BR"/>
              </w:rPr>
              <w:t>BANCO YYY</w:t>
            </w:r>
          </w:p>
        </w:tc>
        <w:tc>
          <w:tcPr>
            <w:tcW w:w="734" w:type="pct"/>
            <w:shd w:val="clear" w:color="auto" w:fill="auto"/>
            <w:noWrap/>
            <w:vAlign w:val="bottom"/>
            <w:hideMark/>
          </w:tcPr>
          <w:p w14:paraId="16CCBA41" w14:textId="77777777" w:rsidR="00EA446F" w:rsidRPr="00EA446F" w:rsidRDefault="00EA446F" w:rsidP="00EA446F">
            <w:pPr>
              <w:spacing w:after="0" w:line="240" w:lineRule="auto"/>
              <w:jc w:val="center"/>
              <w:rPr>
                <w:rFonts w:eastAsia="Times New Roman" w:cs="Calibri"/>
                <w:sz w:val="18"/>
                <w:szCs w:val="18"/>
                <w:lang w:eastAsia="pt-BR"/>
              </w:rPr>
            </w:pPr>
            <w:r w:rsidRPr="00EA446F">
              <w:rPr>
                <w:rFonts w:eastAsia="Times New Roman" w:cs="Calibri"/>
                <w:sz w:val="18"/>
                <w:szCs w:val="18"/>
                <w:lang w:eastAsia="pt-BR"/>
              </w:rPr>
              <w:t>emp. pessoal</w:t>
            </w:r>
          </w:p>
        </w:tc>
        <w:tc>
          <w:tcPr>
            <w:tcW w:w="177" w:type="pct"/>
            <w:shd w:val="clear" w:color="auto" w:fill="auto"/>
            <w:noWrap/>
            <w:vAlign w:val="bottom"/>
            <w:hideMark/>
          </w:tcPr>
          <w:p w14:paraId="47121D50" w14:textId="77777777" w:rsidR="00EA446F" w:rsidRPr="00EA446F" w:rsidRDefault="00EA446F" w:rsidP="00EA446F">
            <w:pPr>
              <w:spacing w:after="0" w:line="240" w:lineRule="auto"/>
              <w:jc w:val="center"/>
              <w:rPr>
                <w:rFonts w:eastAsia="Times New Roman" w:cs="Calibri"/>
                <w:sz w:val="18"/>
                <w:szCs w:val="18"/>
                <w:lang w:eastAsia="pt-BR"/>
              </w:rPr>
            </w:pPr>
            <w:r w:rsidRPr="00EA446F">
              <w:rPr>
                <w:rFonts w:eastAsia="Times New Roman" w:cs="Calibri"/>
                <w:sz w:val="18"/>
                <w:szCs w:val="18"/>
                <w:lang w:eastAsia="pt-BR"/>
              </w:rPr>
              <w:t>48</w:t>
            </w:r>
          </w:p>
        </w:tc>
        <w:tc>
          <w:tcPr>
            <w:tcW w:w="697" w:type="pct"/>
            <w:shd w:val="clear" w:color="auto" w:fill="auto"/>
            <w:noWrap/>
            <w:vAlign w:val="bottom"/>
            <w:hideMark/>
          </w:tcPr>
          <w:p w14:paraId="1CFB6DC4" w14:textId="77777777" w:rsidR="00EA446F" w:rsidRPr="00EA446F" w:rsidRDefault="00EA446F" w:rsidP="00EA446F">
            <w:pPr>
              <w:spacing w:after="0" w:line="240" w:lineRule="auto"/>
              <w:jc w:val="center"/>
              <w:rPr>
                <w:rFonts w:eastAsia="Times New Roman" w:cs="Calibri"/>
                <w:sz w:val="18"/>
                <w:szCs w:val="18"/>
                <w:lang w:eastAsia="pt-BR"/>
              </w:rPr>
            </w:pPr>
            <w:r w:rsidRPr="00EA446F">
              <w:rPr>
                <w:rFonts w:eastAsia="Times New Roman" w:cs="Calibri"/>
                <w:sz w:val="18"/>
                <w:szCs w:val="18"/>
                <w:lang w:eastAsia="pt-BR"/>
              </w:rPr>
              <w:t xml:space="preserve"> R$       700,00 </w:t>
            </w:r>
          </w:p>
        </w:tc>
        <w:tc>
          <w:tcPr>
            <w:tcW w:w="844" w:type="pct"/>
            <w:shd w:val="clear" w:color="auto" w:fill="auto"/>
            <w:noWrap/>
            <w:vAlign w:val="bottom"/>
            <w:hideMark/>
          </w:tcPr>
          <w:p w14:paraId="74AEBAA9" w14:textId="77777777" w:rsidR="00EA446F" w:rsidRPr="00EA446F" w:rsidRDefault="00EA446F" w:rsidP="00EA446F">
            <w:pPr>
              <w:spacing w:after="0" w:line="240" w:lineRule="auto"/>
              <w:rPr>
                <w:rFonts w:eastAsia="Times New Roman" w:cs="Calibri"/>
                <w:sz w:val="18"/>
                <w:szCs w:val="18"/>
                <w:lang w:eastAsia="pt-BR"/>
              </w:rPr>
            </w:pPr>
            <w:r w:rsidRPr="00EA446F">
              <w:rPr>
                <w:rFonts w:eastAsia="Times New Roman" w:cs="Calibri"/>
                <w:sz w:val="18"/>
                <w:szCs w:val="18"/>
                <w:lang w:eastAsia="pt-BR"/>
              </w:rPr>
              <w:t xml:space="preserve"> R$      22.000,00 </w:t>
            </w:r>
          </w:p>
        </w:tc>
        <w:tc>
          <w:tcPr>
            <w:tcW w:w="637" w:type="pct"/>
            <w:shd w:val="clear" w:color="auto" w:fill="auto"/>
            <w:noWrap/>
            <w:vAlign w:val="bottom"/>
            <w:hideMark/>
          </w:tcPr>
          <w:p w14:paraId="6E3BEA04" w14:textId="77777777" w:rsidR="00EA446F" w:rsidRPr="00EA446F" w:rsidRDefault="00EA446F" w:rsidP="00EA446F">
            <w:pPr>
              <w:spacing w:after="0" w:line="240" w:lineRule="auto"/>
              <w:jc w:val="center"/>
              <w:rPr>
                <w:rFonts w:eastAsia="Times New Roman" w:cs="Calibri"/>
                <w:sz w:val="18"/>
                <w:szCs w:val="18"/>
                <w:lang w:eastAsia="pt-BR"/>
              </w:rPr>
            </w:pPr>
            <w:r w:rsidRPr="00EA446F">
              <w:rPr>
                <w:rFonts w:eastAsia="Times New Roman" w:cs="Calibri"/>
                <w:sz w:val="18"/>
                <w:szCs w:val="18"/>
                <w:lang w:eastAsia="pt-BR"/>
              </w:rPr>
              <w:t>16 parcelas</w:t>
            </w:r>
          </w:p>
        </w:tc>
        <w:tc>
          <w:tcPr>
            <w:tcW w:w="692" w:type="pct"/>
            <w:shd w:val="clear" w:color="auto" w:fill="auto"/>
            <w:noWrap/>
            <w:vAlign w:val="bottom"/>
            <w:hideMark/>
          </w:tcPr>
          <w:p w14:paraId="0B8D88C7" w14:textId="77777777" w:rsidR="00EA446F" w:rsidRPr="00EA446F" w:rsidRDefault="00EA446F" w:rsidP="00EA446F">
            <w:pPr>
              <w:spacing w:after="0" w:line="240" w:lineRule="auto"/>
              <w:rPr>
                <w:rFonts w:eastAsia="Times New Roman" w:cs="Calibri"/>
                <w:sz w:val="18"/>
                <w:szCs w:val="18"/>
                <w:lang w:eastAsia="pt-BR"/>
              </w:rPr>
            </w:pPr>
            <w:r w:rsidRPr="00EA446F">
              <w:rPr>
                <w:rFonts w:eastAsia="Times New Roman" w:cs="Calibri"/>
                <w:sz w:val="18"/>
                <w:szCs w:val="18"/>
                <w:lang w:eastAsia="pt-BR"/>
              </w:rPr>
              <w:t xml:space="preserve"> R$  22.400,00 </w:t>
            </w:r>
          </w:p>
        </w:tc>
      </w:tr>
      <w:tr w:rsidR="00A80478" w:rsidRPr="00A80478" w14:paraId="1588C9C0" w14:textId="77777777" w:rsidTr="00394BFF">
        <w:trPr>
          <w:trHeight w:val="288"/>
        </w:trPr>
        <w:tc>
          <w:tcPr>
            <w:tcW w:w="490" w:type="pct"/>
            <w:shd w:val="clear" w:color="auto" w:fill="auto"/>
            <w:noWrap/>
            <w:vAlign w:val="bottom"/>
            <w:hideMark/>
          </w:tcPr>
          <w:p w14:paraId="50F96F34" w14:textId="77777777" w:rsidR="00EA446F" w:rsidRPr="00EA446F" w:rsidRDefault="00EA446F" w:rsidP="00EA446F">
            <w:pPr>
              <w:spacing w:after="0" w:line="240" w:lineRule="auto"/>
              <w:jc w:val="right"/>
              <w:rPr>
                <w:rFonts w:eastAsia="Times New Roman" w:cs="Calibri"/>
                <w:sz w:val="18"/>
                <w:szCs w:val="18"/>
                <w:lang w:eastAsia="pt-BR"/>
              </w:rPr>
            </w:pPr>
            <w:r w:rsidRPr="00EA446F">
              <w:rPr>
                <w:rFonts w:eastAsia="Times New Roman" w:cs="Calibri"/>
                <w:sz w:val="18"/>
                <w:szCs w:val="18"/>
                <w:lang w:eastAsia="pt-BR"/>
              </w:rPr>
              <w:t>01/12/20</w:t>
            </w:r>
          </w:p>
        </w:tc>
        <w:tc>
          <w:tcPr>
            <w:tcW w:w="730" w:type="pct"/>
            <w:shd w:val="clear" w:color="auto" w:fill="auto"/>
            <w:noWrap/>
            <w:vAlign w:val="bottom"/>
            <w:hideMark/>
          </w:tcPr>
          <w:p w14:paraId="0C2BFCAE" w14:textId="77777777" w:rsidR="00EA446F" w:rsidRPr="00EA446F" w:rsidRDefault="00EA446F" w:rsidP="00EA446F">
            <w:pPr>
              <w:spacing w:after="0" w:line="240" w:lineRule="auto"/>
              <w:rPr>
                <w:rFonts w:eastAsia="Times New Roman" w:cs="Calibri"/>
                <w:sz w:val="18"/>
                <w:szCs w:val="18"/>
                <w:lang w:eastAsia="pt-BR"/>
              </w:rPr>
            </w:pPr>
            <w:r w:rsidRPr="00EA446F">
              <w:rPr>
                <w:rFonts w:eastAsia="Times New Roman" w:cs="Calibri"/>
                <w:sz w:val="18"/>
                <w:szCs w:val="18"/>
                <w:lang w:eastAsia="pt-BR"/>
              </w:rPr>
              <w:t>BANCO ZZZ</w:t>
            </w:r>
          </w:p>
        </w:tc>
        <w:tc>
          <w:tcPr>
            <w:tcW w:w="734" w:type="pct"/>
            <w:shd w:val="clear" w:color="auto" w:fill="auto"/>
            <w:noWrap/>
            <w:vAlign w:val="bottom"/>
            <w:hideMark/>
          </w:tcPr>
          <w:p w14:paraId="0E894A13" w14:textId="77777777" w:rsidR="00EA446F" w:rsidRPr="00EA446F" w:rsidRDefault="00EA446F" w:rsidP="00EA446F">
            <w:pPr>
              <w:spacing w:after="0" w:line="240" w:lineRule="auto"/>
              <w:jc w:val="center"/>
              <w:rPr>
                <w:rFonts w:eastAsia="Times New Roman" w:cs="Calibri"/>
                <w:sz w:val="18"/>
                <w:szCs w:val="18"/>
                <w:lang w:eastAsia="pt-BR"/>
              </w:rPr>
            </w:pPr>
            <w:r w:rsidRPr="00EA446F">
              <w:rPr>
                <w:rFonts w:eastAsia="Times New Roman" w:cs="Calibri"/>
                <w:sz w:val="18"/>
                <w:szCs w:val="18"/>
                <w:lang w:eastAsia="pt-BR"/>
              </w:rPr>
              <w:t>emp. pessoal</w:t>
            </w:r>
          </w:p>
        </w:tc>
        <w:tc>
          <w:tcPr>
            <w:tcW w:w="177" w:type="pct"/>
            <w:shd w:val="clear" w:color="auto" w:fill="auto"/>
            <w:noWrap/>
            <w:vAlign w:val="bottom"/>
            <w:hideMark/>
          </w:tcPr>
          <w:p w14:paraId="43EB6A7B" w14:textId="77777777" w:rsidR="00EA446F" w:rsidRPr="00EA446F" w:rsidRDefault="00EA446F" w:rsidP="00EA446F">
            <w:pPr>
              <w:spacing w:after="0" w:line="240" w:lineRule="auto"/>
              <w:jc w:val="center"/>
              <w:rPr>
                <w:rFonts w:eastAsia="Times New Roman" w:cs="Calibri"/>
                <w:sz w:val="18"/>
                <w:szCs w:val="18"/>
                <w:lang w:eastAsia="pt-BR"/>
              </w:rPr>
            </w:pPr>
            <w:r w:rsidRPr="00EA446F">
              <w:rPr>
                <w:rFonts w:eastAsia="Times New Roman" w:cs="Calibri"/>
                <w:sz w:val="18"/>
                <w:szCs w:val="18"/>
                <w:lang w:eastAsia="pt-BR"/>
              </w:rPr>
              <w:t>48</w:t>
            </w:r>
          </w:p>
        </w:tc>
        <w:tc>
          <w:tcPr>
            <w:tcW w:w="697" w:type="pct"/>
            <w:shd w:val="clear" w:color="auto" w:fill="auto"/>
            <w:noWrap/>
            <w:vAlign w:val="bottom"/>
            <w:hideMark/>
          </w:tcPr>
          <w:p w14:paraId="3960D7A3" w14:textId="77777777" w:rsidR="00EA446F" w:rsidRPr="00EA446F" w:rsidRDefault="00EA446F" w:rsidP="00EA446F">
            <w:pPr>
              <w:spacing w:after="0" w:line="240" w:lineRule="auto"/>
              <w:jc w:val="center"/>
              <w:rPr>
                <w:rFonts w:eastAsia="Times New Roman" w:cs="Calibri"/>
                <w:sz w:val="18"/>
                <w:szCs w:val="18"/>
                <w:lang w:eastAsia="pt-BR"/>
              </w:rPr>
            </w:pPr>
            <w:r w:rsidRPr="00EA446F">
              <w:rPr>
                <w:rFonts w:eastAsia="Times New Roman" w:cs="Calibri"/>
                <w:sz w:val="18"/>
                <w:szCs w:val="18"/>
                <w:lang w:eastAsia="pt-BR"/>
              </w:rPr>
              <w:t xml:space="preserve"> R$       400,00 </w:t>
            </w:r>
          </w:p>
        </w:tc>
        <w:tc>
          <w:tcPr>
            <w:tcW w:w="844" w:type="pct"/>
            <w:shd w:val="clear" w:color="auto" w:fill="auto"/>
            <w:noWrap/>
            <w:vAlign w:val="bottom"/>
            <w:hideMark/>
          </w:tcPr>
          <w:p w14:paraId="533D51B8" w14:textId="77777777" w:rsidR="00EA446F" w:rsidRPr="00EA446F" w:rsidRDefault="00EA446F" w:rsidP="00EA446F">
            <w:pPr>
              <w:spacing w:after="0" w:line="240" w:lineRule="auto"/>
              <w:rPr>
                <w:rFonts w:eastAsia="Times New Roman" w:cs="Calibri"/>
                <w:sz w:val="18"/>
                <w:szCs w:val="18"/>
                <w:lang w:eastAsia="pt-BR"/>
              </w:rPr>
            </w:pPr>
            <w:r w:rsidRPr="00EA446F">
              <w:rPr>
                <w:rFonts w:eastAsia="Times New Roman" w:cs="Calibri"/>
                <w:sz w:val="18"/>
                <w:szCs w:val="18"/>
                <w:lang w:eastAsia="pt-BR"/>
              </w:rPr>
              <w:t xml:space="preserve"> R$      12.000,00 </w:t>
            </w:r>
          </w:p>
        </w:tc>
        <w:tc>
          <w:tcPr>
            <w:tcW w:w="637" w:type="pct"/>
            <w:shd w:val="clear" w:color="auto" w:fill="auto"/>
            <w:noWrap/>
            <w:vAlign w:val="bottom"/>
            <w:hideMark/>
          </w:tcPr>
          <w:p w14:paraId="7274E0F3" w14:textId="77777777" w:rsidR="00EA446F" w:rsidRPr="00EA446F" w:rsidRDefault="00EA446F" w:rsidP="00EA446F">
            <w:pPr>
              <w:spacing w:after="0" w:line="240" w:lineRule="auto"/>
              <w:jc w:val="center"/>
              <w:rPr>
                <w:rFonts w:eastAsia="Times New Roman" w:cs="Calibri"/>
                <w:sz w:val="18"/>
                <w:szCs w:val="18"/>
                <w:lang w:eastAsia="pt-BR"/>
              </w:rPr>
            </w:pPr>
            <w:r w:rsidRPr="00EA446F">
              <w:rPr>
                <w:rFonts w:eastAsia="Times New Roman" w:cs="Calibri"/>
                <w:sz w:val="18"/>
                <w:szCs w:val="18"/>
                <w:lang w:eastAsia="pt-BR"/>
              </w:rPr>
              <w:t>12 parcelas</w:t>
            </w:r>
          </w:p>
        </w:tc>
        <w:tc>
          <w:tcPr>
            <w:tcW w:w="692" w:type="pct"/>
            <w:shd w:val="clear" w:color="auto" w:fill="auto"/>
            <w:noWrap/>
            <w:vAlign w:val="bottom"/>
            <w:hideMark/>
          </w:tcPr>
          <w:p w14:paraId="08E6B3B5" w14:textId="77777777" w:rsidR="00EA446F" w:rsidRPr="00EA446F" w:rsidRDefault="00EA446F" w:rsidP="00EA446F">
            <w:pPr>
              <w:spacing w:after="0" w:line="240" w:lineRule="auto"/>
              <w:rPr>
                <w:rFonts w:eastAsia="Times New Roman" w:cs="Calibri"/>
                <w:sz w:val="18"/>
                <w:szCs w:val="18"/>
                <w:lang w:eastAsia="pt-BR"/>
              </w:rPr>
            </w:pPr>
            <w:r w:rsidRPr="00EA446F">
              <w:rPr>
                <w:rFonts w:eastAsia="Times New Roman" w:cs="Calibri"/>
                <w:sz w:val="18"/>
                <w:szCs w:val="18"/>
                <w:lang w:eastAsia="pt-BR"/>
              </w:rPr>
              <w:t xml:space="preserve"> R$  14.400,00 </w:t>
            </w:r>
          </w:p>
        </w:tc>
      </w:tr>
    </w:tbl>
    <w:p w14:paraId="0748E277" w14:textId="77777777" w:rsidR="00394BFF" w:rsidRPr="00A80478" w:rsidRDefault="00394BFF" w:rsidP="00EA446F">
      <w:pPr>
        <w:tabs>
          <w:tab w:val="left" w:pos="2160"/>
        </w:tabs>
        <w:spacing w:after="0" w:line="360" w:lineRule="auto"/>
        <w:jc w:val="both"/>
        <w:rPr>
          <w:rFonts w:asciiTheme="minorHAnsi" w:hAnsiTheme="minorHAnsi" w:cstheme="minorHAns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66"/>
        <w:gridCol w:w="1288"/>
        <w:gridCol w:w="1517"/>
        <w:gridCol w:w="323"/>
        <w:gridCol w:w="1230"/>
        <w:gridCol w:w="1491"/>
        <w:gridCol w:w="1125"/>
        <w:gridCol w:w="1221"/>
      </w:tblGrid>
      <w:tr w:rsidR="00A80478" w:rsidRPr="00394BFF" w14:paraId="2CFDCA0D" w14:textId="77777777" w:rsidTr="00394BFF">
        <w:trPr>
          <w:trHeight w:val="288"/>
        </w:trPr>
        <w:tc>
          <w:tcPr>
            <w:tcW w:w="5000" w:type="pct"/>
            <w:gridSpan w:val="8"/>
            <w:shd w:val="clear" w:color="000000" w:fill="0D0D0D"/>
            <w:noWrap/>
            <w:vAlign w:val="bottom"/>
            <w:hideMark/>
          </w:tcPr>
          <w:p w14:paraId="630409EE" w14:textId="4E2A4A68" w:rsidR="00394BFF" w:rsidRPr="00394BFF" w:rsidRDefault="00394BFF" w:rsidP="00394BFF">
            <w:pPr>
              <w:spacing w:after="0" w:line="240" w:lineRule="auto"/>
              <w:jc w:val="center"/>
              <w:rPr>
                <w:rFonts w:eastAsia="Times New Roman" w:cs="Calibri"/>
                <w:b/>
                <w:bCs/>
                <w:sz w:val="18"/>
                <w:szCs w:val="18"/>
                <w:lang w:eastAsia="pt-BR"/>
              </w:rPr>
            </w:pPr>
            <w:r w:rsidRPr="00394BFF">
              <w:rPr>
                <w:rFonts w:eastAsia="Times New Roman" w:cs="Calibri"/>
                <w:b/>
                <w:bCs/>
                <w:sz w:val="18"/>
                <w:szCs w:val="18"/>
                <w:lang w:eastAsia="pt-BR"/>
              </w:rPr>
              <w:t>DÍVIDAS PARCELADAS VINCENDAS</w:t>
            </w:r>
            <w:r w:rsidR="00247FF2" w:rsidRPr="00A80478">
              <w:rPr>
                <w:rFonts w:eastAsia="Times New Roman" w:cs="Calibri"/>
                <w:b/>
                <w:bCs/>
                <w:sz w:val="18"/>
                <w:szCs w:val="18"/>
                <w:lang w:eastAsia="pt-BR"/>
              </w:rPr>
              <w:t xml:space="preserve"> E COM PAGAMENTO EM DIA</w:t>
            </w:r>
          </w:p>
        </w:tc>
      </w:tr>
      <w:tr w:rsidR="00A80478" w:rsidRPr="00A80478" w14:paraId="1DE54FD5" w14:textId="77777777" w:rsidTr="00394BFF">
        <w:trPr>
          <w:trHeight w:val="828"/>
        </w:trPr>
        <w:tc>
          <w:tcPr>
            <w:tcW w:w="478" w:type="pct"/>
            <w:shd w:val="clear" w:color="auto" w:fill="auto"/>
            <w:vAlign w:val="center"/>
            <w:hideMark/>
          </w:tcPr>
          <w:p w14:paraId="1F3D1F5B" w14:textId="77777777" w:rsidR="00394BFF" w:rsidRPr="00394BFF" w:rsidRDefault="00394BFF" w:rsidP="00394BFF">
            <w:pPr>
              <w:spacing w:after="0" w:line="240" w:lineRule="auto"/>
              <w:jc w:val="center"/>
              <w:rPr>
                <w:rFonts w:eastAsia="Times New Roman" w:cs="Calibri"/>
                <w:b/>
                <w:bCs/>
                <w:sz w:val="18"/>
                <w:szCs w:val="18"/>
                <w:lang w:eastAsia="pt-BR"/>
              </w:rPr>
            </w:pPr>
            <w:r w:rsidRPr="00394BFF">
              <w:rPr>
                <w:rFonts w:eastAsia="Times New Roman" w:cs="Calibri"/>
                <w:b/>
                <w:bCs/>
                <w:sz w:val="18"/>
                <w:szCs w:val="18"/>
                <w:lang w:eastAsia="pt-BR"/>
              </w:rPr>
              <w:t>DATA</w:t>
            </w:r>
          </w:p>
        </w:tc>
        <w:tc>
          <w:tcPr>
            <w:tcW w:w="711" w:type="pct"/>
            <w:shd w:val="clear" w:color="auto" w:fill="auto"/>
            <w:vAlign w:val="center"/>
            <w:hideMark/>
          </w:tcPr>
          <w:p w14:paraId="06E8963E" w14:textId="77777777" w:rsidR="00394BFF" w:rsidRPr="00394BFF" w:rsidRDefault="00394BFF" w:rsidP="00394BFF">
            <w:pPr>
              <w:spacing w:after="0" w:line="240" w:lineRule="auto"/>
              <w:jc w:val="center"/>
              <w:rPr>
                <w:rFonts w:eastAsia="Times New Roman" w:cs="Calibri"/>
                <w:b/>
                <w:bCs/>
                <w:sz w:val="18"/>
                <w:szCs w:val="18"/>
                <w:lang w:eastAsia="pt-BR"/>
              </w:rPr>
            </w:pPr>
            <w:r w:rsidRPr="00394BFF">
              <w:rPr>
                <w:rFonts w:eastAsia="Times New Roman" w:cs="Calibri"/>
                <w:b/>
                <w:bCs/>
                <w:sz w:val="18"/>
                <w:szCs w:val="18"/>
                <w:lang w:eastAsia="pt-BR"/>
              </w:rPr>
              <w:t>CREDOR</w:t>
            </w:r>
          </w:p>
        </w:tc>
        <w:tc>
          <w:tcPr>
            <w:tcW w:w="837" w:type="pct"/>
            <w:shd w:val="clear" w:color="auto" w:fill="auto"/>
            <w:vAlign w:val="center"/>
            <w:hideMark/>
          </w:tcPr>
          <w:p w14:paraId="23D87422" w14:textId="77777777" w:rsidR="00394BFF" w:rsidRPr="00394BFF" w:rsidRDefault="00394BFF" w:rsidP="00394BFF">
            <w:pPr>
              <w:spacing w:after="0" w:line="240" w:lineRule="auto"/>
              <w:jc w:val="center"/>
              <w:rPr>
                <w:rFonts w:eastAsia="Times New Roman" w:cs="Calibri"/>
                <w:b/>
                <w:bCs/>
                <w:sz w:val="18"/>
                <w:szCs w:val="18"/>
                <w:lang w:eastAsia="pt-BR"/>
              </w:rPr>
            </w:pPr>
            <w:r w:rsidRPr="00394BFF">
              <w:rPr>
                <w:rFonts w:eastAsia="Times New Roman" w:cs="Calibri"/>
                <w:b/>
                <w:bCs/>
                <w:sz w:val="18"/>
                <w:szCs w:val="18"/>
                <w:lang w:eastAsia="pt-BR"/>
              </w:rPr>
              <w:t>NATUREZA</w:t>
            </w:r>
          </w:p>
        </w:tc>
        <w:tc>
          <w:tcPr>
            <w:tcW w:w="856" w:type="pct"/>
            <w:gridSpan w:val="2"/>
            <w:shd w:val="clear" w:color="auto" w:fill="auto"/>
            <w:vAlign w:val="center"/>
            <w:hideMark/>
          </w:tcPr>
          <w:p w14:paraId="41EC0B40" w14:textId="77777777" w:rsidR="00394BFF" w:rsidRPr="00394BFF" w:rsidRDefault="00394BFF" w:rsidP="00394BFF">
            <w:pPr>
              <w:spacing w:after="0" w:line="240" w:lineRule="auto"/>
              <w:jc w:val="center"/>
              <w:rPr>
                <w:rFonts w:eastAsia="Times New Roman" w:cs="Calibri"/>
                <w:b/>
                <w:bCs/>
                <w:sz w:val="18"/>
                <w:szCs w:val="18"/>
                <w:lang w:eastAsia="pt-BR"/>
              </w:rPr>
            </w:pPr>
            <w:r w:rsidRPr="00394BFF">
              <w:rPr>
                <w:rFonts w:eastAsia="Times New Roman" w:cs="Calibri"/>
                <w:b/>
                <w:bCs/>
                <w:sz w:val="18"/>
                <w:szCs w:val="18"/>
                <w:lang w:eastAsia="pt-BR"/>
              </w:rPr>
              <w:t>PARCELAMENTO</w:t>
            </w:r>
          </w:p>
        </w:tc>
        <w:tc>
          <w:tcPr>
            <w:tcW w:w="823" w:type="pct"/>
            <w:shd w:val="clear" w:color="auto" w:fill="auto"/>
            <w:vAlign w:val="center"/>
            <w:hideMark/>
          </w:tcPr>
          <w:p w14:paraId="17787A5B" w14:textId="77777777" w:rsidR="00394BFF" w:rsidRPr="00394BFF" w:rsidRDefault="00394BFF" w:rsidP="00394BFF">
            <w:pPr>
              <w:spacing w:after="0" w:line="240" w:lineRule="auto"/>
              <w:jc w:val="center"/>
              <w:rPr>
                <w:rFonts w:eastAsia="Times New Roman" w:cs="Calibri"/>
                <w:b/>
                <w:bCs/>
                <w:sz w:val="18"/>
                <w:szCs w:val="18"/>
                <w:lang w:eastAsia="pt-BR"/>
              </w:rPr>
            </w:pPr>
            <w:r w:rsidRPr="00394BFF">
              <w:rPr>
                <w:rFonts w:eastAsia="Times New Roman" w:cs="Calibri"/>
                <w:b/>
                <w:bCs/>
                <w:sz w:val="18"/>
                <w:szCs w:val="18"/>
                <w:lang w:eastAsia="pt-BR"/>
              </w:rPr>
              <w:t xml:space="preserve"> VALOR NOMINAL DA DÍVIDA </w:t>
            </w:r>
          </w:p>
        </w:tc>
        <w:tc>
          <w:tcPr>
            <w:tcW w:w="621" w:type="pct"/>
            <w:shd w:val="clear" w:color="auto" w:fill="auto"/>
            <w:vAlign w:val="center"/>
            <w:hideMark/>
          </w:tcPr>
          <w:p w14:paraId="03FAC250" w14:textId="77777777" w:rsidR="00394BFF" w:rsidRPr="00394BFF" w:rsidRDefault="00394BFF" w:rsidP="00394BFF">
            <w:pPr>
              <w:spacing w:after="0" w:line="240" w:lineRule="auto"/>
              <w:jc w:val="center"/>
              <w:rPr>
                <w:rFonts w:eastAsia="Times New Roman" w:cs="Calibri"/>
                <w:b/>
                <w:bCs/>
                <w:sz w:val="18"/>
                <w:szCs w:val="18"/>
                <w:lang w:eastAsia="pt-BR"/>
              </w:rPr>
            </w:pPr>
            <w:r w:rsidRPr="00394BFF">
              <w:rPr>
                <w:rFonts w:eastAsia="Times New Roman" w:cs="Calibri"/>
                <w:b/>
                <w:bCs/>
                <w:sz w:val="18"/>
                <w:szCs w:val="18"/>
                <w:lang w:eastAsia="pt-BR"/>
              </w:rPr>
              <w:t>VALOR PAGO</w:t>
            </w:r>
          </w:p>
        </w:tc>
        <w:tc>
          <w:tcPr>
            <w:tcW w:w="674" w:type="pct"/>
            <w:shd w:val="clear" w:color="auto" w:fill="auto"/>
            <w:vAlign w:val="center"/>
            <w:hideMark/>
          </w:tcPr>
          <w:p w14:paraId="45FD34F4" w14:textId="77777777" w:rsidR="00394BFF" w:rsidRPr="00394BFF" w:rsidRDefault="00394BFF" w:rsidP="00394BFF">
            <w:pPr>
              <w:spacing w:after="0" w:line="240" w:lineRule="auto"/>
              <w:jc w:val="center"/>
              <w:rPr>
                <w:rFonts w:eastAsia="Times New Roman" w:cs="Calibri"/>
                <w:b/>
                <w:bCs/>
                <w:sz w:val="18"/>
                <w:szCs w:val="18"/>
                <w:lang w:eastAsia="pt-BR"/>
              </w:rPr>
            </w:pPr>
            <w:r w:rsidRPr="00394BFF">
              <w:rPr>
                <w:rFonts w:eastAsia="Times New Roman" w:cs="Calibri"/>
                <w:b/>
                <w:bCs/>
                <w:sz w:val="18"/>
                <w:szCs w:val="18"/>
                <w:lang w:eastAsia="pt-BR"/>
              </w:rPr>
              <w:t xml:space="preserve"> VALOR P/ QUITAÇÃO </w:t>
            </w:r>
          </w:p>
        </w:tc>
      </w:tr>
      <w:tr w:rsidR="00A80478" w:rsidRPr="00A80478" w14:paraId="56CA0BFA" w14:textId="77777777" w:rsidTr="00394BFF">
        <w:trPr>
          <w:trHeight w:val="288"/>
        </w:trPr>
        <w:tc>
          <w:tcPr>
            <w:tcW w:w="478" w:type="pct"/>
            <w:shd w:val="clear" w:color="auto" w:fill="auto"/>
            <w:noWrap/>
            <w:vAlign w:val="bottom"/>
            <w:hideMark/>
          </w:tcPr>
          <w:p w14:paraId="01345408" w14:textId="77777777" w:rsidR="00394BFF" w:rsidRPr="00394BFF" w:rsidRDefault="00394BFF" w:rsidP="00394BFF">
            <w:pPr>
              <w:spacing w:after="0" w:line="240" w:lineRule="auto"/>
              <w:jc w:val="right"/>
              <w:rPr>
                <w:rFonts w:eastAsia="Times New Roman" w:cs="Calibri"/>
                <w:sz w:val="18"/>
                <w:szCs w:val="18"/>
                <w:lang w:eastAsia="pt-BR"/>
              </w:rPr>
            </w:pPr>
            <w:r w:rsidRPr="00394BFF">
              <w:rPr>
                <w:rFonts w:eastAsia="Times New Roman" w:cs="Calibri"/>
                <w:sz w:val="18"/>
                <w:szCs w:val="18"/>
                <w:lang w:eastAsia="pt-BR"/>
              </w:rPr>
              <w:t>01/01/20</w:t>
            </w:r>
          </w:p>
        </w:tc>
        <w:tc>
          <w:tcPr>
            <w:tcW w:w="711" w:type="pct"/>
            <w:shd w:val="clear" w:color="auto" w:fill="auto"/>
            <w:noWrap/>
            <w:vAlign w:val="bottom"/>
            <w:hideMark/>
          </w:tcPr>
          <w:p w14:paraId="4F886C7B" w14:textId="77777777" w:rsidR="00394BFF" w:rsidRPr="00394BFF" w:rsidRDefault="00394BFF" w:rsidP="00394BFF">
            <w:pPr>
              <w:spacing w:after="0" w:line="240" w:lineRule="auto"/>
              <w:rPr>
                <w:rFonts w:eastAsia="Times New Roman" w:cs="Calibri"/>
                <w:sz w:val="18"/>
                <w:szCs w:val="18"/>
                <w:lang w:eastAsia="pt-BR"/>
              </w:rPr>
            </w:pPr>
            <w:r w:rsidRPr="00394BFF">
              <w:rPr>
                <w:rFonts w:eastAsia="Times New Roman" w:cs="Calibri"/>
                <w:sz w:val="18"/>
                <w:szCs w:val="18"/>
                <w:lang w:eastAsia="pt-BR"/>
              </w:rPr>
              <w:t>BANCO XXXX</w:t>
            </w:r>
          </w:p>
        </w:tc>
        <w:tc>
          <w:tcPr>
            <w:tcW w:w="837" w:type="pct"/>
            <w:shd w:val="clear" w:color="auto" w:fill="auto"/>
            <w:noWrap/>
            <w:vAlign w:val="bottom"/>
            <w:hideMark/>
          </w:tcPr>
          <w:p w14:paraId="3FB67FA7" w14:textId="77777777" w:rsidR="00394BFF" w:rsidRPr="00394BFF" w:rsidRDefault="00394BFF" w:rsidP="00394BFF">
            <w:pPr>
              <w:spacing w:after="0" w:line="240" w:lineRule="auto"/>
              <w:jc w:val="center"/>
              <w:rPr>
                <w:rFonts w:eastAsia="Times New Roman" w:cs="Calibri"/>
                <w:sz w:val="18"/>
                <w:szCs w:val="18"/>
                <w:lang w:eastAsia="pt-BR"/>
              </w:rPr>
            </w:pPr>
            <w:r w:rsidRPr="00394BFF">
              <w:rPr>
                <w:rFonts w:eastAsia="Times New Roman" w:cs="Calibri"/>
                <w:sz w:val="18"/>
                <w:szCs w:val="18"/>
                <w:lang w:eastAsia="pt-BR"/>
              </w:rPr>
              <w:t>emp. consignado</w:t>
            </w:r>
          </w:p>
        </w:tc>
        <w:tc>
          <w:tcPr>
            <w:tcW w:w="177" w:type="pct"/>
            <w:shd w:val="clear" w:color="auto" w:fill="auto"/>
            <w:noWrap/>
            <w:vAlign w:val="bottom"/>
            <w:hideMark/>
          </w:tcPr>
          <w:p w14:paraId="574C0E38" w14:textId="77777777" w:rsidR="00394BFF" w:rsidRPr="00394BFF" w:rsidRDefault="00394BFF" w:rsidP="00394BFF">
            <w:pPr>
              <w:spacing w:after="0" w:line="240" w:lineRule="auto"/>
              <w:jc w:val="center"/>
              <w:rPr>
                <w:rFonts w:eastAsia="Times New Roman" w:cs="Calibri"/>
                <w:sz w:val="18"/>
                <w:szCs w:val="18"/>
                <w:lang w:eastAsia="pt-BR"/>
              </w:rPr>
            </w:pPr>
            <w:r w:rsidRPr="00394BFF">
              <w:rPr>
                <w:rFonts w:eastAsia="Times New Roman" w:cs="Calibri"/>
                <w:sz w:val="18"/>
                <w:szCs w:val="18"/>
                <w:lang w:eastAsia="pt-BR"/>
              </w:rPr>
              <w:t>36</w:t>
            </w:r>
          </w:p>
        </w:tc>
        <w:tc>
          <w:tcPr>
            <w:tcW w:w="679" w:type="pct"/>
            <w:shd w:val="clear" w:color="auto" w:fill="auto"/>
            <w:noWrap/>
            <w:vAlign w:val="bottom"/>
            <w:hideMark/>
          </w:tcPr>
          <w:p w14:paraId="1BCA7168" w14:textId="77777777" w:rsidR="00394BFF" w:rsidRPr="00394BFF" w:rsidRDefault="00394BFF" w:rsidP="00394BFF">
            <w:pPr>
              <w:spacing w:after="0" w:line="240" w:lineRule="auto"/>
              <w:jc w:val="center"/>
              <w:rPr>
                <w:rFonts w:eastAsia="Times New Roman" w:cs="Calibri"/>
                <w:sz w:val="18"/>
                <w:szCs w:val="18"/>
                <w:lang w:eastAsia="pt-BR"/>
              </w:rPr>
            </w:pPr>
            <w:r w:rsidRPr="00394BFF">
              <w:rPr>
                <w:rFonts w:eastAsia="Times New Roman" w:cs="Calibri"/>
                <w:sz w:val="18"/>
                <w:szCs w:val="18"/>
                <w:lang w:eastAsia="pt-BR"/>
              </w:rPr>
              <w:t xml:space="preserve"> R$       200,00 </w:t>
            </w:r>
          </w:p>
        </w:tc>
        <w:tc>
          <w:tcPr>
            <w:tcW w:w="823" w:type="pct"/>
            <w:shd w:val="clear" w:color="auto" w:fill="auto"/>
            <w:noWrap/>
            <w:vAlign w:val="bottom"/>
            <w:hideMark/>
          </w:tcPr>
          <w:p w14:paraId="406D6E4F" w14:textId="77777777" w:rsidR="00394BFF" w:rsidRPr="00394BFF" w:rsidRDefault="00394BFF" w:rsidP="00394BFF">
            <w:pPr>
              <w:spacing w:after="0" w:line="240" w:lineRule="auto"/>
              <w:rPr>
                <w:rFonts w:eastAsia="Times New Roman" w:cs="Calibri"/>
                <w:sz w:val="18"/>
                <w:szCs w:val="18"/>
                <w:lang w:eastAsia="pt-BR"/>
              </w:rPr>
            </w:pPr>
            <w:r w:rsidRPr="00394BFF">
              <w:rPr>
                <w:rFonts w:eastAsia="Times New Roman" w:cs="Calibri"/>
                <w:sz w:val="18"/>
                <w:szCs w:val="18"/>
                <w:lang w:eastAsia="pt-BR"/>
              </w:rPr>
              <w:t xml:space="preserve"> R$         5.000,00 </w:t>
            </w:r>
          </w:p>
        </w:tc>
        <w:tc>
          <w:tcPr>
            <w:tcW w:w="621" w:type="pct"/>
            <w:shd w:val="clear" w:color="auto" w:fill="auto"/>
            <w:noWrap/>
            <w:vAlign w:val="bottom"/>
            <w:hideMark/>
          </w:tcPr>
          <w:p w14:paraId="412DAA23" w14:textId="77777777" w:rsidR="00394BFF" w:rsidRPr="00394BFF" w:rsidRDefault="00394BFF" w:rsidP="00394BFF">
            <w:pPr>
              <w:spacing w:after="0" w:line="240" w:lineRule="auto"/>
              <w:jc w:val="center"/>
              <w:rPr>
                <w:rFonts w:eastAsia="Times New Roman" w:cs="Calibri"/>
                <w:sz w:val="18"/>
                <w:szCs w:val="18"/>
                <w:lang w:eastAsia="pt-BR"/>
              </w:rPr>
            </w:pPr>
            <w:r w:rsidRPr="00394BFF">
              <w:rPr>
                <w:rFonts w:eastAsia="Times New Roman" w:cs="Calibri"/>
                <w:sz w:val="18"/>
                <w:szCs w:val="18"/>
                <w:lang w:eastAsia="pt-BR"/>
              </w:rPr>
              <w:t xml:space="preserve"> 20 parcelas </w:t>
            </w:r>
          </w:p>
        </w:tc>
        <w:tc>
          <w:tcPr>
            <w:tcW w:w="674" w:type="pct"/>
            <w:shd w:val="clear" w:color="auto" w:fill="auto"/>
            <w:noWrap/>
            <w:vAlign w:val="bottom"/>
            <w:hideMark/>
          </w:tcPr>
          <w:p w14:paraId="0FE4C79A" w14:textId="77777777" w:rsidR="00394BFF" w:rsidRPr="00394BFF" w:rsidRDefault="00394BFF" w:rsidP="00394BFF">
            <w:pPr>
              <w:spacing w:after="0" w:line="240" w:lineRule="auto"/>
              <w:rPr>
                <w:rFonts w:eastAsia="Times New Roman" w:cs="Calibri"/>
                <w:sz w:val="18"/>
                <w:szCs w:val="18"/>
                <w:lang w:eastAsia="pt-BR"/>
              </w:rPr>
            </w:pPr>
            <w:r w:rsidRPr="00394BFF">
              <w:rPr>
                <w:rFonts w:eastAsia="Times New Roman" w:cs="Calibri"/>
                <w:sz w:val="18"/>
                <w:szCs w:val="18"/>
                <w:lang w:eastAsia="pt-BR"/>
              </w:rPr>
              <w:t xml:space="preserve"> R$    3.200,00 </w:t>
            </w:r>
          </w:p>
        </w:tc>
      </w:tr>
      <w:tr w:rsidR="00A80478" w:rsidRPr="00A80478" w14:paraId="36534857" w14:textId="77777777" w:rsidTr="00394BFF">
        <w:trPr>
          <w:trHeight w:val="288"/>
        </w:trPr>
        <w:tc>
          <w:tcPr>
            <w:tcW w:w="478" w:type="pct"/>
            <w:shd w:val="clear" w:color="auto" w:fill="auto"/>
            <w:noWrap/>
            <w:vAlign w:val="bottom"/>
            <w:hideMark/>
          </w:tcPr>
          <w:p w14:paraId="203A5608" w14:textId="77777777" w:rsidR="00394BFF" w:rsidRPr="00394BFF" w:rsidRDefault="00394BFF" w:rsidP="00394BFF">
            <w:pPr>
              <w:spacing w:after="0" w:line="240" w:lineRule="auto"/>
              <w:jc w:val="right"/>
              <w:rPr>
                <w:rFonts w:eastAsia="Times New Roman" w:cs="Calibri"/>
                <w:sz w:val="18"/>
                <w:szCs w:val="18"/>
                <w:lang w:eastAsia="pt-BR"/>
              </w:rPr>
            </w:pPr>
            <w:r w:rsidRPr="00394BFF">
              <w:rPr>
                <w:rFonts w:eastAsia="Times New Roman" w:cs="Calibri"/>
                <w:sz w:val="18"/>
                <w:szCs w:val="18"/>
                <w:lang w:eastAsia="pt-BR"/>
              </w:rPr>
              <w:t>01/05/20</w:t>
            </w:r>
          </w:p>
        </w:tc>
        <w:tc>
          <w:tcPr>
            <w:tcW w:w="711" w:type="pct"/>
            <w:shd w:val="clear" w:color="auto" w:fill="auto"/>
            <w:noWrap/>
            <w:vAlign w:val="bottom"/>
            <w:hideMark/>
          </w:tcPr>
          <w:p w14:paraId="79032D12" w14:textId="77777777" w:rsidR="00394BFF" w:rsidRPr="00394BFF" w:rsidRDefault="00394BFF" w:rsidP="00394BFF">
            <w:pPr>
              <w:spacing w:after="0" w:line="240" w:lineRule="auto"/>
              <w:rPr>
                <w:rFonts w:eastAsia="Times New Roman" w:cs="Calibri"/>
                <w:sz w:val="18"/>
                <w:szCs w:val="18"/>
                <w:lang w:eastAsia="pt-BR"/>
              </w:rPr>
            </w:pPr>
            <w:r w:rsidRPr="00394BFF">
              <w:rPr>
                <w:rFonts w:eastAsia="Times New Roman" w:cs="Calibri"/>
                <w:sz w:val="18"/>
                <w:szCs w:val="18"/>
                <w:lang w:eastAsia="pt-BR"/>
              </w:rPr>
              <w:t>BANCO YYY</w:t>
            </w:r>
          </w:p>
        </w:tc>
        <w:tc>
          <w:tcPr>
            <w:tcW w:w="837" w:type="pct"/>
            <w:shd w:val="clear" w:color="auto" w:fill="auto"/>
            <w:noWrap/>
            <w:vAlign w:val="bottom"/>
            <w:hideMark/>
          </w:tcPr>
          <w:p w14:paraId="09E50646" w14:textId="77777777" w:rsidR="00394BFF" w:rsidRPr="00394BFF" w:rsidRDefault="00394BFF" w:rsidP="00394BFF">
            <w:pPr>
              <w:spacing w:after="0" w:line="240" w:lineRule="auto"/>
              <w:jc w:val="center"/>
              <w:rPr>
                <w:rFonts w:eastAsia="Times New Roman" w:cs="Calibri"/>
                <w:sz w:val="18"/>
                <w:szCs w:val="18"/>
                <w:lang w:eastAsia="pt-BR"/>
              </w:rPr>
            </w:pPr>
            <w:r w:rsidRPr="00394BFF">
              <w:rPr>
                <w:rFonts w:eastAsia="Times New Roman" w:cs="Calibri"/>
                <w:sz w:val="18"/>
                <w:szCs w:val="18"/>
                <w:lang w:eastAsia="pt-BR"/>
              </w:rPr>
              <w:t>emp. consignado</w:t>
            </w:r>
          </w:p>
        </w:tc>
        <w:tc>
          <w:tcPr>
            <w:tcW w:w="177" w:type="pct"/>
            <w:shd w:val="clear" w:color="auto" w:fill="auto"/>
            <w:noWrap/>
            <w:vAlign w:val="bottom"/>
            <w:hideMark/>
          </w:tcPr>
          <w:p w14:paraId="322E7349" w14:textId="77777777" w:rsidR="00394BFF" w:rsidRPr="00394BFF" w:rsidRDefault="00394BFF" w:rsidP="00394BFF">
            <w:pPr>
              <w:spacing w:after="0" w:line="240" w:lineRule="auto"/>
              <w:jc w:val="center"/>
              <w:rPr>
                <w:rFonts w:eastAsia="Times New Roman" w:cs="Calibri"/>
                <w:sz w:val="18"/>
                <w:szCs w:val="18"/>
                <w:lang w:eastAsia="pt-BR"/>
              </w:rPr>
            </w:pPr>
            <w:r w:rsidRPr="00394BFF">
              <w:rPr>
                <w:rFonts w:eastAsia="Times New Roman" w:cs="Calibri"/>
                <w:sz w:val="18"/>
                <w:szCs w:val="18"/>
                <w:lang w:eastAsia="pt-BR"/>
              </w:rPr>
              <w:t>48</w:t>
            </w:r>
          </w:p>
        </w:tc>
        <w:tc>
          <w:tcPr>
            <w:tcW w:w="679" w:type="pct"/>
            <w:shd w:val="clear" w:color="auto" w:fill="auto"/>
            <w:noWrap/>
            <w:vAlign w:val="bottom"/>
            <w:hideMark/>
          </w:tcPr>
          <w:p w14:paraId="3B0998C7" w14:textId="77777777" w:rsidR="00394BFF" w:rsidRPr="00394BFF" w:rsidRDefault="00394BFF" w:rsidP="00394BFF">
            <w:pPr>
              <w:spacing w:after="0" w:line="240" w:lineRule="auto"/>
              <w:jc w:val="center"/>
              <w:rPr>
                <w:rFonts w:eastAsia="Times New Roman" w:cs="Calibri"/>
                <w:sz w:val="18"/>
                <w:szCs w:val="18"/>
                <w:lang w:eastAsia="pt-BR"/>
              </w:rPr>
            </w:pPr>
            <w:r w:rsidRPr="00394BFF">
              <w:rPr>
                <w:rFonts w:eastAsia="Times New Roman" w:cs="Calibri"/>
                <w:sz w:val="18"/>
                <w:szCs w:val="18"/>
                <w:lang w:eastAsia="pt-BR"/>
              </w:rPr>
              <w:t xml:space="preserve"> R$       500,00 </w:t>
            </w:r>
          </w:p>
        </w:tc>
        <w:tc>
          <w:tcPr>
            <w:tcW w:w="823" w:type="pct"/>
            <w:shd w:val="clear" w:color="auto" w:fill="auto"/>
            <w:noWrap/>
            <w:vAlign w:val="bottom"/>
            <w:hideMark/>
          </w:tcPr>
          <w:p w14:paraId="7A36DB4A" w14:textId="77777777" w:rsidR="00394BFF" w:rsidRPr="00394BFF" w:rsidRDefault="00394BFF" w:rsidP="00394BFF">
            <w:pPr>
              <w:spacing w:after="0" w:line="240" w:lineRule="auto"/>
              <w:rPr>
                <w:rFonts w:eastAsia="Times New Roman" w:cs="Calibri"/>
                <w:sz w:val="18"/>
                <w:szCs w:val="18"/>
                <w:lang w:eastAsia="pt-BR"/>
              </w:rPr>
            </w:pPr>
            <w:r w:rsidRPr="00394BFF">
              <w:rPr>
                <w:rFonts w:eastAsia="Times New Roman" w:cs="Calibri"/>
                <w:sz w:val="18"/>
                <w:szCs w:val="18"/>
                <w:lang w:eastAsia="pt-BR"/>
              </w:rPr>
              <w:t xml:space="preserve"> R$      16.000,00 </w:t>
            </w:r>
          </w:p>
        </w:tc>
        <w:tc>
          <w:tcPr>
            <w:tcW w:w="621" w:type="pct"/>
            <w:shd w:val="clear" w:color="auto" w:fill="auto"/>
            <w:noWrap/>
            <w:vAlign w:val="bottom"/>
            <w:hideMark/>
          </w:tcPr>
          <w:p w14:paraId="25878D49" w14:textId="77777777" w:rsidR="00394BFF" w:rsidRPr="00394BFF" w:rsidRDefault="00394BFF" w:rsidP="00394BFF">
            <w:pPr>
              <w:spacing w:after="0" w:line="240" w:lineRule="auto"/>
              <w:jc w:val="center"/>
              <w:rPr>
                <w:rFonts w:eastAsia="Times New Roman" w:cs="Calibri"/>
                <w:sz w:val="18"/>
                <w:szCs w:val="18"/>
                <w:lang w:eastAsia="pt-BR"/>
              </w:rPr>
            </w:pPr>
            <w:r w:rsidRPr="00394BFF">
              <w:rPr>
                <w:rFonts w:eastAsia="Times New Roman" w:cs="Calibri"/>
                <w:sz w:val="18"/>
                <w:szCs w:val="18"/>
                <w:lang w:eastAsia="pt-BR"/>
              </w:rPr>
              <w:t>16 parcelas</w:t>
            </w:r>
          </w:p>
        </w:tc>
        <w:tc>
          <w:tcPr>
            <w:tcW w:w="674" w:type="pct"/>
            <w:shd w:val="clear" w:color="auto" w:fill="auto"/>
            <w:noWrap/>
            <w:vAlign w:val="bottom"/>
            <w:hideMark/>
          </w:tcPr>
          <w:p w14:paraId="5C43F678" w14:textId="77777777" w:rsidR="00394BFF" w:rsidRPr="00394BFF" w:rsidRDefault="00394BFF" w:rsidP="00394BFF">
            <w:pPr>
              <w:spacing w:after="0" w:line="240" w:lineRule="auto"/>
              <w:rPr>
                <w:rFonts w:eastAsia="Times New Roman" w:cs="Calibri"/>
                <w:sz w:val="18"/>
                <w:szCs w:val="18"/>
                <w:lang w:eastAsia="pt-BR"/>
              </w:rPr>
            </w:pPr>
            <w:r w:rsidRPr="00394BFF">
              <w:rPr>
                <w:rFonts w:eastAsia="Times New Roman" w:cs="Calibri"/>
                <w:sz w:val="18"/>
                <w:szCs w:val="18"/>
                <w:lang w:eastAsia="pt-BR"/>
              </w:rPr>
              <w:t xml:space="preserve"> R$  16.000,00 </w:t>
            </w:r>
          </w:p>
        </w:tc>
      </w:tr>
      <w:tr w:rsidR="00A80478" w:rsidRPr="00A80478" w14:paraId="2FD93284" w14:textId="77777777" w:rsidTr="00394BFF">
        <w:trPr>
          <w:trHeight w:val="288"/>
        </w:trPr>
        <w:tc>
          <w:tcPr>
            <w:tcW w:w="478" w:type="pct"/>
            <w:shd w:val="clear" w:color="auto" w:fill="auto"/>
            <w:noWrap/>
            <w:vAlign w:val="bottom"/>
            <w:hideMark/>
          </w:tcPr>
          <w:p w14:paraId="340AF6EA" w14:textId="77777777" w:rsidR="00394BFF" w:rsidRPr="00394BFF" w:rsidRDefault="00394BFF" w:rsidP="00394BFF">
            <w:pPr>
              <w:spacing w:after="0" w:line="240" w:lineRule="auto"/>
              <w:jc w:val="right"/>
              <w:rPr>
                <w:rFonts w:eastAsia="Times New Roman" w:cs="Calibri"/>
                <w:sz w:val="18"/>
                <w:szCs w:val="18"/>
                <w:lang w:eastAsia="pt-BR"/>
              </w:rPr>
            </w:pPr>
            <w:r w:rsidRPr="00394BFF">
              <w:rPr>
                <w:rFonts w:eastAsia="Times New Roman" w:cs="Calibri"/>
                <w:sz w:val="18"/>
                <w:szCs w:val="18"/>
                <w:lang w:eastAsia="pt-BR"/>
              </w:rPr>
              <w:lastRenderedPageBreak/>
              <w:t>01/12/20</w:t>
            </w:r>
          </w:p>
        </w:tc>
        <w:tc>
          <w:tcPr>
            <w:tcW w:w="711" w:type="pct"/>
            <w:shd w:val="clear" w:color="auto" w:fill="auto"/>
            <w:noWrap/>
            <w:vAlign w:val="bottom"/>
            <w:hideMark/>
          </w:tcPr>
          <w:p w14:paraId="23AF4986" w14:textId="77777777" w:rsidR="00394BFF" w:rsidRPr="00394BFF" w:rsidRDefault="00394BFF" w:rsidP="00394BFF">
            <w:pPr>
              <w:spacing w:after="0" w:line="240" w:lineRule="auto"/>
              <w:rPr>
                <w:rFonts w:eastAsia="Times New Roman" w:cs="Calibri"/>
                <w:sz w:val="18"/>
                <w:szCs w:val="18"/>
                <w:lang w:eastAsia="pt-BR"/>
              </w:rPr>
            </w:pPr>
            <w:r w:rsidRPr="00394BFF">
              <w:rPr>
                <w:rFonts w:eastAsia="Times New Roman" w:cs="Calibri"/>
                <w:sz w:val="18"/>
                <w:szCs w:val="18"/>
                <w:lang w:eastAsia="pt-BR"/>
              </w:rPr>
              <w:t>BANCO ZZZ</w:t>
            </w:r>
          </w:p>
        </w:tc>
        <w:tc>
          <w:tcPr>
            <w:tcW w:w="837" w:type="pct"/>
            <w:shd w:val="clear" w:color="auto" w:fill="auto"/>
            <w:noWrap/>
            <w:vAlign w:val="bottom"/>
            <w:hideMark/>
          </w:tcPr>
          <w:p w14:paraId="16A45D58" w14:textId="77777777" w:rsidR="00394BFF" w:rsidRPr="00394BFF" w:rsidRDefault="00394BFF" w:rsidP="00394BFF">
            <w:pPr>
              <w:spacing w:after="0" w:line="240" w:lineRule="auto"/>
              <w:jc w:val="center"/>
              <w:rPr>
                <w:rFonts w:eastAsia="Times New Roman" w:cs="Calibri"/>
                <w:sz w:val="18"/>
                <w:szCs w:val="18"/>
                <w:lang w:eastAsia="pt-BR"/>
              </w:rPr>
            </w:pPr>
            <w:r w:rsidRPr="00394BFF">
              <w:rPr>
                <w:rFonts w:eastAsia="Times New Roman" w:cs="Calibri"/>
                <w:sz w:val="18"/>
                <w:szCs w:val="18"/>
                <w:lang w:eastAsia="pt-BR"/>
              </w:rPr>
              <w:t>emp. consignado</w:t>
            </w:r>
          </w:p>
        </w:tc>
        <w:tc>
          <w:tcPr>
            <w:tcW w:w="177" w:type="pct"/>
            <w:shd w:val="clear" w:color="auto" w:fill="auto"/>
            <w:noWrap/>
            <w:vAlign w:val="bottom"/>
            <w:hideMark/>
          </w:tcPr>
          <w:p w14:paraId="3A9DAD45" w14:textId="77777777" w:rsidR="00394BFF" w:rsidRPr="00394BFF" w:rsidRDefault="00394BFF" w:rsidP="00394BFF">
            <w:pPr>
              <w:spacing w:after="0" w:line="240" w:lineRule="auto"/>
              <w:jc w:val="center"/>
              <w:rPr>
                <w:rFonts w:eastAsia="Times New Roman" w:cs="Calibri"/>
                <w:sz w:val="18"/>
                <w:szCs w:val="18"/>
                <w:lang w:eastAsia="pt-BR"/>
              </w:rPr>
            </w:pPr>
            <w:r w:rsidRPr="00394BFF">
              <w:rPr>
                <w:rFonts w:eastAsia="Times New Roman" w:cs="Calibri"/>
                <w:sz w:val="18"/>
                <w:szCs w:val="18"/>
                <w:lang w:eastAsia="pt-BR"/>
              </w:rPr>
              <w:t>48</w:t>
            </w:r>
          </w:p>
        </w:tc>
        <w:tc>
          <w:tcPr>
            <w:tcW w:w="679" w:type="pct"/>
            <w:shd w:val="clear" w:color="auto" w:fill="auto"/>
            <w:noWrap/>
            <w:vAlign w:val="bottom"/>
            <w:hideMark/>
          </w:tcPr>
          <w:p w14:paraId="4E0D01AA" w14:textId="77777777" w:rsidR="00394BFF" w:rsidRPr="00394BFF" w:rsidRDefault="00394BFF" w:rsidP="00394BFF">
            <w:pPr>
              <w:spacing w:after="0" w:line="240" w:lineRule="auto"/>
              <w:jc w:val="center"/>
              <w:rPr>
                <w:rFonts w:eastAsia="Times New Roman" w:cs="Calibri"/>
                <w:sz w:val="18"/>
                <w:szCs w:val="18"/>
                <w:lang w:eastAsia="pt-BR"/>
              </w:rPr>
            </w:pPr>
            <w:r w:rsidRPr="00394BFF">
              <w:rPr>
                <w:rFonts w:eastAsia="Times New Roman" w:cs="Calibri"/>
                <w:sz w:val="18"/>
                <w:szCs w:val="18"/>
                <w:lang w:eastAsia="pt-BR"/>
              </w:rPr>
              <w:t xml:space="preserve"> R$       300,00 </w:t>
            </w:r>
          </w:p>
        </w:tc>
        <w:tc>
          <w:tcPr>
            <w:tcW w:w="823" w:type="pct"/>
            <w:shd w:val="clear" w:color="auto" w:fill="auto"/>
            <w:noWrap/>
            <w:vAlign w:val="bottom"/>
            <w:hideMark/>
          </w:tcPr>
          <w:p w14:paraId="6405A92D" w14:textId="77777777" w:rsidR="00394BFF" w:rsidRPr="00394BFF" w:rsidRDefault="00394BFF" w:rsidP="00394BFF">
            <w:pPr>
              <w:spacing w:after="0" w:line="240" w:lineRule="auto"/>
              <w:rPr>
                <w:rFonts w:eastAsia="Times New Roman" w:cs="Calibri"/>
                <w:sz w:val="18"/>
                <w:szCs w:val="18"/>
                <w:lang w:eastAsia="pt-BR"/>
              </w:rPr>
            </w:pPr>
            <w:r w:rsidRPr="00394BFF">
              <w:rPr>
                <w:rFonts w:eastAsia="Times New Roman" w:cs="Calibri"/>
                <w:sz w:val="18"/>
                <w:szCs w:val="18"/>
                <w:lang w:eastAsia="pt-BR"/>
              </w:rPr>
              <w:t xml:space="preserve"> R$        9.000,00 </w:t>
            </w:r>
          </w:p>
        </w:tc>
        <w:tc>
          <w:tcPr>
            <w:tcW w:w="621" w:type="pct"/>
            <w:shd w:val="clear" w:color="auto" w:fill="auto"/>
            <w:noWrap/>
            <w:vAlign w:val="bottom"/>
            <w:hideMark/>
          </w:tcPr>
          <w:p w14:paraId="48381C0F" w14:textId="77777777" w:rsidR="00394BFF" w:rsidRPr="00394BFF" w:rsidRDefault="00394BFF" w:rsidP="00394BFF">
            <w:pPr>
              <w:spacing w:after="0" w:line="240" w:lineRule="auto"/>
              <w:jc w:val="center"/>
              <w:rPr>
                <w:rFonts w:eastAsia="Times New Roman" w:cs="Calibri"/>
                <w:sz w:val="18"/>
                <w:szCs w:val="18"/>
                <w:lang w:eastAsia="pt-BR"/>
              </w:rPr>
            </w:pPr>
            <w:r w:rsidRPr="00394BFF">
              <w:rPr>
                <w:rFonts w:eastAsia="Times New Roman" w:cs="Calibri"/>
                <w:sz w:val="18"/>
                <w:szCs w:val="18"/>
                <w:lang w:eastAsia="pt-BR"/>
              </w:rPr>
              <w:t>12 parcelas</w:t>
            </w:r>
          </w:p>
        </w:tc>
        <w:tc>
          <w:tcPr>
            <w:tcW w:w="674" w:type="pct"/>
            <w:shd w:val="clear" w:color="auto" w:fill="auto"/>
            <w:noWrap/>
            <w:vAlign w:val="bottom"/>
            <w:hideMark/>
          </w:tcPr>
          <w:p w14:paraId="2B9936D4" w14:textId="77777777" w:rsidR="00394BFF" w:rsidRPr="00394BFF" w:rsidRDefault="00394BFF" w:rsidP="00394BFF">
            <w:pPr>
              <w:spacing w:after="0" w:line="240" w:lineRule="auto"/>
              <w:rPr>
                <w:rFonts w:eastAsia="Times New Roman" w:cs="Calibri"/>
                <w:sz w:val="18"/>
                <w:szCs w:val="18"/>
                <w:lang w:eastAsia="pt-BR"/>
              </w:rPr>
            </w:pPr>
            <w:r w:rsidRPr="00394BFF">
              <w:rPr>
                <w:rFonts w:eastAsia="Times New Roman" w:cs="Calibri"/>
                <w:sz w:val="18"/>
                <w:szCs w:val="18"/>
                <w:lang w:eastAsia="pt-BR"/>
              </w:rPr>
              <w:t xml:space="preserve"> R$  10.800,00 </w:t>
            </w:r>
          </w:p>
        </w:tc>
      </w:tr>
    </w:tbl>
    <w:p w14:paraId="16570192" w14:textId="77777777" w:rsidR="00394BFF" w:rsidRPr="00A80478" w:rsidRDefault="00394BFF" w:rsidP="00EA446F">
      <w:pPr>
        <w:tabs>
          <w:tab w:val="left" w:pos="2160"/>
        </w:tabs>
        <w:spacing w:after="0" w:line="360" w:lineRule="auto"/>
        <w:jc w:val="both"/>
        <w:rPr>
          <w:rFonts w:asciiTheme="minorHAnsi" w:hAnsiTheme="minorHAnsi" w:cstheme="minorHAns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89"/>
        <w:gridCol w:w="1445"/>
        <w:gridCol w:w="1431"/>
        <w:gridCol w:w="323"/>
        <w:gridCol w:w="1254"/>
        <w:gridCol w:w="1528"/>
        <w:gridCol w:w="937"/>
        <w:gridCol w:w="1254"/>
      </w:tblGrid>
      <w:tr w:rsidR="00A80478" w:rsidRPr="00394BFF" w14:paraId="149D15D8" w14:textId="77777777" w:rsidTr="00394BFF">
        <w:trPr>
          <w:trHeight w:val="288"/>
        </w:trPr>
        <w:tc>
          <w:tcPr>
            <w:tcW w:w="5000" w:type="pct"/>
            <w:gridSpan w:val="8"/>
            <w:shd w:val="clear" w:color="000000" w:fill="0D0D0D"/>
            <w:noWrap/>
            <w:vAlign w:val="bottom"/>
            <w:hideMark/>
          </w:tcPr>
          <w:p w14:paraId="36D49677" w14:textId="013240AB" w:rsidR="00394BFF" w:rsidRPr="00394BFF" w:rsidRDefault="00394BFF" w:rsidP="00394BFF">
            <w:pPr>
              <w:spacing w:after="0" w:line="240" w:lineRule="auto"/>
              <w:jc w:val="center"/>
              <w:rPr>
                <w:rFonts w:eastAsia="Times New Roman" w:cs="Calibri"/>
                <w:b/>
                <w:bCs/>
                <w:sz w:val="18"/>
                <w:szCs w:val="18"/>
                <w:lang w:eastAsia="pt-BR"/>
              </w:rPr>
            </w:pPr>
            <w:r w:rsidRPr="00394BFF">
              <w:rPr>
                <w:rFonts w:eastAsia="Times New Roman" w:cs="Calibri"/>
                <w:b/>
                <w:bCs/>
                <w:sz w:val="18"/>
                <w:szCs w:val="18"/>
                <w:lang w:eastAsia="pt-BR"/>
              </w:rPr>
              <w:t xml:space="preserve">DÍVIDAS </w:t>
            </w:r>
            <w:r w:rsidR="00F76530" w:rsidRPr="00A80478">
              <w:rPr>
                <w:rFonts w:eastAsia="Times New Roman" w:cs="Calibri"/>
                <w:b/>
                <w:bCs/>
                <w:sz w:val="18"/>
                <w:szCs w:val="18"/>
                <w:lang w:eastAsia="pt-BR"/>
              </w:rPr>
              <w:t xml:space="preserve">VENCIDAS </w:t>
            </w:r>
            <w:r w:rsidRPr="00394BFF">
              <w:rPr>
                <w:rFonts w:eastAsia="Times New Roman" w:cs="Calibri"/>
                <w:b/>
                <w:bCs/>
                <w:sz w:val="18"/>
                <w:szCs w:val="18"/>
                <w:lang w:eastAsia="pt-BR"/>
              </w:rPr>
              <w:t>COM SERVIÇOS ESSENCIAIS</w:t>
            </w:r>
          </w:p>
        </w:tc>
      </w:tr>
      <w:tr w:rsidR="00A80478" w:rsidRPr="00A80478" w14:paraId="15F28E7B" w14:textId="77777777" w:rsidTr="00394BFF">
        <w:trPr>
          <w:trHeight w:val="828"/>
        </w:trPr>
        <w:tc>
          <w:tcPr>
            <w:tcW w:w="491" w:type="pct"/>
            <w:shd w:val="clear" w:color="auto" w:fill="auto"/>
            <w:vAlign w:val="center"/>
            <w:hideMark/>
          </w:tcPr>
          <w:p w14:paraId="695BC54D" w14:textId="77777777" w:rsidR="00394BFF" w:rsidRPr="00394BFF" w:rsidRDefault="00394BFF" w:rsidP="00394BFF">
            <w:pPr>
              <w:spacing w:after="0" w:line="240" w:lineRule="auto"/>
              <w:jc w:val="center"/>
              <w:rPr>
                <w:rFonts w:eastAsia="Times New Roman" w:cs="Calibri"/>
                <w:b/>
                <w:bCs/>
                <w:sz w:val="18"/>
                <w:szCs w:val="18"/>
                <w:lang w:eastAsia="pt-BR"/>
              </w:rPr>
            </w:pPr>
            <w:r w:rsidRPr="00394BFF">
              <w:rPr>
                <w:rFonts w:eastAsia="Times New Roman" w:cs="Calibri"/>
                <w:b/>
                <w:bCs/>
                <w:sz w:val="18"/>
                <w:szCs w:val="18"/>
                <w:lang w:eastAsia="pt-BR"/>
              </w:rPr>
              <w:t>DATA</w:t>
            </w:r>
          </w:p>
        </w:tc>
        <w:tc>
          <w:tcPr>
            <w:tcW w:w="798" w:type="pct"/>
            <w:shd w:val="clear" w:color="auto" w:fill="auto"/>
            <w:vAlign w:val="center"/>
            <w:hideMark/>
          </w:tcPr>
          <w:p w14:paraId="00ACFFE8" w14:textId="77777777" w:rsidR="00394BFF" w:rsidRPr="00394BFF" w:rsidRDefault="00394BFF" w:rsidP="00394BFF">
            <w:pPr>
              <w:spacing w:after="0" w:line="240" w:lineRule="auto"/>
              <w:jc w:val="center"/>
              <w:rPr>
                <w:rFonts w:eastAsia="Times New Roman" w:cs="Calibri"/>
                <w:b/>
                <w:bCs/>
                <w:sz w:val="18"/>
                <w:szCs w:val="18"/>
                <w:lang w:eastAsia="pt-BR"/>
              </w:rPr>
            </w:pPr>
            <w:r w:rsidRPr="00394BFF">
              <w:rPr>
                <w:rFonts w:eastAsia="Times New Roman" w:cs="Calibri"/>
                <w:b/>
                <w:bCs/>
                <w:sz w:val="18"/>
                <w:szCs w:val="18"/>
                <w:lang w:eastAsia="pt-BR"/>
              </w:rPr>
              <w:t>CREDOR</w:t>
            </w:r>
          </w:p>
        </w:tc>
        <w:tc>
          <w:tcPr>
            <w:tcW w:w="790" w:type="pct"/>
            <w:shd w:val="clear" w:color="auto" w:fill="auto"/>
            <w:vAlign w:val="center"/>
            <w:hideMark/>
          </w:tcPr>
          <w:p w14:paraId="07E20E19" w14:textId="77777777" w:rsidR="00394BFF" w:rsidRPr="00394BFF" w:rsidRDefault="00394BFF" w:rsidP="00394BFF">
            <w:pPr>
              <w:spacing w:after="0" w:line="240" w:lineRule="auto"/>
              <w:jc w:val="center"/>
              <w:rPr>
                <w:rFonts w:eastAsia="Times New Roman" w:cs="Calibri"/>
                <w:b/>
                <w:bCs/>
                <w:sz w:val="18"/>
                <w:szCs w:val="18"/>
                <w:lang w:eastAsia="pt-BR"/>
              </w:rPr>
            </w:pPr>
            <w:r w:rsidRPr="00394BFF">
              <w:rPr>
                <w:rFonts w:eastAsia="Times New Roman" w:cs="Calibri"/>
                <w:b/>
                <w:bCs/>
                <w:sz w:val="18"/>
                <w:szCs w:val="18"/>
                <w:lang w:eastAsia="pt-BR"/>
              </w:rPr>
              <w:t>NATUREZA</w:t>
            </w:r>
          </w:p>
        </w:tc>
        <w:tc>
          <w:tcPr>
            <w:tcW w:w="869" w:type="pct"/>
            <w:gridSpan w:val="2"/>
            <w:shd w:val="clear" w:color="auto" w:fill="auto"/>
            <w:vAlign w:val="center"/>
            <w:hideMark/>
          </w:tcPr>
          <w:p w14:paraId="06438C02" w14:textId="77777777" w:rsidR="00394BFF" w:rsidRPr="00394BFF" w:rsidRDefault="00394BFF" w:rsidP="00394BFF">
            <w:pPr>
              <w:spacing w:after="0" w:line="240" w:lineRule="auto"/>
              <w:jc w:val="center"/>
              <w:rPr>
                <w:rFonts w:eastAsia="Times New Roman" w:cs="Calibri"/>
                <w:b/>
                <w:bCs/>
                <w:sz w:val="18"/>
                <w:szCs w:val="18"/>
                <w:lang w:eastAsia="pt-BR"/>
              </w:rPr>
            </w:pPr>
            <w:r w:rsidRPr="00394BFF">
              <w:rPr>
                <w:rFonts w:eastAsia="Times New Roman" w:cs="Calibri"/>
                <w:b/>
                <w:bCs/>
                <w:sz w:val="18"/>
                <w:szCs w:val="18"/>
                <w:lang w:eastAsia="pt-BR"/>
              </w:rPr>
              <w:t>PARCELAMENTO</w:t>
            </w:r>
          </w:p>
        </w:tc>
        <w:tc>
          <w:tcPr>
            <w:tcW w:w="843" w:type="pct"/>
            <w:shd w:val="clear" w:color="auto" w:fill="auto"/>
            <w:vAlign w:val="center"/>
            <w:hideMark/>
          </w:tcPr>
          <w:p w14:paraId="685EED2C" w14:textId="77777777" w:rsidR="00394BFF" w:rsidRPr="00394BFF" w:rsidRDefault="00394BFF" w:rsidP="00394BFF">
            <w:pPr>
              <w:spacing w:after="0" w:line="240" w:lineRule="auto"/>
              <w:jc w:val="center"/>
              <w:rPr>
                <w:rFonts w:eastAsia="Times New Roman" w:cs="Calibri"/>
                <w:b/>
                <w:bCs/>
                <w:sz w:val="18"/>
                <w:szCs w:val="18"/>
                <w:lang w:eastAsia="pt-BR"/>
              </w:rPr>
            </w:pPr>
            <w:r w:rsidRPr="00394BFF">
              <w:rPr>
                <w:rFonts w:eastAsia="Times New Roman" w:cs="Calibri"/>
                <w:b/>
                <w:bCs/>
                <w:sz w:val="18"/>
                <w:szCs w:val="18"/>
                <w:lang w:eastAsia="pt-BR"/>
              </w:rPr>
              <w:t xml:space="preserve"> VALOR NOMINAL DA DÍVIDA </w:t>
            </w:r>
          </w:p>
        </w:tc>
        <w:tc>
          <w:tcPr>
            <w:tcW w:w="517" w:type="pct"/>
            <w:shd w:val="clear" w:color="auto" w:fill="auto"/>
            <w:vAlign w:val="center"/>
            <w:hideMark/>
          </w:tcPr>
          <w:p w14:paraId="1CBD9B46" w14:textId="77777777" w:rsidR="00394BFF" w:rsidRPr="00394BFF" w:rsidRDefault="00394BFF" w:rsidP="00394BFF">
            <w:pPr>
              <w:spacing w:after="0" w:line="240" w:lineRule="auto"/>
              <w:jc w:val="center"/>
              <w:rPr>
                <w:rFonts w:eastAsia="Times New Roman" w:cs="Calibri"/>
                <w:b/>
                <w:bCs/>
                <w:sz w:val="18"/>
                <w:szCs w:val="18"/>
                <w:lang w:eastAsia="pt-BR"/>
              </w:rPr>
            </w:pPr>
            <w:r w:rsidRPr="00394BFF">
              <w:rPr>
                <w:rFonts w:eastAsia="Times New Roman" w:cs="Calibri"/>
                <w:b/>
                <w:bCs/>
                <w:sz w:val="18"/>
                <w:szCs w:val="18"/>
                <w:lang w:eastAsia="pt-BR"/>
              </w:rPr>
              <w:t>VALOR PAGO</w:t>
            </w:r>
          </w:p>
        </w:tc>
        <w:tc>
          <w:tcPr>
            <w:tcW w:w="691" w:type="pct"/>
            <w:shd w:val="clear" w:color="auto" w:fill="auto"/>
            <w:vAlign w:val="center"/>
            <w:hideMark/>
          </w:tcPr>
          <w:p w14:paraId="30FA85FA" w14:textId="77777777" w:rsidR="00394BFF" w:rsidRPr="00394BFF" w:rsidRDefault="00394BFF" w:rsidP="00394BFF">
            <w:pPr>
              <w:spacing w:after="0" w:line="240" w:lineRule="auto"/>
              <w:jc w:val="center"/>
              <w:rPr>
                <w:rFonts w:eastAsia="Times New Roman" w:cs="Calibri"/>
                <w:b/>
                <w:bCs/>
                <w:sz w:val="18"/>
                <w:szCs w:val="18"/>
                <w:lang w:eastAsia="pt-BR"/>
              </w:rPr>
            </w:pPr>
            <w:r w:rsidRPr="00394BFF">
              <w:rPr>
                <w:rFonts w:eastAsia="Times New Roman" w:cs="Calibri"/>
                <w:b/>
                <w:bCs/>
                <w:sz w:val="18"/>
                <w:szCs w:val="18"/>
                <w:lang w:eastAsia="pt-BR"/>
              </w:rPr>
              <w:t xml:space="preserve"> VALOR EM ABERTO </w:t>
            </w:r>
          </w:p>
        </w:tc>
      </w:tr>
      <w:tr w:rsidR="00A80478" w:rsidRPr="00A80478" w14:paraId="7262C2E5" w14:textId="77777777" w:rsidTr="00394BFF">
        <w:trPr>
          <w:trHeight w:val="288"/>
        </w:trPr>
        <w:tc>
          <w:tcPr>
            <w:tcW w:w="491" w:type="pct"/>
            <w:shd w:val="clear" w:color="auto" w:fill="auto"/>
            <w:noWrap/>
            <w:vAlign w:val="bottom"/>
            <w:hideMark/>
          </w:tcPr>
          <w:p w14:paraId="1550C32D" w14:textId="1DDC8F4B" w:rsidR="00394BFF" w:rsidRPr="00394BFF" w:rsidRDefault="00394BFF" w:rsidP="00394BFF">
            <w:pPr>
              <w:spacing w:after="0" w:line="240" w:lineRule="auto"/>
              <w:rPr>
                <w:rFonts w:eastAsia="Times New Roman" w:cs="Calibri"/>
                <w:sz w:val="18"/>
                <w:szCs w:val="18"/>
                <w:lang w:eastAsia="pt-BR"/>
              </w:rPr>
            </w:pPr>
            <w:r w:rsidRPr="00394BFF">
              <w:rPr>
                <w:rFonts w:eastAsia="Times New Roman" w:cs="Calibri"/>
                <w:sz w:val="18"/>
                <w:szCs w:val="18"/>
                <w:lang w:eastAsia="pt-BR"/>
              </w:rPr>
              <w:t>05/</w:t>
            </w:r>
            <w:r w:rsidR="005361B0">
              <w:rPr>
                <w:rFonts w:eastAsia="Times New Roman" w:cs="Calibri"/>
                <w:sz w:val="18"/>
                <w:szCs w:val="18"/>
                <w:lang w:eastAsia="pt-BR"/>
              </w:rPr>
              <w:t>02/18</w:t>
            </w:r>
          </w:p>
        </w:tc>
        <w:tc>
          <w:tcPr>
            <w:tcW w:w="798" w:type="pct"/>
            <w:shd w:val="clear" w:color="auto" w:fill="auto"/>
            <w:noWrap/>
            <w:vAlign w:val="bottom"/>
            <w:hideMark/>
          </w:tcPr>
          <w:p w14:paraId="565C5B8E" w14:textId="77777777" w:rsidR="00394BFF" w:rsidRPr="00394BFF" w:rsidRDefault="00394BFF" w:rsidP="00394BFF">
            <w:pPr>
              <w:spacing w:after="0" w:line="240" w:lineRule="auto"/>
              <w:rPr>
                <w:rFonts w:eastAsia="Times New Roman" w:cs="Calibri"/>
                <w:sz w:val="18"/>
                <w:szCs w:val="18"/>
                <w:lang w:eastAsia="pt-BR"/>
              </w:rPr>
            </w:pPr>
            <w:r w:rsidRPr="00394BFF">
              <w:rPr>
                <w:rFonts w:eastAsia="Times New Roman" w:cs="Calibri"/>
                <w:sz w:val="18"/>
                <w:szCs w:val="18"/>
                <w:lang w:eastAsia="pt-BR"/>
              </w:rPr>
              <w:t>ENERGIA AS</w:t>
            </w:r>
          </w:p>
        </w:tc>
        <w:tc>
          <w:tcPr>
            <w:tcW w:w="790" w:type="pct"/>
            <w:shd w:val="clear" w:color="auto" w:fill="auto"/>
            <w:noWrap/>
            <w:vAlign w:val="bottom"/>
            <w:hideMark/>
          </w:tcPr>
          <w:p w14:paraId="303137FE" w14:textId="5BDAFB68" w:rsidR="00394BFF" w:rsidRPr="00394BFF" w:rsidRDefault="00394BFF" w:rsidP="00394BFF">
            <w:pPr>
              <w:spacing w:after="0" w:line="240" w:lineRule="auto"/>
              <w:jc w:val="center"/>
              <w:rPr>
                <w:rFonts w:eastAsia="Times New Roman" w:cs="Calibri"/>
                <w:sz w:val="18"/>
                <w:szCs w:val="18"/>
                <w:lang w:eastAsia="pt-BR"/>
              </w:rPr>
            </w:pPr>
            <w:r w:rsidRPr="00394BFF">
              <w:rPr>
                <w:rFonts w:eastAsia="Times New Roman" w:cs="Calibri"/>
                <w:sz w:val="18"/>
                <w:szCs w:val="18"/>
                <w:lang w:eastAsia="pt-BR"/>
              </w:rPr>
              <w:t xml:space="preserve">energia </w:t>
            </w:r>
            <w:r w:rsidRPr="00A80478">
              <w:rPr>
                <w:rFonts w:eastAsia="Times New Roman" w:cs="Calibri"/>
                <w:sz w:val="18"/>
                <w:szCs w:val="18"/>
                <w:lang w:eastAsia="pt-BR"/>
              </w:rPr>
              <w:t>elétrica</w:t>
            </w:r>
          </w:p>
        </w:tc>
        <w:tc>
          <w:tcPr>
            <w:tcW w:w="177" w:type="pct"/>
            <w:shd w:val="clear" w:color="auto" w:fill="auto"/>
            <w:noWrap/>
            <w:vAlign w:val="bottom"/>
            <w:hideMark/>
          </w:tcPr>
          <w:p w14:paraId="6B3DEA35" w14:textId="77777777" w:rsidR="00394BFF" w:rsidRPr="00394BFF" w:rsidRDefault="00394BFF" w:rsidP="00394BFF">
            <w:pPr>
              <w:spacing w:after="0" w:line="240" w:lineRule="auto"/>
              <w:jc w:val="center"/>
              <w:rPr>
                <w:rFonts w:eastAsia="Times New Roman" w:cs="Calibri"/>
                <w:sz w:val="18"/>
                <w:szCs w:val="18"/>
                <w:lang w:eastAsia="pt-BR"/>
              </w:rPr>
            </w:pPr>
            <w:r w:rsidRPr="00394BFF">
              <w:rPr>
                <w:rFonts w:eastAsia="Times New Roman" w:cs="Calibri"/>
                <w:sz w:val="18"/>
                <w:szCs w:val="18"/>
                <w:lang w:eastAsia="pt-BR"/>
              </w:rPr>
              <w:t>36</w:t>
            </w:r>
          </w:p>
        </w:tc>
        <w:tc>
          <w:tcPr>
            <w:tcW w:w="692" w:type="pct"/>
            <w:shd w:val="clear" w:color="auto" w:fill="auto"/>
            <w:noWrap/>
            <w:vAlign w:val="bottom"/>
            <w:hideMark/>
          </w:tcPr>
          <w:p w14:paraId="414ED26A" w14:textId="77777777" w:rsidR="00394BFF" w:rsidRPr="00394BFF" w:rsidRDefault="00394BFF" w:rsidP="00394BFF">
            <w:pPr>
              <w:spacing w:after="0" w:line="240" w:lineRule="auto"/>
              <w:jc w:val="center"/>
              <w:rPr>
                <w:rFonts w:eastAsia="Times New Roman" w:cs="Calibri"/>
                <w:sz w:val="18"/>
                <w:szCs w:val="18"/>
                <w:lang w:eastAsia="pt-BR"/>
              </w:rPr>
            </w:pPr>
            <w:r w:rsidRPr="00394BFF">
              <w:rPr>
                <w:rFonts w:eastAsia="Times New Roman" w:cs="Calibri"/>
                <w:sz w:val="18"/>
                <w:szCs w:val="18"/>
                <w:lang w:eastAsia="pt-BR"/>
              </w:rPr>
              <w:t xml:space="preserve"> R$         50,00 </w:t>
            </w:r>
          </w:p>
        </w:tc>
        <w:tc>
          <w:tcPr>
            <w:tcW w:w="843" w:type="pct"/>
            <w:shd w:val="clear" w:color="auto" w:fill="auto"/>
            <w:noWrap/>
            <w:vAlign w:val="bottom"/>
            <w:hideMark/>
          </w:tcPr>
          <w:p w14:paraId="07EAFA5D" w14:textId="77777777" w:rsidR="00394BFF" w:rsidRPr="00394BFF" w:rsidRDefault="00394BFF" w:rsidP="00394BFF">
            <w:pPr>
              <w:spacing w:after="0" w:line="240" w:lineRule="auto"/>
              <w:rPr>
                <w:rFonts w:eastAsia="Times New Roman" w:cs="Calibri"/>
                <w:sz w:val="18"/>
                <w:szCs w:val="18"/>
                <w:lang w:eastAsia="pt-BR"/>
              </w:rPr>
            </w:pPr>
            <w:r w:rsidRPr="00394BFF">
              <w:rPr>
                <w:rFonts w:eastAsia="Times New Roman" w:cs="Calibri"/>
                <w:sz w:val="18"/>
                <w:szCs w:val="18"/>
                <w:lang w:eastAsia="pt-BR"/>
              </w:rPr>
              <w:t xml:space="preserve"> R$         1.000,00 </w:t>
            </w:r>
          </w:p>
        </w:tc>
        <w:tc>
          <w:tcPr>
            <w:tcW w:w="517" w:type="pct"/>
            <w:shd w:val="clear" w:color="auto" w:fill="auto"/>
            <w:noWrap/>
            <w:vAlign w:val="bottom"/>
            <w:hideMark/>
          </w:tcPr>
          <w:p w14:paraId="5C936AB2" w14:textId="77777777" w:rsidR="00394BFF" w:rsidRPr="00394BFF" w:rsidRDefault="00394BFF" w:rsidP="00394BFF">
            <w:pPr>
              <w:spacing w:after="0" w:line="240" w:lineRule="auto"/>
              <w:jc w:val="center"/>
              <w:rPr>
                <w:rFonts w:eastAsia="Times New Roman" w:cs="Calibri"/>
                <w:sz w:val="18"/>
                <w:szCs w:val="18"/>
                <w:lang w:eastAsia="pt-BR"/>
              </w:rPr>
            </w:pPr>
            <w:r w:rsidRPr="00394BFF">
              <w:rPr>
                <w:rFonts w:eastAsia="Times New Roman" w:cs="Calibri"/>
                <w:sz w:val="18"/>
                <w:szCs w:val="18"/>
                <w:lang w:eastAsia="pt-BR"/>
              </w:rPr>
              <w:t>0</w:t>
            </w:r>
          </w:p>
        </w:tc>
        <w:tc>
          <w:tcPr>
            <w:tcW w:w="691" w:type="pct"/>
            <w:shd w:val="clear" w:color="auto" w:fill="auto"/>
            <w:noWrap/>
            <w:vAlign w:val="bottom"/>
            <w:hideMark/>
          </w:tcPr>
          <w:p w14:paraId="1E710F40" w14:textId="77777777" w:rsidR="00394BFF" w:rsidRPr="00394BFF" w:rsidRDefault="00394BFF" w:rsidP="00394BFF">
            <w:pPr>
              <w:spacing w:after="0" w:line="240" w:lineRule="auto"/>
              <w:rPr>
                <w:rFonts w:eastAsia="Times New Roman" w:cs="Calibri"/>
                <w:sz w:val="18"/>
                <w:szCs w:val="18"/>
                <w:lang w:eastAsia="pt-BR"/>
              </w:rPr>
            </w:pPr>
            <w:r w:rsidRPr="00394BFF">
              <w:rPr>
                <w:rFonts w:eastAsia="Times New Roman" w:cs="Calibri"/>
                <w:sz w:val="18"/>
                <w:szCs w:val="18"/>
                <w:lang w:eastAsia="pt-BR"/>
              </w:rPr>
              <w:t xml:space="preserve"> R$    1.800,00 </w:t>
            </w:r>
          </w:p>
        </w:tc>
      </w:tr>
      <w:tr w:rsidR="00A80478" w:rsidRPr="00A80478" w14:paraId="0075A235" w14:textId="77777777" w:rsidTr="00394BFF">
        <w:trPr>
          <w:trHeight w:val="288"/>
        </w:trPr>
        <w:tc>
          <w:tcPr>
            <w:tcW w:w="491" w:type="pct"/>
            <w:shd w:val="clear" w:color="auto" w:fill="auto"/>
            <w:noWrap/>
            <w:vAlign w:val="bottom"/>
            <w:hideMark/>
          </w:tcPr>
          <w:p w14:paraId="51DBB151" w14:textId="77777777" w:rsidR="00394BFF" w:rsidRPr="00394BFF" w:rsidRDefault="00394BFF" w:rsidP="00394BFF">
            <w:pPr>
              <w:spacing w:after="0" w:line="240" w:lineRule="auto"/>
              <w:jc w:val="right"/>
              <w:rPr>
                <w:rFonts w:eastAsia="Times New Roman" w:cs="Calibri"/>
                <w:sz w:val="18"/>
                <w:szCs w:val="18"/>
                <w:lang w:eastAsia="pt-BR"/>
              </w:rPr>
            </w:pPr>
            <w:r w:rsidRPr="00394BFF">
              <w:rPr>
                <w:rFonts w:eastAsia="Times New Roman" w:cs="Calibri"/>
                <w:sz w:val="18"/>
                <w:szCs w:val="18"/>
                <w:lang w:eastAsia="pt-BR"/>
              </w:rPr>
              <w:t>01/05/20</w:t>
            </w:r>
          </w:p>
        </w:tc>
        <w:tc>
          <w:tcPr>
            <w:tcW w:w="798" w:type="pct"/>
            <w:shd w:val="clear" w:color="auto" w:fill="auto"/>
            <w:noWrap/>
            <w:vAlign w:val="bottom"/>
            <w:hideMark/>
          </w:tcPr>
          <w:p w14:paraId="742E6071" w14:textId="77777777" w:rsidR="00394BFF" w:rsidRPr="00394BFF" w:rsidRDefault="00394BFF" w:rsidP="00394BFF">
            <w:pPr>
              <w:spacing w:after="0" w:line="240" w:lineRule="auto"/>
              <w:rPr>
                <w:rFonts w:eastAsia="Times New Roman" w:cs="Calibri"/>
                <w:sz w:val="18"/>
                <w:szCs w:val="18"/>
                <w:lang w:eastAsia="pt-BR"/>
              </w:rPr>
            </w:pPr>
            <w:r w:rsidRPr="00394BFF">
              <w:rPr>
                <w:rFonts w:eastAsia="Times New Roman" w:cs="Calibri"/>
                <w:sz w:val="18"/>
                <w:szCs w:val="18"/>
                <w:lang w:eastAsia="pt-BR"/>
              </w:rPr>
              <w:t>AGUA Z</w:t>
            </w:r>
          </w:p>
        </w:tc>
        <w:tc>
          <w:tcPr>
            <w:tcW w:w="790" w:type="pct"/>
            <w:shd w:val="clear" w:color="auto" w:fill="auto"/>
            <w:noWrap/>
            <w:vAlign w:val="bottom"/>
            <w:hideMark/>
          </w:tcPr>
          <w:p w14:paraId="3236BE18" w14:textId="77777777" w:rsidR="00394BFF" w:rsidRPr="00394BFF" w:rsidRDefault="00394BFF" w:rsidP="00394BFF">
            <w:pPr>
              <w:spacing w:after="0" w:line="240" w:lineRule="auto"/>
              <w:jc w:val="center"/>
              <w:rPr>
                <w:rFonts w:eastAsia="Times New Roman" w:cs="Calibri"/>
                <w:sz w:val="18"/>
                <w:szCs w:val="18"/>
                <w:lang w:eastAsia="pt-BR"/>
              </w:rPr>
            </w:pPr>
            <w:r w:rsidRPr="00394BFF">
              <w:rPr>
                <w:rFonts w:eastAsia="Times New Roman" w:cs="Calibri"/>
                <w:sz w:val="18"/>
                <w:szCs w:val="18"/>
                <w:lang w:eastAsia="pt-BR"/>
              </w:rPr>
              <w:t>água</w:t>
            </w:r>
          </w:p>
        </w:tc>
        <w:tc>
          <w:tcPr>
            <w:tcW w:w="177" w:type="pct"/>
            <w:shd w:val="clear" w:color="auto" w:fill="auto"/>
            <w:noWrap/>
            <w:vAlign w:val="bottom"/>
            <w:hideMark/>
          </w:tcPr>
          <w:p w14:paraId="7927800C" w14:textId="77777777" w:rsidR="00394BFF" w:rsidRPr="00394BFF" w:rsidRDefault="00394BFF" w:rsidP="00394BFF">
            <w:pPr>
              <w:spacing w:after="0" w:line="240" w:lineRule="auto"/>
              <w:jc w:val="center"/>
              <w:rPr>
                <w:rFonts w:eastAsia="Times New Roman" w:cs="Calibri"/>
                <w:sz w:val="18"/>
                <w:szCs w:val="18"/>
                <w:lang w:eastAsia="pt-BR"/>
              </w:rPr>
            </w:pPr>
            <w:r w:rsidRPr="00394BFF">
              <w:rPr>
                <w:rFonts w:eastAsia="Times New Roman" w:cs="Calibri"/>
                <w:sz w:val="18"/>
                <w:szCs w:val="18"/>
                <w:lang w:eastAsia="pt-BR"/>
              </w:rPr>
              <w:t>48</w:t>
            </w:r>
          </w:p>
        </w:tc>
        <w:tc>
          <w:tcPr>
            <w:tcW w:w="692" w:type="pct"/>
            <w:shd w:val="clear" w:color="auto" w:fill="auto"/>
            <w:noWrap/>
            <w:vAlign w:val="bottom"/>
            <w:hideMark/>
          </w:tcPr>
          <w:p w14:paraId="7B684AAF" w14:textId="77777777" w:rsidR="00394BFF" w:rsidRPr="00394BFF" w:rsidRDefault="00394BFF" w:rsidP="00394BFF">
            <w:pPr>
              <w:spacing w:after="0" w:line="240" w:lineRule="auto"/>
              <w:jc w:val="center"/>
              <w:rPr>
                <w:rFonts w:eastAsia="Times New Roman" w:cs="Calibri"/>
                <w:sz w:val="18"/>
                <w:szCs w:val="18"/>
                <w:lang w:eastAsia="pt-BR"/>
              </w:rPr>
            </w:pPr>
            <w:r w:rsidRPr="00394BFF">
              <w:rPr>
                <w:rFonts w:eastAsia="Times New Roman" w:cs="Calibri"/>
                <w:sz w:val="18"/>
                <w:szCs w:val="18"/>
                <w:lang w:eastAsia="pt-BR"/>
              </w:rPr>
              <w:t xml:space="preserve"> R$         70,00 </w:t>
            </w:r>
          </w:p>
        </w:tc>
        <w:tc>
          <w:tcPr>
            <w:tcW w:w="843" w:type="pct"/>
            <w:shd w:val="clear" w:color="auto" w:fill="auto"/>
            <w:noWrap/>
            <w:vAlign w:val="bottom"/>
            <w:hideMark/>
          </w:tcPr>
          <w:p w14:paraId="6B06255D" w14:textId="77777777" w:rsidR="00394BFF" w:rsidRPr="00394BFF" w:rsidRDefault="00394BFF" w:rsidP="00394BFF">
            <w:pPr>
              <w:spacing w:after="0" w:line="240" w:lineRule="auto"/>
              <w:rPr>
                <w:rFonts w:eastAsia="Times New Roman" w:cs="Calibri"/>
                <w:sz w:val="18"/>
                <w:szCs w:val="18"/>
                <w:lang w:eastAsia="pt-BR"/>
              </w:rPr>
            </w:pPr>
            <w:r w:rsidRPr="00394BFF">
              <w:rPr>
                <w:rFonts w:eastAsia="Times New Roman" w:cs="Calibri"/>
                <w:sz w:val="18"/>
                <w:szCs w:val="18"/>
                <w:lang w:eastAsia="pt-BR"/>
              </w:rPr>
              <w:t xml:space="preserve"> R$        2.000,00 </w:t>
            </w:r>
          </w:p>
        </w:tc>
        <w:tc>
          <w:tcPr>
            <w:tcW w:w="517" w:type="pct"/>
            <w:shd w:val="clear" w:color="auto" w:fill="auto"/>
            <w:noWrap/>
            <w:vAlign w:val="bottom"/>
            <w:hideMark/>
          </w:tcPr>
          <w:p w14:paraId="65D4627C" w14:textId="77777777" w:rsidR="00394BFF" w:rsidRPr="00394BFF" w:rsidRDefault="00394BFF" w:rsidP="00394BFF">
            <w:pPr>
              <w:spacing w:after="0" w:line="240" w:lineRule="auto"/>
              <w:jc w:val="center"/>
              <w:rPr>
                <w:rFonts w:eastAsia="Times New Roman" w:cs="Calibri"/>
                <w:sz w:val="18"/>
                <w:szCs w:val="18"/>
                <w:lang w:eastAsia="pt-BR"/>
              </w:rPr>
            </w:pPr>
            <w:r w:rsidRPr="00394BFF">
              <w:rPr>
                <w:rFonts w:eastAsia="Times New Roman" w:cs="Calibri"/>
                <w:sz w:val="18"/>
                <w:szCs w:val="18"/>
                <w:lang w:eastAsia="pt-BR"/>
              </w:rPr>
              <w:t>0</w:t>
            </w:r>
          </w:p>
        </w:tc>
        <w:tc>
          <w:tcPr>
            <w:tcW w:w="691" w:type="pct"/>
            <w:shd w:val="clear" w:color="auto" w:fill="auto"/>
            <w:noWrap/>
            <w:vAlign w:val="bottom"/>
            <w:hideMark/>
          </w:tcPr>
          <w:p w14:paraId="1FD31913" w14:textId="77777777" w:rsidR="00394BFF" w:rsidRPr="00394BFF" w:rsidRDefault="00394BFF" w:rsidP="00394BFF">
            <w:pPr>
              <w:spacing w:after="0" w:line="240" w:lineRule="auto"/>
              <w:rPr>
                <w:rFonts w:eastAsia="Times New Roman" w:cs="Calibri"/>
                <w:sz w:val="18"/>
                <w:szCs w:val="18"/>
                <w:lang w:eastAsia="pt-BR"/>
              </w:rPr>
            </w:pPr>
            <w:r w:rsidRPr="00394BFF">
              <w:rPr>
                <w:rFonts w:eastAsia="Times New Roman" w:cs="Calibri"/>
                <w:sz w:val="18"/>
                <w:szCs w:val="18"/>
                <w:lang w:eastAsia="pt-BR"/>
              </w:rPr>
              <w:t xml:space="preserve"> R$    3.360,00 </w:t>
            </w:r>
          </w:p>
        </w:tc>
      </w:tr>
      <w:tr w:rsidR="00A80478" w:rsidRPr="00A80478" w14:paraId="7436A990" w14:textId="77777777" w:rsidTr="00394BFF">
        <w:trPr>
          <w:trHeight w:val="288"/>
        </w:trPr>
        <w:tc>
          <w:tcPr>
            <w:tcW w:w="491" w:type="pct"/>
            <w:shd w:val="clear" w:color="auto" w:fill="auto"/>
            <w:noWrap/>
            <w:vAlign w:val="bottom"/>
            <w:hideMark/>
          </w:tcPr>
          <w:p w14:paraId="3BDC767D" w14:textId="77777777" w:rsidR="00394BFF" w:rsidRPr="00394BFF" w:rsidRDefault="00394BFF" w:rsidP="00394BFF">
            <w:pPr>
              <w:spacing w:after="0" w:line="240" w:lineRule="auto"/>
              <w:jc w:val="right"/>
              <w:rPr>
                <w:rFonts w:eastAsia="Times New Roman" w:cs="Calibri"/>
                <w:sz w:val="18"/>
                <w:szCs w:val="18"/>
                <w:lang w:eastAsia="pt-BR"/>
              </w:rPr>
            </w:pPr>
            <w:r w:rsidRPr="00394BFF">
              <w:rPr>
                <w:rFonts w:eastAsia="Times New Roman" w:cs="Calibri"/>
                <w:sz w:val="18"/>
                <w:szCs w:val="18"/>
                <w:lang w:eastAsia="pt-BR"/>
              </w:rPr>
              <w:t>01/12/20</w:t>
            </w:r>
          </w:p>
        </w:tc>
        <w:tc>
          <w:tcPr>
            <w:tcW w:w="798" w:type="pct"/>
            <w:shd w:val="clear" w:color="auto" w:fill="auto"/>
            <w:noWrap/>
            <w:vAlign w:val="bottom"/>
            <w:hideMark/>
          </w:tcPr>
          <w:p w14:paraId="13BA6BD6" w14:textId="77777777" w:rsidR="00394BFF" w:rsidRPr="00394BFF" w:rsidRDefault="00394BFF" w:rsidP="00394BFF">
            <w:pPr>
              <w:spacing w:after="0" w:line="240" w:lineRule="auto"/>
              <w:rPr>
                <w:rFonts w:eastAsia="Times New Roman" w:cs="Calibri"/>
                <w:sz w:val="18"/>
                <w:szCs w:val="18"/>
                <w:lang w:eastAsia="pt-BR"/>
              </w:rPr>
            </w:pPr>
            <w:r w:rsidRPr="00394BFF">
              <w:rPr>
                <w:rFonts w:eastAsia="Times New Roman" w:cs="Calibri"/>
                <w:sz w:val="18"/>
                <w:szCs w:val="18"/>
                <w:lang w:eastAsia="pt-BR"/>
              </w:rPr>
              <w:t>OPERADORA S</w:t>
            </w:r>
          </w:p>
        </w:tc>
        <w:tc>
          <w:tcPr>
            <w:tcW w:w="790" w:type="pct"/>
            <w:shd w:val="clear" w:color="auto" w:fill="auto"/>
            <w:noWrap/>
            <w:vAlign w:val="bottom"/>
            <w:hideMark/>
          </w:tcPr>
          <w:p w14:paraId="71C7A830" w14:textId="77777777" w:rsidR="00394BFF" w:rsidRPr="00394BFF" w:rsidRDefault="00394BFF" w:rsidP="00394BFF">
            <w:pPr>
              <w:spacing w:after="0" w:line="240" w:lineRule="auto"/>
              <w:jc w:val="center"/>
              <w:rPr>
                <w:rFonts w:eastAsia="Times New Roman" w:cs="Calibri"/>
                <w:sz w:val="18"/>
                <w:szCs w:val="18"/>
                <w:lang w:eastAsia="pt-BR"/>
              </w:rPr>
            </w:pPr>
            <w:r w:rsidRPr="00394BFF">
              <w:rPr>
                <w:rFonts w:eastAsia="Times New Roman" w:cs="Calibri"/>
                <w:sz w:val="18"/>
                <w:szCs w:val="18"/>
                <w:lang w:eastAsia="pt-BR"/>
              </w:rPr>
              <w:t>plano de saúde</w:t>
            </w:r>
          </w:p>
        </w:tc>
        <w:tc>
          <w:tcPr>
            <w:tcW w:w="177" w:type="pct"/>
            <w:shd w:val="clear" w:color="auto" w:fill="auto"/>
            <w:noWrap/>
            <w:vAlign w:val="bottom"/>
            <w:hideMark/>
          </w:tcPr>
          <w:p w14:paraId="138C232A" w14:textId="77777777" w:rsidR="00394BFF" w:rsidRPr="00394BFF" w:rsidRDefault="00394BFF" w:rsidP="00394BFF">
            <w:pPr>
              <w:spacing w:after="0" w:line="240" w:lineRule="auto"/>
              <w:jc w:val="center"/>
              <w:rPr>
                <w:rFonts w:eastAsia="Times New Roman" w:cs="Calibri"/>
                <w:sz w:val="18"/>
                <w:szCs w:val="18"/>
                <w:lang w:eastAsia="pt-BR"/>
              </w:rPr>
            </w:pPr>
            <w:r w:rsidRPr="00394BFF">
              <w:rPr>
                <w:rFonts w:eastAsia="Times New Roman" w:cs="Calibri"/>
                <w:sz w:val="18"/>
                <w:szCs w:val="18"/>
                <w:lang w:eastAsia="pt-BR"/>
              </w:rPr>
              <w:t>3</w:t>
            </w:r>
          </w:p>
        </w:tc>
        <w:tc>
          <w:tcPr>
            <w:tcW w:w="692" w:type="pct"/>
            <w:shd w:val="clear" w:color="auto" w:fill="auto"/>
            <w:noWrap/>
            <w:vAlign w:val="bottom"/>
            <w:hideMark/>
          </w:tcPr>
          <w:p w14:paraId="022DC120" w14:textId="77777777" w:rsidR="00394BFF" w:rsidRPr="00394BFF" w:rsidRDefault="00394BFF" w:rsidP="00394BFF">
            <w:pPr>
              <w:spacing w:after="0" w:line="240" w:lineRule="auto"/>
              <w:jc w:val="center"/>
              <w:rPr>
                <w:rFonts w:eastAsia="Times New Roman" w:cs="Calibri"/>
                <w:sz w:val="18"/>
                <w:szCs w:val="18"/>
                <w:lang w:eastAsia="pt-BR"/>
              </w:rPr>
            </w:pPr>
            <w:r w:rsidRPr="00394BFF">
              <w:rPr>
                <w:rFonts w:eastAsia="Times New Roman" w:cs="Calibri"/>
                <w:sz w:val="18"/>
                <w:szCs w:val="18"/>
                <w:lang w:eastAsia="pt-BR"/>
              </w:rPr>
              <w:t xml:space="preserve"> R$   1.000,00 </w:t>
            </w:r>
          </w:p>
        </w:tc>
        <w:tc>
          <w:tcPr>
            <w:tcW w:w="843" w:type="pct"/>
            <w:shd w:val="clear" w:color="auto" w:fill="auto"/>
            <w:noWrap/>
            <w:vAlign w:val="bottom"/>
            <w:hideMark/>
          </w:tcPr>
          <w:p w14:paraId="3056AB50" w14:textId="77777777" w:rsidR="00394BFF" w:rsidRPr="00394BFF" w:rsidRDefault="00394BFF" w:rsidP="00394BFF">
            <w:pPr>
              <w:spacing w:after="0" w:line="240" w:lineRule="auto"/>
              <w:rPr>
                <w:rFonts w:eastAsia="Times New Roman" w:cs="Calibri"/>
                <w:sz w:val="18"/>
                <w:szCs w:val="18"/>
                <w:lang w:eastAsia="pt-BR"/>
              </w:rPr>
            </w:pPr>
            <w:r w:rsidRPr="00394BFF">
              <w:rPr>
                <w:rFonts w:eastAsia="Times New Roman" w:cs="Calibri"/>
                <w:sz w:val="18"/>
                <w:szCs w:val="18"/>
                <w:lang w:eastAsia="pt-BR"/>
              </w:rPr>
              <w:t xml:space="preserve"> R$        2.000,00 </w:t>
            </w:r>
          </w:p>
        </w:tc>
        <w:tc>
          <w:tcPr>
            <w:tcW w:w="517" w:type="pct"/>
            <w:shd w:val="clear" w:color="auto" w:fill="auto"/>
            <w:noWrap/>
            <w:vAlign w:val="bottom"/>
            <w:hideMark/>
          </w:tcPr>
          <w:p w14:paraId="07F6E8DF" w14:textId="77777777" w:rsidR="00394BFF" w:rsidRPr="00394BFF" w:rsidRDefault="00394BFF" w:rsidP="00394BFF">
            <w:pPr>
              <w:spacing w:after="0" w:line="240" w:lineRule="auto"/>
              <w:jc w:val="center"/>
              <w:rPr>
                <w:rFonts w:eastAsia="Times New Roman" w:cs="Calibri"/>
                <w:sz w:val="18"/>
                <w:szCs w:val="18"/>
                <w:lang w:eastAsia="pt-BR"/>
              </w:rPr>
            </w:pPr>
            <w:r w:rsidRPr="00394BFF">
              <w:rPr>
                <w:rFonts w:eastAsia="Times New Roman" w:cs="Calibri"/>
                <w:sz w:val="18"/>
                <w:szCs w:val="18"/>
                <w:lang w:eastAsia="pt-BR"/>
              </w:rPr>
              <w:t>0</w:t>
            </w:r>
          </w:p>
        </w:tc>
        <w:tc>
          <w:tcPr>
            <w:tcW w:w="691" w:type="pct"/>
            <w:shd w:val="clear" w:color="auto" w:fill="auto"/>
            <w:noWrap/>
            <w:vAlign w:val="bottom"/>
            <w:hideMark/>
          </w:tcPr>
          <w:p w14:paraId="26505E19" w14:textId="77777777" w:rsidR="00394BFF" w:rsidRPr="00394BFF" w:rsidRDefault="00394BFF" w:rsidP="00394BFF">
            <w:pPr>
              <w:spacing w:after="0" w:line="240" w:lineRule="auto"/>
              <w:rPr>
                <w:rFonts w:eastAsia="Times New Roman" w:cs="Calibri"/>
                <w:sz w:val="18"/>
                <w:szCs w:val="18"/>
                <w:lang w:eastAsia="pt-BR"/>
              </w:rPr>
            </w:pPr>
            <w:r w:rsidRPr="00394BFF">
              <w:rPr>
                <w:rFonts w:eastAsia="Times New Roman" w:cs="Calibri"/>
                <w:sz w:val="18"/>
                <w:szCs w:val="18"/>
                <w:lang w:eastAsia="pt-BR"/>
              </w:rPr>
              <w:t xml:space="preserve"> R$    3.000,00 </w:t>
            </w:r>
          </w:p>
        </w:tc>
      </w:tr>
    </w:tbl>
    <w:p w14:paraId="22135452" w14:textId="77777777" w:rsidR="00394BFF" w:rsidRPr="00A80478" w:rsidRDefault="00394BFF" w:rsidP="00EA446F">
      <w:pPr>
        <w:tabs>
          <w:tab w:val="left" w:pos="2160"/>
        </w:tabs>
        <w:spacing w:after="0" w:line="360" w:lineRule="auto"/>
        <w:jc w:val="both"/>
        <w:rPr>
          <w:rFonts w:asciiTheme="minorHAnsi" w:hAnsiTheme="minorHAnsi" w:cstheme="minorHAnsi"/>
          <w:sz w:val="24"/>
          <w:szCs w:val="24"/>
        </w:rPr>
      </w:pPr>
    </w:p>
    <w:p w14:paraId="6ECAFD5D" w14:textId="77777777" w:rsidR="0082028A" w:rsidRPr="00A80478" w:rsidRDefault="00394BFF" w:rsidP="000566CC">
      <w:pPr>
        <w:tabs>
          <w:tab w:val="left" w:pos="2160"/>
        </w:tabs>
        <w:spacing w:after="0" w:line="360" w:lineRule="auto"/>
        <w:ind w:firstLine="1985"/>
        <w:jc w:val="both"/>
        <w:rPr>
          <w:rFonts w:asciiTheme="minorHAnsi" w:hAnsiTheme="minorHAnsi" w:cstheme="minorHAnsi"/>
          <w:sz w:val="24"/>
          <w:szCs w:val="24"/>
        </w:rPr>
      </w:pPr>
      <w:r w:rsidRPr="00A80478">
        <w:rPr>
          <w:rFonts w:asciiTheme="minorHAnsi" w:hAnsiTheme="minorHAnsi" w:cstheme="minorHAnsi"/>
          <w:sz w:val="24"/>
          <w:szCs w:val="24"/>
        </w:rPr>
        <w:t xml:space="preserve">Os quadros acima são das dívidas </w:t>
      </w:r>
      <w:r w:rsidR="00890CC9" w:rsidRPr="00A80478">
        <w:rPr>
          <w:rFonts w:asciiTheme="minorHAnsi" w:hAnsiTheme="minorHAnsi" w:cstheme="minorHAnsi"/>
          <w:sz w:val="24"/>
          <w:szCs w:val="24"/>
        </w:rPr>
        <w:t xml:space="preserve">cuja documentação foi toda obtida junto aos credores. No entanto, </w:t>
      </w:r>
      <w:commentRangeStart w:id="7"/>
      <w:r w:rsidR="00890CC9" w:rsidRPr="00A80478">
        <w:rPr>
          <w:rFonts w:asciiTheme="minorHAnsi" w:hAnsiTheme="minorHAnsi" w:cstheme="minorHAnsi"/>
          <w:sz w:val="24"/>
          <w:szCs w:val="24"/>
          <w:u w:val="single"/>
        </w:rPr>
        <w:t>ainda há dívidas da parte autora que não são passíveis de serem detalhadas</w:t>
      </w:r>
      <w:r w:rsidR="00890CC9" w:rsidRPr="00A80478">
        <w:rPr>
          <w:rFonts w:asciiTheme="minorHAnsi" w:hAnsiTheme="minorHAnsi" w:cstheme="minorHAnsi"/>
          <w:sz w:val="24"/>
          <w:szCs w:val="24"/>
        </w:rPr>
        <w:t xml:space="preserve"> </w:t>
      </w:r>
      <w:commentRangeEnd w:id="7"/>
      <w:r w:rsidR="00A04C09">
        <w:rPr>
          <w:rStyle w:val="Refdecomentrio"/>
        </w:rPr>
        <w:commentReference w:id="7"/>
      </w:r>
      <w:r w:rsidR="00621A88" w:rsidRPr="00A80478">
        <w:rPr>
          <w:rFonts w:asciiTheme="minorHAnsi" w:hAnsiTheme="minorHAnsi" w:cstheme="minorHAnsi"/>
          <w:sz w:val="24"/>
          <w:szCs w:val="24"/>
        </w:rPr>
        <w:t>neste momento</w:t>
      </w:r>
      <w:r w:rsidR="00890CC9" w:rsidRPr="00A80478">
        <w:rPr>
          <w:rFonts w:asciiTheme="minorHAnsi" w:hAnsiTheme="minorHAnsi" w:cstheme="minorHAnsi"/>
          <w:sz w:val="24"/>
          <w:szCs w:val="24"/>
        </w:rPr>
        <w:t xml:space="preserve"> porque os credores não forneceram a documentação necessária</w:t>
      </w:r>
      <w:r w:rsidR="00805AFB" w:rsidRPr="00A80478">
        <w:rPr>
          <w:rFonts w:asciiTheme="minorHAnsi" w:hAnsiTheme="minorHAnsi" w:cstheme="minorHAnsi"/>
          <w:sz w:val="24"/>
          <w:szCs w:val="24"/>
        </w:rPr>
        <w:t>, apesar das solicitações feitas (v. comprovantes anexos).</w:t>
      </w:r>
    </w:p>
    <w:p w14:paraId="0DED52B3" w14:textId="77777777" w:rsidR="0082028A" w:rsidRPr="00A80478" w:rsidRDefault="0082028A" w:rsidP="000566CC">
      <w:pPr>
        <w:tabs>
          <w:tab w:val="left" w:pos="2160"/>
        </w:tabs>
        <w:spacing w:after="0" w:line="360" w:lineRule="auto"/>
        <w:ind w:firstLine="1985"/>
        <w:jc w:val="both"/>
        <w:rPr>
          <w:rFonts w:asciiTheme="minorHAnsi" w:hAnsiTheme="minorHAnsi" w:cstheme="minorHAnsi"/>
          <w:sz w:val="24"/>
          <w:szCs w:val="24"/>
        </w:rPr>
      </w:pPr>
    </w:p>
    <w:p w14:paraId="58D8A7F1" w14:textId="7DB3C25C" w:rsidR="00394BFF" w:rsidRPr="00A80478" w:rsidRDefault="0082028A" w:rsidP="000566CC">
      <w:pPr>
        <w:tabs>
          <w:tab w:val="left" w:pos="2160"/>
        </w:tabs>
        <w:spacing w:after="0" w:line="360" w:lineRule="auto"/>
        <w:ind w:firstLine="1985"/>
        <w:jc w:val="both"/>
        <w:rPr>
          <w:rFonts w:asciiTheme="minorHAnsi" w:hAnsiTheme="minorHAnsi" w:cstheme="minorHAnsi"/>
          <w:sz w:val="24"/>
          <w:szCs w:val="24"/>
        </w:rPr>
      </w:pPr>
      <w:r w:rsidRPr="00A80478">
        <w:rPr>
          <w:rFonts w:asciiTheme="minorHAnsi" w:hAnsiTheme="minorHAnsi" w:cstheme="minorHAnsi"/>
          <w:sz w:val="24"/>
          <w:szCs w:val="24"/>
        </w:rPr>
        <w:t>Por isso, não é possível neste momento apresentar o plano de pagamento</w:t>
      </w:r>
      <w:r w:rsidR="00E9150A" w:rsidRPr="00A80478">
        <w:rPr>
          <w:rFonts w:asciiTheme="minorHAnsi" w:hAnsiTheme="minorHAnsi" w:cstheme="minorHAnsi"/>
          <w:sz w:val="24"/>
          <w:szCs w:val="24"/>
        </w:rPr>
        <w:t xml:space="preserve">, de modo que o este será apresentado na audiência de conciliação, consoante autoriza o </w:t>
      </w:r>
      <w:r w:rsidR="00E9150A" w:rsidRPr="00A80478">
        <w:rPr>
          <w:rFonts w:asciiTheme="minorHAnsi" w:hAnsiTheme="minorHAnsi" w:cstheme="minorHAnsi"/>
          <w:i/>
          <w:iCs/>
          <w:sz w:val="24"/>
          <w:szCs w:val="24"/>
        </w:rPr>
        <w:t>caput</w:t>
      </w:r>
      <w:r w:rsidR="00E9150A" w:rsidRPr="00A80478">
        <w:rPr>
          <w:rFonts w:asciiTheme="minorHAnsi" w:hAnsiTheme="minorHAnsi" w:cstheme="minorHAnsi"/>
          <w:sz w:val="24"/>
          <w:szCs w:val="24"/>
        </w:rPr>
        <w:t xml:space="preserve"> do art. 104-A</w:t>
      </w:r>
      <w:r w:rsidR="00C93A7C" w:rsidRPr="00A80478">
        <w:rPr>
          <w:rFonts w:asciiTheme="minorHAnsi" w:hAnsiTheme="minorHAnsi" w:cstheme="minorHAnsi"/>
          <w:sz w:val="24"/>
          <w:szCs w:val="24"/>
        </w:rPr>
        <w:t xml:space="preserve"> </w:t>
      </w:r>
      <w:r w:rsidR="00E9150A" w:rsidRPr="00A80478">
        <w:rPr>
          <w:rFonts w:asciiTheme="minorHAnsi" w:hAnsiTheme="minorHAnsi" w:cstheme="minorHAnsi"/>
          <w:sz w:val="24"/>
          <w:szCs w:val="24"/>
        </w:rPr>
        <w:t>do CDC.</w:t>
      </w:r>
    </w:p>
    <w:p w14:paraId="312D9372" w14:textId="77777777" w:rsidR="00570F83" w:rsidRPr="00A80478" w:rsidRDefault="00570F83" w:rsidP="000566CC">
      <w:pPr>
        <w:tabs>
          <w:tab w:val="left" w:pos="2160"/>
        </w:tabs>
        <w:spacing w:after="0" w:line="360" w:lineRule="auto"/>
        <w:ind w:firstLine="1985"/>
        <w:jc w:val="both"/>
        <w:rPr>
          <w:rFonts w:asciiTheme="minorHAnsi" w:hAnsiTheme="minorHAnsi" w:cstheme="minorHAnsi"/>
          <w:sz w:val="24"/>
          <w:szCs w:val="24"/>
        </w:rPr>
      </w:pPr>
    </w:p>
    <w:p w14:paraId="1F548FCE" w14:textId="0A82F258" w:rsidR="00570F83" w:rsidRPr="00A80478" w:rsidRDefault="00570F83" w:rsidP="00570F83">
      <w:pPr>
        <w:tabs>
          <w:tab w:val="left" w:pos="2160"/>
        </w:tabs>
        <w:spacing w:after="0" w:line="360" w:lineRule="auto"/>
        <w:ind w:firstLine="1985"/>
        <w:jc w:val="both"/>
        <w:rPr>
          <w:rFonts w:asciiTheme="minorHAnsi" w:hAnsiTheme="minorHAnsi" w:cstheme="minorHAnsi"/>
          <w:sz w:val="24"/>
          <w:szCs w:val="24"/>
        </w:rPr>
      </w:pPr>
      <w:r w:rsidRPr="00A80478">
        <w:rPr>
          <w:rFonts w:asciiTheme="minorHAnsi" w:hAnsiTheme="minorHAnsi" w:cstheme="minorHAnsi"/>
          <w:sz w:val="24"/>
          <w:szCs w:val="24"/>
        </w:rPr>
        <w:t xml:space="preserve">Por fim, a parte autora declara que </w:t>
      </w:r>
      <w:r w:rsidRPr="00ED7DCA">
        <w:rPr>
          <w:rFonts w:asciiTheme="minorHAnsi" w:hAnsiTheme="minorHAnsi" w:cstheme="minorHAnsi"/>
          <w:sz w:val="24"/>
          <w:szCs w:val="24"/>
          <w:u w:val="single"/>
        </w:rPr>
        <w:t>nenhuma dessas dívidas foram contraídas de má-fé ou mediante fraude</w:t>
      </w:r>
      <w:r w:rsidRPr="00A80478">
        <w:rPr>
          <w:rFonts w:asciiTheme="minorHAnsi" w:hAnsiTheme="minorHAnsi" w:cstheme="minorHAnsi"/>
          <w:sz w:val="24"/>
          <w:szCs w:val="24"/>
        </w:rPr>
        <w:t xml:space="preserve">. Também não se trata de dívidas </w:t>
      </w:r>
      <w:r w:rsidR="00AE1464" w:rsidRPr="00A80478">
        <w:rPr>
          <w:rFonts w:asciiTheme="minorHAnsi" w:hAnsiTheme="minorHAnsi" w:cstheme="minorHAnsi"/>
          <w:sz w:val="24"/>
          <w:szCs w:val="24"/>
        </w:rPr>
        <w:t xml:space="preserve">oriundas de contratos de aquisição de produtos ou serviços de luxo de alto valor. </w:t>
      </w:r>
      <w:r w:rsidRPr="00A80478">
        <w:rPr>
          <w:rFonts w:asciiTheme="minorHAnsi" w:hAnsiTheme="minorHAnsi" w:cstheme="minorHAnsi"/>
          <w:sz w:val="24"/>
          <w:szCs w:val="24"/>
        </w:rPr>
        <w:t xml:space="preserve">Ao contrário, </w:t>
      </w:r>
      <w:r w:rsidR="00AE1464" w:rsidRPr="00A80478">
        <w:rPr>
          <w:rFonts w:asciiTheme="minorHAnsi" w:hAnsiTheme="minorHAnsi" w:cstheme="minorHAnsi"/>
          <w:sz w:val="24"/>
          <w:szCs w:val="24"/>
        </w:rPr>
        <w:t xml:space="preserve">as dívidas </w:t>
      </w:r>
      <w:r w:rsidRPr="00A80478">
        <w:rPr>
          <w:rFonts w:asciiTheme="minorHAnsi" w:hAnsiTheme="minorHAnsi" w:cstheme="minorHAnsi"/>
          <w:sz w:val="24"/>
          <w:szCs w:val="24"/>
        </w:rPr>
        <w:t xml:space="preserve">foram firmadas com o pleno propósito de serem adimplidas (§3º, do. Art. 54-A, CDC), todavia houve uma verdadeira situação de superendividamento ativo </w:t>
      </w:r>
      <w:commentRangeStart w:id="8"/>
      <w:r w:rsidRPr="00A80478">
        <w:rPr>
          <w:rFonts w:asciiTheme="minorHAnsi" w:hAnsiTheme="minorHAnsi" w:cstheme="minorHAnsi"/>
          <w:sz w:val="24"/>
          <w:szCs w:val="24"/>
        </w:rPr>
        <w:t>inconsciente</w:t>
      </w:r>
      <w:commentRangeEnd w:id="8"/>
      <w:r w:rsidR="00941A4C">
        <w:rPr>
          <w:rStyle w:val="Refdecomentrio"/>
        </w:rPr>
        <w:commentReference w:id="8"/>
      </w:r>
      <w:r w:rsidRPr="00A80478">
        <w:rPr>
          <w:rFonts w:asciiTheme="minorHAnsi" w:hAnsiTheme="minorHAnsi" w:cstheme="minorHAnsi"/>
          <w:sz w:val="24"/>
          <w:szCs w:val="24"/>
        </w:rPr>
        <w:t xml:space="preserve">. </w:t>
      </w:r>
    </w:p>
    <w:p w14:paraId="518CBDA7" w14:textId="77777777" w:rsidR="00570F83" w:rsidRPr="00A80478" w:rsidRDefault="00570F83" w:rsidP="000566CC">
      <w:pPr>
        <w:tabs>
          <w:tab w:val="left" w:pos="2160"/>
        </w:tabs>
        <w:spacing w:after="0" w:line="360" w:lineRule="auto"/>
        <w:ind w:firstLine="1985"/>
        <w:jc w:val="both"/>
        <w:rPr>
          <w:rFonts w:asciiTheme="minorHAnsi" w:hAnsiTheme="minorHAnsi" w:cstheme="minorHAnsi"/>
          <w:sz w:val="24"/>
          <w:szCs w:val="24"/>
        </w:rPr>
      </w:pPr>
    </w:p>
    <w:p w14:paraId="0AB99352" w14:textId="77777777" w:rsidR="000566CC" w:rsidRPr="00A80478" w:rsidRDefault="000566CC" w:rsidP="000566CC">
      <w:pPr>
        <w:tabs>
          <w:tab w:val="left" w:pos="2160"/>
        </w:tabs>
        <w:spacing w:after="0" w:line="360" w:lineRule="auto"/>
        <w:ind w:firstLine="1985"/>
        <w:jc w:val="both"/>
        <w:rPr>
          <w:rFonts w:asciiTheme="minorHAnsi" w:hAnsiTheme="minorHAnsi" w:cstheme="minorHAnsi"/>
          <w:sz w:val="24"/>
          <w:szCs w:val="24"/>
        </w:rPr>
      </w:pPr>
    </w:p>
    <w:p w14:paraId="3FBC1F76" w14:textId="0E1940C8" w:rsidR="0028303D" w:rsidRPr="00A80478" w:rsidRDefault="0028303D" w:rsidP="0028303D">
      <w:pPr>
        <w:tabs>
          <w:tab w:val="left" w:pos="2160"/>
        </w:tabs>
        <w:spacing w:after="0" w:line="360" w:lineRule="auto"/>
        <w:ind w:firstLine="851"/>
        <w:jc w:val="both"/>
        <w:rPr>
          <w:rFonts w:asciiTheme="minorHAnsi" w:hAnsiTheme="minorHAnsi" w:cstheme="minorHAnsi"/>
          <w:b/>
          <w:bCs/>
          <w:sz w:val="24"/>
          <w:szCs w:val="24"/>
        </w:rPr>
      </w:pPr>
      <w:r w:rsidRPr="00A80478">
        <w:rPr>
          <w:rFonts w:asciiTheme="minorHAnsi" w:hAnsiTheme="minorHAnsi" w:cstheme="minorHAnsi"/>
          <w:b/>
          <w:bCs/>
          <w:sz w:val="24"/>
          <w:szCs w:val="24"/>
        </w:rPr>
        <w:t>I.</w:t>
      </w:r>
      <w:r w:rsidR="002149C7" w:rsidRPr="00A80478">
        <w:rPr>
          <w:rFonts w:asciiTheme="minorHAnsi" w:hAnsiTheme="minorHAnsi" w:cstheme="minorHAnsi"/>
          <w:b/>
          <w:bCs/>
          <w:sz w:val="24"/>
          <w:szCs w:val="24"/>
        </w:rPr>
        <w:t>3</w:t>
      </w:r>
      <w:r w:rsidRPr="00A80478">
        <w:rPr>
          <w:rFonts w:asciiTheme="minorHAnsi" w:hAnsiTheme="minorHAnsi" w:cstheme="minorHAnsi"/>
          <w:b/>
          <w:bCs/>
          <w:sz w:val="24"/>
          <w:szCs w:val="24"/>
        </w:rPr>
        <w:t xml:space="preserve"> – </w:t>
      </w:r>
      <w:r w:rsidR="002149C7" w:rsidRPr="00A80478">
        <w:rPr>
          <w:rFonts w:asciiTheme="minorHAnsi" w:hAnsiTheme="minorHAnsi" w:cstheme="minorHAnsi"/>
          <w:b/>
          <w:bCs/>
          <w:sz w:val="24"/>
          <w:szCs w:val="24"/>
        </w:rPr>
        <w:t>DO MÍNIMO EXISTENCIAL</w:t>
      </w:r>
    </w:p>
    <w:p w14:paraId="2F0FB574" w14:textId="77777777" w:rsidR="0028303D" w:rsidRPr="00A80478" w:rsidRDefault="0028303D" w:rsidP="0028303D">
      <w:pPr>
        <w:tabs>
          <w:tab w:val="left" w:pos="2160"/>
        </w:tabs>
        <w:spacing w:after="0" w:line="360" w:lineRule="auto"/>
        <w:ind w:firstLine="1985"/>
        <w:jc w:val="both"/>
        <w:rPr>
          <w:rFonts w:asciiTheme="minorHAnsi" w:hAnsiTheme="minorHAnsi" w:cstheme="minorHAnsi"/>
          <w:sz w:val="24"/>
          <w:szCs w:val="24"/>
        </w:rPr>
      </w:pPr>
    </w:p>
    <w:p w14:paraId="54E89BC3" w14:textId="545D65B9" w:rsidR="00C8796B" w:rsidRPr="00A80478" w:rsidRDefault="00DF2DA3" w:rsidP="0028303D">
      <w:pPr>
        <w:tabs>
          <w:tab w:val="left" w:pos="2160"/>
        </w:tabs>
        <w:spacing w:after="0" w:line="360" w:lineRule="auto"/>
        <w:ind w:firstLine="1985"/>
        <w:jc w:val="both"/>
        <w:rPr>
          <w:rFonts w:asciiTheme="minorHAnsi" w:hAnsiTheme="minorHAnsi" w:cstheme="minorHAnsi"/>
          <w:sz w:val="24"/>
          <w:szCs w:val="24"/>
        </w:rPr>
      </w:pPr>
      <w:r w:rsidRPr="00A80478">
        <w:rPr>
          <w:rFonts w:asciiTheme="minorHAnsi" w:hAnsiTheme="minorHAnsi" w:cstheme="minorHAnsi"/>
          <w:sz w:val="24"/>
          <w:szCs w:val="24"/>
        </w:rPr>
        <w:lastRenderedPageBreak/>
        <w:t xml:space="preserve">A falta de regulamentação </w:t>
      </w:r>
      <w:r w:rsidR="00C8796B" w:rsidRPr="00A80478">
        <w:rPr>
          <w:rFonts w:asciiTheme="minorHAnsi" w:hAnsiTheme="minorHAnsi" w:cstheme="minorHAnsi"/>
          <w:sz w:val="24"/>
          <w:szCs w:val="24"/>
        </w:rPr>
        <w:t>da figura do mínimo existencial previsto no Código de Defesa do Consumidor</w:t>
      </w:r>
      <w:r w:rsidR="0084645D" w:rsidRPr="00A80478">
        <w:rPr>
          <w:rFonts w:asciiTheme="minorHAnsi" w:hAnsiTheme="minorHAnsi" w:cstheme="minorHAnsi"/>
          <w:sz w:val="24"/>
          <w:szCs w:val="24"/>
        </w:rPr>
        <w:t xml:space="preserve">, </w:t>
      </w:r>
      <w:r w:rsidR="00C8796B" w:rsidRPr="00A80478">
        <w:rPr>
          <w:rFonts w:asciiTheme="minorHAnsi" w:hAnsiTheme="minorHAnsi" w:cstheme="minorHAnsi"/>
          <w:sz w:val="24"/>
          <w:szCs w:val="24"/>
        </w:rPr>
        <w:t>a partir das atualizaç</w:t>
      </w:r>
      <w:r w:rsidR="004B1386" w:rsidRPr="00A80478">
        <w:rPr>
          <w:rFonts w:asciiTheme="minorHAnsi" w:hAnsiTheme="minorHAnsi" w:cstheme="minorHAnsi"/>
          <w:sz w:val="24"/>
          <w:szCs w:val="24"/>
        </w:rPr>
        <w:t>ões</w:t>
      </w:r>
      <w:r w:rsidR="00C8796B" w:rsidRPr="00A80478">
        <w:rPr>
          <w:rFonts w:asciiTheme="minorHAnsi" w:hAnsiTheme="minorHAnsi" w:cstheme="minorHAnsi"/>
          <w:sz w:val="24"/>
          <w:szCs w:val="24"/>
        </w:rPr>
        <w:t xml:space="preserve"> trazidas pela Lei 14.181/21</w:t>
      </w:r>
      <w:r w:rsidR="0084645D" w:rsidRPr="00A80478">
        <w:rPr>
          <w:rFonts w:asciiTheme="minorHAnsi" w:hAnsiTheme="minorHAnsi" w:cstheme="minorHAnsi"/>
          <w:sz w:val="24"/>
          <w:szCs w:val="24"/>
        </w:rPr>
        <w:t>, não é óbice à repactuação de dívidas e nem a</w:t>
      </w:r>
      <w:r w:rsidR="00DC0875" w:rsidRPr="00A80478">
        <w:rPr>
          <w:rFonts w:asciiTheme="minorHAnsi" w:hAnsiTheme="minorHAnsi" w:cstheme="minorHAnsi"/>
          <w:sz w:val="24"/>
          <w:szCs w:val="24"/>
        </w:rPr>
        <w:t>o</w:t>
      </w:r>
      <w:r w:rsidR="0084645D" w:rsidRPr="00A80478">
        <w:rPr>
          <w:rFonts w:asciiTheme="minorHAnsi" w:hAnsiTheme="minorHAnsi" w:cstheme="minorHAnsi"/>
          <w:sz w:val="24"/>
          <w:szCs w:val="24"/>
        </w:rPr>
        <w:t xml:space="preserve"> processo de superendividamento.</w:t>
      </w:r>
      <w:r w:rsidR="004B1386" w:rsidRPr="00A80478">
        <w:rPr>
          <w:rStyle w:val="Refdenotaderodap"/>
          <w:rFonts w:asciiTheme="minorHAnsi" w:hAnsiTheme="minorHAnsi" w:cstheme="minorHAnsi"/>
          <w:sz w:val="24"/>
          <w:szCs w:val="24"/>
        </w:rPr>
        <w:footnoteReference w:id="2"/>
      </w:r>
    </w:p>
    <w:p w14:paraId="0AC28F31" w14:textId="77777777" w:rsidR="00DC0875" w:rsidRPr="006770C7" w:rsidRDefault="00DC0875" w:rsidP="0028303D">
      <w:pPr>
        <w:tabs>
          <w:tab w:val="left" w:pos="2160"/>
        </w:tabs>
        <w:spacing w:after="0" w:line="360" w:lineRule="auto"/>
        <w:ind w:firstLine="1985"/>
        <w:jc w:val="both"/>
        <w:rPr>
          <w:rFonts w:asciiTheme="minorHAnsi" w:hAnsiTheme="minorHAnsi" w:cstheme="minorHAnsi"/>
          <w:sz w:val="24"/>
          <w:szCs w:val="24"/>
        </w:rPr>
      </w:pPr>
    </w:p>
    <w:p w14:paraId="6A431261" w14:textId="0E020C96" w:rsidR="004F18F5" w:rsidRPr="006770C7" w:rsidRDefault="009D5204" w:rsidP="0028303D">
      <w:pPr>
        <w:tabs>
          <w:tab w:val="left" w:pos="2160"/>
        </w:tabs>
        <w:spacing w:after="0" w:line="360" w:lineRule="auto"/>
        <w:ind w:firstLine="1985"/>
        <w:jc w:val="both"/>
        <w:rPr>
          <w:rFonts w:asciiTheme="minorHAnsi" w:hAnsiTheme="minorHAnsi" w:cstheme="minorHAnsi"/>
          <w:sz w:val="24"/>
          <w:szCs w:val="24"/>
        </w:rPr>
      </w:pPr>
      <w:r w:rsidRPr="006770C7">
        <w:rPr>
          <w:rFonts w:asciiTheme="minorHAnsi" w:hAnsiTheme="minorHAnsi" w:cstheme="minorHAnsi"/>
          <w:sz w:val="24"/>
          <w:szCs w:val="24"/>
        </w:rPr>
        <w:t xml:space="preserve">Com isso, até que seja editado o regulamento, compreende-se que </w:t>
      </w:r>
      <w:r w:rsidRPr="006770C7">
        <w:rPr>
          <w:rFonts w:asciiTheme="minorHAnsi" w:hAnsiTheme="minorHAnsi" w:cstheme="minorHAnsi"/>
          <w:sz w:val="24"/>
          <w:szCs w:val="24"/>
          <w:u w:val="single"/>
        </w:rPr>
        <w:t xml:space="preserve">o melhor caminho é seguir </w:t>
      </w:r>
      <w:r w:rsidR="001D5D8E" w:rsidRPr="006770C7">
        <w:rPr>
          <w:rFonts w:asciiTheme="minorHAnsi" w:hAnsiTheme="minorHAnsi" w:cstheme="minorHAnsi"/>
          <w:sz w:val="24"/>
          <w:szCs w:val="24"/>
          <w:u w:val="single"/>
        </w:rPr>
        <w:t xml:space="preserve">o precedente do </w:t>
      </w:r>
      <w:r w:rsidR="00863FB2" w:rsidRPr="006770C7">
        <w:rPr>
          <w:rFonts w:asciiTheme="minorHAnsi" w:hAnsiTheme="minorHAnsi" w:cstheme="minorHAnsi"/>
          <w:sz w:val="24"/>
          <w:szCs w:val="24"/>
          <w:u w:val="single"/>
        </w:rPr>
        <w:t>Tribunal de Justiça do Rio de Janeiro,</w:t>
      </w:r>
      <w:r w:rsidR="001D5D8E" w:rsidRPr="006770C7">
        <w:rPr>
          <w:rFonts w:asciiTheme="minorHAnsi" w:hAnsiTheme="minorHAnsi" w:cstheme="minorHAnsi"/>
          <w:sz w:val="24"/>
          <w:szCs w:val="24"/>
        </w:rPr>
        <w:t xml:space="preserve"> </w:t>
      </w:r>
      <w:r w:rsidR="00863FB2" w:rsidRPr="006770C7">
        <w:rPr>
          <w:rFonts w:asciiTheme="minorHAnsi" w:hAnsiTheme="minorHAnsi" w:cstheme="minorHAnsi"/>
          <w:sz w:val="24"/>
          <w:szCs w:val="24"/>
        </w:rPr>
        <w:t>que</w:t>
      </w:r>
      <w:r w:rsidR="004B2375" w:rsidRPr="006770C7">
        <w:rPr>
          <w:rFonts w:asciiTheme="minorHAnsi" w:hAnsiTheme="minorHAnsi" w:cstheme="minorHAnsi"/>
          <w:sz w:val="24"/>
          <w:szCs w:val="24"/>
        </w:rPr>
        <w:t xml:space="preserve"> </w:t>
      </w:r>
      <w:r w:rsidR="00F36879" w:rsidRPr="006770C7">
        <w:rPr>
          <w:rFonts w:asciiTheme="minorHAnsi" w:hAnsiTheme="minorHAnsi" w:cstheme="minorHAnsi"/>
          <w:sz w:val="24"/>
          <w:szCs w:val="24"/>
        </w:rPr>
        <w:t>compreendeu que os descontos devem se limitar a 30% da remuneração do devedor</w:t>
      </w:r>
      <w:r w:rsidR="00332316" w:rsidRPr="006770C7">
        <w:rPr>
          <w:rFonts w:asciiTheme="minorHAnsi" w:hAnsiTheme="minorHAnsi" w:cstheme="minorHAnsi"/>
          <w:sz w:val="24"/>
          <w:szCs w:val="24"/>
        </w:rPr>
        <w:t xml:space="preserve">, porque somente assim é que </w:t>
      </w:r>
      <w:r w:rsidR="007D69D9" w:rsidRPr="006770C7">
        <w:rPr>
          <w:rFonts w:asciiTheme="minorHAnsi" w:hAnsiTheme="minorHAnsi" w:cstheme="minorHAnsi"/>
          <w:sz w:val="24"/>
          <w:szCs w:val="24"/>
        </w:rPr>
        <w:t>haverá a preservação</w:t>
      </w:r>
      <w:r w:rsidR="00332316" w:rsidRPr="006770C7">
        <w:rPr>
          <w:rFonts w:asciiTheme="minorHAnsi" w:hAnsiTheme="minorHAnsi" w:cstheme="minorHAnsi"/>
          <w:sz w:val="24"/>
          <w:szCs w:val="24"/>
        </w:rPr>
        <w:t xml:space="preserve"> </w:t>
      </w:r>
      <w:r w:rsidR="007D69D9" w:rsidRPr="006770C7">
        <w:rPr>
          <w:rFonts w:asciiTheme="minorHAnsi" w:hAnsiTheme="minorHAnsi" w:cstheme="minorHAnsi"/>
          <w:sz w:val="24"/>
          <w:szCs w:val="24"/>
        </w:rPr>
        <w:t>d</w:t>
      </w:r>
      <w:r w:rsidR="00332316" w:rsidRPr="006770C7">
        <w:rPr>
          <w:rFonts w:asciiTheme="minorHAnsi" w:hAnsiTheme="minorHAnsi" w:cstheme="minorHAnsi"/>
          <w:sz w:val="24"/>
          <w:szCs w:val="24"/>
        </w:rPr>
        <w:t xml:space="preserve">o mínimo existencial e </w:t>
      </w:r>
      <w:r w:rsidR="007D69D9" w:rsidRPr="006770C7">
        <w:rPr>
          <w:rFonts w:asciiTheme="minorHAnsi" w:hAnsiTheme="minorHAnsi" w:cstheme="minorHAnsi"/>
          <w:sz w:val="24"/>
          <w:szCs w:val="24"/>
        </w:rPr>
        <w:t>d</w:t>
      </w:r>
      <w:r w:rsidR="00332316" w:rsidRPr="006770C7">
        <w:rPr>
          <w:rFonts w:asciiTheme="minorHAnsi" w:hAnsiTheme="minorHAnsi" w:cstheme="minorHAnsi"/>
          <w:sz w:val="24"/>
          <w:szCs w:val="24"/>
        </w:rPr>
        <w:t>a dignidade da pessoa humana.</w:t>
      </w:r>
      <w:r w:rsidR="00F36879" w:rsidRPr="006770C7">
        <w:rPr>
          <w:rStyle w:val="Refdenotaderodap"/>
          <w:rFonts w:asciiTheme="minorHAnsi" w:hAnsiTheme="minorHAnsi" w:cstheme="minorHAnsi"/>
          <w:sz w:val="24"/>
          <w:szCs w:val="24"/>
        </w:rPr>
        <w:footnoteReference w:id="3"/>
      </w:r>
    </w:p>
    <w:p w14:paraId="0F448D7C" w14:textId="77777777" w:rsidR="007D69D9" w:rsidRPr="00A80478" w:rsidRDefault="007D69D9" w:rsidP="0028303D">
      <w:pPr>
        <w:tabs>
          <w:tab w:val="left" w:pos="2160"/>
        </w:tabs>
        <w:spacing w:after="0" w:line="360" w:lineRule="auto"/>
        <w:ind w:firstLine="1985"/>
        <w:jc w:val="both"/>
        <w:rPr>
          <w:rFonts w:asciiTheme="minorHAnsi" w:hAnsiTheme="minorHAnsi" w:cstheme="minorHAnsi"/>
          <w:sz w:val="24"/>
          <w:szCs w:val="24"/>
        </w:rPr>
      </w:pPr>
    </w:p>
    <w:p w14:paraId="52D212B4" w14:textId="1C2C3CD1" w:rsidR="00601BBA" w:rsidRPr="00A80478" w:rsidRDefault="0076374C" w:rsidP="0028303D">
      <w:pPr>
        <w:tabs>
          <w:tab w:val="left" w:pos="2160"/>
        </w:tabs>
        <w:spacing w:after="0" w:line="360" w:lineRule="auto"/>
        <w:ind w:firstLine="1985"/>
        <w:jc w:val="both"/>
        <w:rPr>
          <w:rFonts w:asciiTheme="minorHAnsi" w:hAnsiTheme="minorHAnsi" w:cstheme="minorHAnsi"/>
          <w:sz w:val="24"/>
          <w:szCs w:val="24"/>
        </w:rPr>
      </w:pPr>
      <w:r w:rsidRPr="00A80478">
        <w:rPr>
          <w:rFonts w:asciiTheme="minorHAnsi" w:hAnsiTheme="minorHAnsi" w:cstheme="minorHAnsi"/>
          <w:sz w:val="24"/>
          <w:szCs w:val="24"/>
        </w:rPr>
        <w:t xml:space="preserve">Essa limitação é </w:t>
      </w:r>
      <w:r w:rsidR="00297B0B" w:rsidRPr="00A80478">
        <w:rPr>
          <w:rFonts w:asciiTheme="minorHAnsi" w:hAnsiTheme="minorHAnsi" w:cstheme="minorHAnsi"/>
          <w:sz w:val="24"/>
          <w:szCs w:val="24"/>
        </w:rPr>
        <w:t xml:space="preserve">imprescindível para que a parte autora faça frente às </w:t>
      </w:r>
      <w:r w:rsidR="00A5297C" w:rsidRPr="00A80478">
        <w:rPr>
          <w:rFonts w:asciiTheme="minorHAnsi" w:hAnsiTheme="minorHAnsi" w:cstheme="minorHAnsi"/>
          <w:sz w:val="24"/>
          <w:szCs w:val="24"/>
        </w:rPr>
        <w:t>s</w:t>
      </w:r>
      <w:r w:rsidR="00297B0B" w:rsidRPr="00A80478">
        <w:rPr>
          <w:rFonts w:asciiTheme="minorHAnsi" w:hAnsiTheme="minorHAnsi" w:cstheme="minorHAnsi"/>
          <w:sz w:val="24"/>
          <w:szCs w:val="24"/>
        </w:rPr>
        <w:t xml:space="preserve">uas necessidades vitais com alimentação, habitação, vestuário, saúde, transporte e </w:t>
      </w:r>
      <w:r w:rsidR="00CF35A7" w:rsidRPr="00A80478">
        <w:rPr>
          <w:rFonts w:asciiTheme="minorHAnsi" w:hAnsiTheme="minorHAnsi" w:cstheme="minorHAnsi"/>
          <w:sz w:val="24"/>
          <w:szCs w:val="24"/>
        </w:rPr>
        <w:t>higiene</w:t>
      </w:r>
      <w:r w:rsidR="00992607" w:rsidRPr="00A80478">
        <w:rPr>
          <w:rStyle w:val="Refdenotaderodap"/>
          <w:rFonts w:asciiTheme="minorHAnsi" w:hAnsiTheme="minorHAnsi" w:cstheme="minorHAnsi"/>
          <w:sz w:val="24"/>
          <w:szCs w:val="24"/>
        </w:rPr>
        <w:footnoteReference w:id="4"/>
      </w:r>
      <w:r w:rsidR="00A5297C" w:rsidRPr="00A80478">
        <w:rPr>
          <w:rFonts w:asciiTheme="minorHAnsi" w:hAnsiTheme="minorHAnsi" w:cstheme="minorHAnsi"/>
          <w:sz w:val="24"/>
          <w:szCs w:val="24"/>
        </w:rPr>
        <w:t xml:space="preserve">, como bem ilustrado </w:t>
      </w:r>
      <w:r w:rsidR="00992607" w:rsidRPr="00A80478">
        <w:rPr>
          <w:rFonts w:asciiTheme="minorHAnsi" w:hAnsiTheme="minorHAnsi" w:cstheme="minorHAnsi"/>
          <w:sz w:val="24"/>
          <w:szCs w:val="24"/>
        </w:rPr>
        <w:t>na planilha abaixo e provados pelos documentos anexos.</w:t>
      </w:r>
    </w:p>
    <w:p w14:paraId="3DA1C2D9" w14:textId="77777777" w:rsidR="00992607" w:rsidRPr="00A80478" w:rsidRDefault="00992607" w:rsidP="00992607">
      <w:pPr>
        <w:tabs>
          <w:tab w:val="left" w:pos="2160"/>
        </w:tabs>
        <w:spacing w:after="0" w:line="360" w:lineRule="auto"/>
        <w:jc w:val="both"/>
        <w:rPr>
          <w:rFonts w:asciiTheme="minorHAnsi" w:hAnsiTheme="minorHAnsi" w:cstheme="minorHAnsi"/>
          <w:sz w:val="24"/>
          <w:szCs w:val="24"/>
        </w:rPr>
      </w:pPr>
    </w:p>
    <w:tbl>
      <w:tblPr>
        <w:tblStyle w:val="Tabelacomgrade"/>
        <w:tblW w:w="0" w:type="auto"/>
        <w:jc w:val="center"/>
        <w:tblLook w:val="04A0" w:firstRow="1" w:lastRow="0" w:firstColumn="1" w:lastColumn="0" w:noHBand="0" w:noVBand="1"/>
      </w:tblPr>
      <w:tblGrid>
        <w:gridCol w:w="3730"/>
        <w:gridCol w:w="1808"/>
        <w:gridCol w:w="2126"/>
      </w:tblGrid>
      <w:tr w:rsidR="00A80478" w:rsidRPr="00A80478" w14:paraId="739314FA" w14:textId="77777777" w:rsidTr="00FB3C4E">
        <w:trPr>
          <w:jc w:val="center"/>
        </w:trPr>
        <w:tc>
          <w:tcPr>
            <w:tcW w:w="3730" w:type="dxa"/>
            <w:shd w:val="clear" w:color="auto" w:fill="000000" w:themeFill="text1"/>
          </w:tcPr>
          <w:p w14:paraId="1C1F8675" w14:textId="6531409B" w:rsidR="00A34B94" w:rsidRPr="00A80478" w:rsidRDefault="00A34B94" w:rsidP="00FB3C4E">
            <w:pPr>
              <w:tabs>
                <w:tab w:val="left" w:pos="2160"/>
              </w:tabs>
              <w:spacing w:after="0" w:line="360" w:lineRule="auto"/>
              <w:jc w:val="center"/>
              <w:rPr>
                <w:rFonts w:asciiTheme="minorHAnsi" w:hAnsiTheme="minorHAnsi" w:cstheme="minorHAnsi"/>
                <w:b/>
                <w:bCs/>
                <w:sz w:val="20"/>
                <w:szCs w:val="20"/>
              </w:rPr>
            </w:pPr>
            <w:r w:rsidRPr="00A80478">
              <w:rPr>
                <w:rFonts w:asciiTheme="minorHAnsi" w:hAnsiTheme="minorHAnsi" w:cstheme="minorHAnsi"/>
                <w:b/>
                <w:bCs/>
                <w:sz w:val="20"/>
                <w:szCs w:val="20"/>
              </w:rPr>
              <w:t>COMPONENTES DO MÍNIMO EXISTENCIAL</w:t>
            </w:r>
          </w:p>
        </w:tc>
        <w:tc>
          <w:tcPr>
            <w:tcW w:w="1808" w:type="dxa"/>
            <w:shd w:val="clear" w:color="auto" w:fill="000000" w:themeFill="text1"/>
          </w:tcPr>
          <w:p w14:paraId="0075F406" w14:textId="0787C9A5" w:rsidR="00A34B94" w:rsidRPr="00A80478" w:rsidRDefault="00A34B94" w:rsidP="00FB3C4E">
            <w:pPr>
              <w:tabs>
                <w:tab w:val="left" w:pos="2160"/>
              </w:tabs>
              <w:spacing w:after="0" w:line="360" w:lineRule="auto"/>
              <w:jc w:val="center"/>
              <w:rPr>
                <w:rFonts w:asciiTheme="minorHAnsi" w:hAnsiTheme="minorHAnsi" w:cstheme="minorHAnsi"/>
                <w:b/>
                <w:bCs/>
                <w:sz w:val="20"/>
                <w:szCs w:val="20"/>
              </w:rPr>
            </w:pPr>
            <w:r w:rsidRPr="00A80478">
              <w:rPr>
                <w:rFonts w:asciiTheme="minorHAnsi" w:hAnsiTheme="minorHAnsi" w:cstheme="minorHAnsi"/>
                <w:b/>
                <w:bCs/>
                <w:sz w:val="20"/>
                <w:szCs w:val="20"/>
              </w:rPr>
              <w:t>DESPESA MENSAL</w:t>
            </w:r>
          </w:p>
        </w:tc>
        <w:tc>
          <w:tcPr>
            <w:tcW w:w="2126" w:type="dxa"/>
            <w:shd w:val="clear" w:color="auto" w:fill="000000" w:themeFill="text1"/>
          </w:tcPr>
          <w:p w14:paraId="481F4287" w14:textId="543E09A3" w:rsidR="00A34B94" w:rsidRPr="00A80478" w:rsidRDefault="00A34B94" w:rsidP="00FB3C4E">
            <w:pPr>
              <w:tabs>
                <w:tab w:val="left" w:pos="2160"/>
              </w:tabs>
              <w:spacing w:after="0" w:line="360" w:lineRule="auto"/>
              <w:jc w:val="center"/>
              <w:rPr>
                <w:rFonts w:asciiTheme="minorHAnsi" w:hAnsiTheme="minorHAnsi" w:cstheme="minorHAnsi"/>
                <w:b/>
                <w:bCs/>
                <w:sz w:val="20"/>
                <w:szCs w:val="20"/>
              </w:rPr>
            </w:pPr>
            <w:r w:rsidRPr="00A80478">
              <w:rPr>
                <w:rFonts w:asciiTheme="minorHAnsi" w:hAnsiTheme="minorHAnsi" w:cstheme="minorHAnsi"/>
                <w:b/>
                <w:bCs/>
                <w:sz w:val="20"/>
                <w:szCs w:val="20"/>
              </w:rPr>
              <w:t>OBSERVAÇÃO</w:t>
            </w:r>
          </w:p>
        </w:tc>
      </w:tr>
      <w:tr w:rsidR="00A80478" w:rsidRPr="00A80478" w14:paraId="028ACF12" w14:textId="77777777" w:rsidTr="00A34B94">
        <w:trPr>
          <w:jc w:val="center"/>
        </w:trPr>
        <w:tc>
          <w:tcPr>
            <w:tcW w:w="3730" w:type="dxa"/>
          </w:tcPr>
          <w:p w14:paraId="6C98BF5E" w14:textId="1609DD14" w:rsidR="00A34B94" w:rsidRPr="00A80478" w:rsidRDefault="00A34B94" w:rsidP="00992607">
            <w:pPr>
              <w:tabs>
                <w:tab w:val="left" w:pos="2160"/>
              </w:tabs>
              <w:spacing w:after="0" w:line="360" w:lineRule="auto"/>
              <w:jc w:val="both"/>
              <w:rPr>
                <w:rFonts w:asciiTheme="minorHAnsi" w:hAnsiTheme="minorHAnsi" w:cstheme="minorHAnsi"/>
                <w:sz w:val="20"/>
                <w:szCs w:val="20"/>
              </w:rPr>
            </w:pPr>
            <w:r w:rsidRPr="00A80478">
              <w:rPr>
                <w:rFonts w:asciiTheme="minorHAnsi" w:hAnsiTheme="minorHAnsi" w:cstheme="minorHAnsi"/>
                <w:sz w:val="20"/>
                <w:szCs w:val="20"/>
              </w:rPr>
              <w:lastRenderedPageBreak/>
              <w:t>Alimentação</w:t>
            </w:r>
          </w:p>
        </w:tc>
        <w:tc>
          <w:tcPr>
            <w:tcW w:w="1808" w:type="dxa"/>
          </w:tcPr>
          <w:p w14:paraId="3AF25F6D" w14:textId="6054AA31" w:rsidR="00A34B94" w:rsidRPr="00A80478" w:rsidRDefault="00FB3C4E" w:rsidP="00304F2C">
            <w:pPr>
              <w:tabs>
                <w:tab w:val="left" w:pos="2160"/>
              </w:tabs>
              <w:spacing w:after="0" w:line="360" w:lineRule="auto"/>
              <w:jc w:val="center"/>
              <w:rPr>
                <w:rFonts w:asciiTheme="minorHAnsi" w:hAnsiTheme="minorHAnsi" w:cstheme="minorHAnsi"/>
                <w:sz w:val="20"/>
                <w:szCs w:val="20"/>
              </w:rPr>
            </w:pPr>
            <w:r w:rsidRPr="00A80478">
              <w:rPr>
                <w:rFonts w:asciiTheme="minorHAnsi" w:hAnsiTheme="minorHAnsi" w:cstheme="minorHAnsi"/>
                <w:sz w:val="20"/>
                <w:szCs w:val="20"/>
              </w:rPr>
              <w:t>R$ 700,00</w:t>
            </w:r>
          </w:p>
        </w:tc>
        <w:tc>
          <w:tcPr>
            <w:tcW w:w="2126" w:type="dxa"/>
          </w:tcPr>
          <w:p w14:paraId="7F43B02F" w14:textId="0879EDD0" w:rsidR="00A34B94" w:rsidRPr="00A80478" w:rsidRDefault="00304F2C" w:rsidP="00992607">
            <w:pPr>
              <w:tabs>
                <w:tab w:val="left" w:pos="2160"/>
              </w:tabs>
              <w:spacing w:after="0" w:line="360" w:lineRule="auto"/>
              <w:jc w:val="both"/>
              <w:rPr>
                <w:rFonts w:asciiTheme="minorHAnsi" w:hAnsiTheme="minorHAnsi" w:cstheme="minorHAnsi"/>
                <w:sz w:val="18"/>
                <w:szCs w:val="18"/>
              </w:rPr>
            </w:pPr>
            <w:r w:rsidRPr="00A80478">
              <w:rPr>
                <w:rFonts w:asciiTheme="minorHAnsi" w:hAnsiTheme="minorHAnsi" w:cstheme="minorHAnsi"/>
                <w:sz w:val="18"/>
                <w:szCs w:val="18"/>
              </w:rPr>
              <w:t>Compra mensal de itens básicos</w:t>
            </w:r>
          </w:p>
        </w:tc>
      </w:tr>
      <w:tr w:rsidR="00A80478" w:rsidRPr="00A80478" w14:paraId="72262C73" w14:textId="77777777" w:rsidTr="00A34B94">
        <w:trPr>
          <w:jc w:val="center"/>
        </w:trPr>
        <w:tc>
          <w:tcPr>
            <w:tcW w:w="3730" w:type="dxa"/>
          </w:tcPr>
          <w:p w14:paraId="22368F80" w14:textId="1153A1DB" w:rsidR="00A34B94" w:rsidRPr="00A80478" w:rsidRDefault="00A34B94" w:rsidP="00992607">
            <w:pPr>
              <w:tabs>
                <w:tab w:val="left" w:pos="2160"/>
              </w:tabs>
              <w:spacing w:after="0" w:line="360" w:lineRule="auto"/>
              <w:jc w:val="both"/>
              <w:rPr>
                <w:rFonts w:asciiTheme="minorHAnsi" w:hAnsiTheme="minorHAnsi" w:cstheme="minorHAnsi"/>
                <w:sz w:val="20"/>
                <w:szCs w:val="20"/>
              </w:rPr>
            </w:pPr>
            <w:r w:rsidRPr="00A80478">
              <w:rPr>
                <w:rFonts w:asciiTheme="minorHAnsi" w:hAnsiTheme="minorHAnsi" w:cstheme="minorHAnsi"/>
                <w:sz w:val="20"/>
                <w:szCs w:val="20"/>
              </w:rPr>
              <w:t>Vestuário</w:t>
            </w:r>
          </w:p>
        </w:tc>
        <w:tc>
          <w:tcPr>
            <w:tcW w:w="1808" w:type="dxa"/>
          </w:tcPr>
          <w:p w14:paraId="222BF08E" w14:textId="57F9B5EE" w:rsidR="00A34B94" w:rsidRPr="00A80478" w:rsidRDefault="00BB3D5C" w:rsidP="00304F2C">
            <w:pPr>
              <w:tabs>
                <w:tab w:val="left" w:pos="2160"/>
              </w:tabs>
              <w:spacing w:after="0" w:line="360" w:lineRule="auto"/>
              <w:jc w:val="center"/>
              <w:rPr>
                <w:rFonts w:asciiTheme="minorHAnsi" w:hAnsiTheme="minorHAnsi" w:cstheme="minorHAnsi"/>
                <w:sz w:val="20"/>
                <w:szCs w:val="20"/>
              </w:rPr>
            </w:pPr>
            <w:r w:rsidRPr="00A80478">
              <w:rPr>
                <w:rFonts w:asciiTheme="minorHAnsi" w:hAnsiTheme="minorHAnsi" w:cstheme="minorHAnsi"/>
                <w:sz w:val="20"/>
                <w:szCs w:val="20"/>
              </w:rPr>
              <w:t>R$ 100,00</w:t>
            </w:r>
          </w:p>
        </w:tc>
        <w:tc>
          <w:tcPr>
            <w:tcW w:w="2126" w:type="dxa"/>
          </w:tcPr>
          <w:p w14:paraId="0AB833E8" w14:textId="7619F81E" w:rsidR="00A34B94" w:rsidRPr="00A80478" w:rsidRDefault="00304F2C" w:rsidP="00992607">
            <w:pPr>
              <w:tabs>
                <w:tab w:val="left" w:pos="2160"/>
              </w:tabs>
              <w:spacing w:after="0" w:line="360" w:lineRule="auto"/>
              <w:jc w:val="both"/>
              <w:rPr>
                <w:rFonts w:asciiTheme="minorHAnsi" w:hAnsiTheme="minorHAnsi" w:cstheme="minorHAnsi"/>
                <w:sz w:val="18"/>
                <w:szCs w:val="18"/>
              </w:rPr>
            </w:pPr>
            <w:r w:rsidRPr="00A80478">
              <w:rPr>
                <w:rFonts w:asciiTheme="minorHAnsi" w:hAnsiTheme="minorHAnsi" w:cstheme="minorHAnsi"/>
                <w:sz w:val="18"/>
                <w:szCs w:val="18"/>
              </w:rPr>
              <w:t>Média do gasto anual / 12</w:t>
            </w:r>
          </w:p>
        </w:tc>
      </w:tr>
      <w:tr w:rsidR="00A80478" w:rsidRPr="00A80478" w14:paraId="1F42D15A" w14:textId="77777777" w:rsidTr="00A34B94">
        <w:trPr>
          <w:jc w:val="center"/>
        </w:trPr>
        <w:tc>
          <w:tcPr>
            <w:tcW w:w="3730" w:type="dxa"/>
          </w:tcPr>
          <w:p w14:paraId="373FB83A" w14:textId="007E80D4" w:rsidR="00A34B94" w:rsidRPr="00A80478" w:rsidRDefault="001C5190" w:rsidP="00992607">
            <w:pPr>
              <w:tabs>
                <w:tab w:val="left" w:pos="2160"/>
              </w:tabs>
              <w:spacing w:after="0" w:line="360" w:lineRule="auto"/>
              <w:jc w:val="both"/>
              <w:rPr>
                <w:rFonts w:asciiTheme="minorHAnsi" w:hAnsiTheme="minorHAnsi" w:cstheme="minorHAnsi"/>
                <w:sz w:val="20"/>
                <w:szCs w:val="20"/>
              </w:rPr>
            </w:pPr>
            <w:r w:rsidRPr="00A80478">
              <w:rPr>
                <w:rFonts w:asciiTheme="minorHAnsi" w:hAnsiTheme="minorHAnsi" w:cstheme="minorHAnsi"/>
                <w:sz w:val="20"/>
                <w:szCs w:val="20"/>
              </w:rPr>
              <w:t>S</w:t>
            </w:r>
            <w:r w:rsidR="00A34B94" w:rsidRPr="00A80478">
              <w:rPr>
                <w:rFonts w:asciiTheme="minorHAnsi" w:hAnsiTheme="minorHAnsi" w:cstheme="minorHAnsi"/>
                <w:sz w:val="20"/>
                <w:szCs w:val="20"/>
              </w:rPr>
              <w:t>aúde</w:t>
            </w:r>
          </w:p>
        </w:tc>
        <w:tc>
          <w:tcPr>
            <w:tcW w:w="1808" w:type="dxa"/>
          </w:tcPr>
          <w:p w14:paraId="228B5CB1" w14:textId="7D27BD00" w:rsidR="00A34B94" w:rsidRPr="00A80478" w:rsidRDefault="00BB3D5C" w:rsidP="00304F2C">
            <w:pPr>
              <w:tabs>
                <w:tab w:val="left" w:pos="2160"/>
              </w:tabs>
              <w:spacing w:after="0" w:line="360" w:lineRule="auto"/>
              <w:jc w:val="center"/>
              <w:rPr>
                <w:rFonts w:asciiTheme="minorHAnsi" w:hAnsiTheme="minorHAnsi" w:cstheme="minorHAnsi"/>
                <w:sz w:val="20"/>
                <w:szCs w:val="20"/>
              </w:rPr>
            </w:pPr>
            <w:r w:rsidRPr="00A80478">
              <w:rPr>
                <w:rFonts w:asciiTheme="minorHAnsi" w:hAnsiTheme="minorHAnsi" w:cstheme="minorHAnsi"/>
                <w:sz w:val="20"/>
                <w:szCs w:val="20"/>
              </w:rPr>
              <w:t>R$ 1</w:t>
            </w:r>
            <w:r w:rsidR="00E84C23">
              <w:rPr>
                <w:rFonts w:asciiTheme="minorHAnsi" w:hAnsiTheme="minorHAnsi" w:cstheme="minorHAnsi"/>
                <w:sz w:val="20"/>
                <w:szCs w:val="20"/>
              </w:rPr>
              <w:t>2</w:t>
            </w:r>
            <w:r w:rsidRPr="00A80478">
              <w:rPr>
                <w:rFonts w:asciiTheme="minorHAnsi" w:hAnsiTheme="minorHAnsi" w:cstheme="minorHAnsi"/>
                <w:sz w:val="20"/>
                <w:szCs w:val="20"/>
              </w:rPr>
              <w:t>00,00</w:t>
            </w:r>
          </w:p>
        </w:tc>
        <w:tc>
          <w:tcPr>
            <w:tcW w:w="2126" w:type="dxa"/>
          </w:tcPr>
          <w:p w14:paraId="576FC10D" w14:textId="5284D2ED" w:rsidR="00A34B94" w:rsidRPr="00A80478" w:rsidRDefault="00BB3D5C" w:rsidP="00992607">
            <w:pPr>
              <w:tabs>
                <w:tab w:val="left" w:pos="2160"/>
              </w:tabs>
              <w:spacing w:after="0" w:line="360" w:lineRule="auto"/>
              <w:jc w:val="both"/>
              <w:rPr>
                <w:rFonts w:asciiTheme="minorHAnsi" w:hAnsiTheme="minorHAnsi" w:cstheme="minorHAnsi"/>
                <w:sz w:val="18"/>
                <w:szCs w:val="18"/>
              </w:rPr>
            </w:pPr>
            <w:r w:rsidRPr="00A80478">
              <w:rPr>
                <w:rFonts w:asciiTheme="minorHAnsi" w:hAnsiTheme="minorHAnsi" w:cstheme="minorHAnsi"/>
                <w:sz w:val="18"/>
                <w:szCs w:val="18"/>
              </w:rPr>
              <w:t>Despesa do plano de saúde e medicação de uso contínuo</w:t>
            </w:r>
          </w:p>
        </w:tc>
      </w:tr>
      <w:tr w:rsidR="00A80478" w:rsidRPr="00A80478" w14:paraId="2744D477" w14:textId="77777777" w:rsidTr="00A34B94">
        <w:trPr>
          <w:jc w:val="center"/>
        </w:trPr>
        <w:tc>
          <w:tcPr>
            <w:tcW w:w="3730" w:type="dxa"/>
          </w:tcPr>
          <w:p w14:paraId="2598BC25" w14:textId="5AE43737" w:rsidR="00A34B94" w:rsidRPr="00A80478" w:rsidRDefault="001C5190" w:rsidP="00992607">
            <w:pPr>
              <w:tabs>
                <w:tab w:val="left" w:pos="2160"/>
              </w:tabs>
              <w:spacing w:after="0" w:line="360" w:lineRule="auto"/>
              <w:jc w:val="both"/>
              <w:rPr>
                <w:rFonts w:asciiTheme="minorHAnsi" w:hAnsiTheme="minorHAnsi" w:cstheme="minorHAnsi"/>
                <w:sz w:val="20"/>
                <w:szCs w:val="20"/>
              </w:rPr>
            </w:pPr>
            <w:r w:rsidRPr="00A80478">
              <w:rPr>
                <w:rFonts w:asciiTheme="minorHAnsi" w:hAnsiTheme="minorHAnsi" w:cstheme="minorHAnsi"/>
                <w:sz w:val="20"/>
                <w:szCs w:val="20"/>
              </w:rPr>
              <w:t>T</w:t>
            </w:r>
            <w:r w:rsidR="00A34B94" w:rsidRPr="00A80478">
              <w:rPr>
                <w:rFonts w:asciiTheme="minorHAnsi" w:hAnsiTheme="minorHAnsi" w:cstheme="minorHAnsi"/>
                <w:sz w:val="20"/>
                <w:szCs w:val="20"/>
              </w:rPr>
              <w:t>ransporte</w:t>
            </w:r>
          </w:p>
        </w:tc>
        <w:tc>
          <w:tcPr>
            <w:tcW w:w="1808" w:type="dxa"/>
          </w:tcPr>
          <w:p w14:paraId="6F7695A1" w14:textId="20DA60F7" w:rsidR="00A34B94" w:rsidRPr="00A80478" w:rsidRDefault="00672BDD" w:rsidP="00304F2C">
            <w:pPr>
              <w:tabs>
                <w:tab w:val="left" w:pos="2160"/>
              </w:tabs>
              <w:spacing w:after="0" w:line="360" w:lineRule="auto"/>
              <w:jc w:val="center"/>
              <w:rPr>
                <w:rFonts w:asciiTheme="minorHAnsi" w:hAnsiTheme="minorHAnsi" w:cstheme="minorHAnsi"/>
                <w:sz w:val="20"/>
                <w:szCs w:val="20"/>
              </w:rPr>
            </w:pPr>
            <w:r w:rsidRPr="00A80478">
              <w:rPr>
                <w:rFonts w:asciiTheme="minorHAnsi" w:hAnsiTheme="minorHAnsi" w:cstheme="minorHAnsi"/>
                <w:sz w:val="20"/>
                <w:szCs w:val="20"/>
              </w:rPr>
              <w:t xml:space="preserve">R$ </w:t>
            </w:r>
            <w:r w:rsidR="001C5190" w:rsidRPr="00A80478">
              <w:rPr>
                <w:rFonts w:asciiTheme="minorHAnsi" w:hAnsiTheme="minorHAnsi" w:cstheme="minorHAnsi"/>
                <w:sz w:val="20"/>
                <w:szCs w:val="20"/>
              </w:rPr>
              <w:t>600</w:t>
            </w:r>
            <w:r w:rsidRPr="00A80478">
              <w:rPr>
                <w:rFonts w:asciiTheme="minorHAnsi" w:hAnsiTheme="minorHAnsi" w:cstheme="minorHAnsi"/>
                <w:sz w:val="20"/>
                <w:szCs w:val="20"/>
              </w:rPr>
              <w:t>,00</w:t>
            </w:r>
          </w:p>
        </w:tc>
        <w:tc>
          <w:tcPr>
            <w:tcW w:w="2126" w:type="dxa"/>
          </w:tcPr>
          <w:p w14:paraId="3357388D" w14:textId="794C7280" w:rsidR="00A34B94" w:rsidRPr="00A80478" w:rsidRDefault="00BB3D5C" w:rsidP="00992607">
            <w:pPr>
              <w:tabs>
                <w:tab w:val="left" w:pos="2160"/>
              </w:tabs>
              <w:spacing w:after="0" w:line="360" w:lineRule="auto"/>
              <w:jc w:val="both"/>
              <w:rPr>
                <w:rFonts w:asciiTheme="minorHAnsi" w:hAnsiTheme="minorHAnsi" w:cstheme="minorHAnsi"/>
                <w:sz w:val="18"/>
                <w:szCs w:val="18"/>
              </w:rPr>
            </w:pPr>
            <w:r w:rsidRPr="00A80478">
              <w:rPr>
                <w:rFonts w:asciiTheme="minorHAnsi" w:hAnsiTheme="minorHAnsi" w:cstheme="minorHAnsi"/>
                <w:sz w:val="18"/>
                <w:szCs w:val="18"/>
              </w:rPr>
              <w:t>Prestação e combustível do veículo</w:t>
            </w:r>
          </w:p>
        </w:tc>
      </w:tr>
      <w:tr w:rsidR="00A80478" w:rsidRPr="00A80478" w14:paraId="0E90F01D" w14:textId="77777777" w:rsidTr="00A34B94">
        <w:trPr>
          <w:jc w:val="center"/>
        </w:trPr>
        <w:tc>
          <w:tcPr>
            <w:tcW w:w="3730" w:type="dxa"/>
          </w:tcPr>
          <w:p w14:paraId="06A8CE13" w14:textId="76673FB8" w:rsidR="00A34B94" w:rsidRPr="00A80478" w:rsidRDefault="001C5190" w:rsidP="00992607">
            <w:pPr>
              <w:tabs>
                <w:tab w:val="left" w:pos="2160"/>
              </w:tabs>
              <w:spacing w:after="0" w:line="360" w:lineRule="auto"/>
              <w:jc w:val="both"/>
              <w:rPr>
                <w:rFonts w:asciiTheme="minorHAnsi" w:hAnsiTheme="minorHAnsi" w:cstheme="minorHAnsi"/>
                <w:sz w:val="20"/>
                <w:szCs w:val="20"/>
              </w:rPr>
            </w:pPr>
            <w:r w:rsidRPr="00A80478">
              <w:rPr>
                <w:rFonts w:asciiTheme="minorHAnsi" w:hAnsiTheme="minorHAnsi" w:cstheme="minorHAnsi"/>
                <w:sz w:val="20"/>
                <w:szCs w:val="20"/>
              </w:rPr>
              <w:t>H</w:t>
            </w:r>
            <w:r w:rsidR="00A34B94" w:rsidRPr="00A80478">
              <w:rPr>
                <w:rFonts w:asciiTheme="minorHAnsi" w:hAnsiTheme="minorHAnsi" w:cstheme="minorHAnsi"/>
                <w:sz w:val="20"/>
                <w:szCs w:val="20"/>
              </w:rPr>
              <w:t>abitação</w:t>
            </w:r>
          </w:p>
        </w:tc>
        <w:tc>
          <w:tcPr>
            <w:tcW w:w="1808" w:type="dxa"/>
          </w:tcPr>
          <w:p w14:paraId="14F66BBF" w14:textId="44F5E20C" w:rsidR="00A34B94" w:rsidRPr="00A80478" w:rsidRDefault="00672BDD" w:rsidP="00304F2C">
            <w:pPr>
              <w:tabs>
                <w:tab w:val="left" w:pos="2160"/>
              </w:tabs>
              <w:spacing w:after="0" w:line="360" w:lineRule="auto"/>
              <w:jc w:val="center"/>
              <w:rPr>
                <w:rFonts w:asciiTheme="minorHAnsi" w:hAnsiTheme="minorHAnsi" w:cstheme="minorHAnsi"/>
                <w:sz w:val="20"/>
                <w:szCs w:val="20"/>
              </w:rPr>
            </w:pPr>
            <w:r w:rsidRPr="00A80478">
              <w:rPr>
                <w:rFonts w:asciiTheme="minorHAnsi" w:hAnsiTheme="minorHAnsi" w:cstheme="minorHAnsi"/>
                <w:sz w:val="20"/>
                <w:szCs w:val="20"/>
              </w:rPr>
              <w:t>R$ 50,00</w:t>
            </w:r>
          </w:p>
        </w:tc>
        <w:tc>
          <w:tcPr>
            <w:tcW w:w="2126" w:type="dxa"/>
          </w:tcPr>
          <w:p w14:paraId="4C9044BE" w14:textId="2672C2CD" w:rsidR="00A34B94" w:rsidRPr="00A80478" w:rsidRDefault="00672BDD" w:rsidP="00992607">
            <w:pPr>
              <w:tabs>
                <w:tab w:val="left" w:pos="2160"/>
              </w:tabs>
              <w:spacing w:after="0" w:line="360" w:lineRule="auto"/>
              <w:jc w:val="both"/>
              <w:rPr>
                <w:rFonts w:asciiTheme="minorHAnsi" w:hAnsiTheme="minorHAnsi" w:cstheme="minorHAnsi"/>
                <w:sz w:val="18"/>
                <w:szCs w:val="18"/>
              </w:rPr>
            </w:pPr>
            <w:r w:rsidRPr="00A80478">
              <w:rPr>
                <w:rFonts w:asciiTheme="minorHAnsi" w:hAnsiTheme="minorHAnsi" w:cstheme="minorHAnsi"/>
                <w:sz w:val="18"/>
                <w:szCs w:val="18"/>
              </w:rPr>
              <w:t>Valor do IPTU ANUAL /12</w:t>
            </w:r>
          </w:p>
        </w:tc>
      </w:tr>
      <w:tr w:rsidR="0052127D" w:rsidRPr="00A80478" w14:paraId="4E391318" w14:textId="77777777" w:rsidTr="00A34B94">
        <w:trPr>
          <w:jc w:val="center"/>
        </w:trPr>
        <w:tc>
          <w:tcPr>
            <w:tcW w:w="3730" w:type="dxa"/>
          </w:tcPr>
          <w:p w14:paraId="53A9BD5B" w14:textId="109A2173" w:rsidR="0052127D" w:rsidRPr="00A80478" w:rsidRDefault="0052127D" w:rsidP="00992607">
            <w:pPr>
              <w:tabs>
                <w:tab w:val="left" w:pos="2160"/>
              </w:tabs>
              <w:spacing w:after="0" w:line="360" w:lineRule="auto"/>
              <w:jc w:val="both"/>
              <w:rPr>
                <w:rFonts w:asciiTheme="minorHAnsi" w:hAnsiTheme="minorHAnsi" w:cstheme="minorHAnsi"/>
                <w:sz w:val="20"/>
                <w:szCs w:val="20"/>
              </w:rPr>
            </w:pPr>
            <w:r w:rsidRPr="00A80478">
              <w:rPr>
                <w:rFonts w:asciiTheme="minorHAnsi" w:hAnsiTheme="minorHAnsi" w:cstheme="minorHAnsi"/>
                <w:sz w:val="20"/>
                <w:szCs w:val="20"/>
              </w:rPr>
              <w:t>Serviço essencial água</w:t>
            </w:r>
          </w:p>
        </w:tc>
        <w:tc>
          <w:tcPr>
            <w:tcW w:w="1808" w:type="dxa"/>
          </w:tcPr>
          <w:p w14:paraId="31D23748" w14:textId="291DB6A0" w:rsidR="0052127D" w:rsidRPr="00A80478" w:rsidRDefault="00A80478" w:rsidP="0052127D">
            <w:pPr>
              <w:tabs>
                <w:tab w:val="left" w:pos="2160"/>
              </w:tabs>
              <w:spacing w:after="0" w:line="360" w:lineRule="auto"/>
              <w:jc w:val="center"/>
              <w:rPr>
                <w:rFonts w:asciiTheme="minorHAnsi" w:hAnsiTheme="minorHAnsi" w:cstheme="minorHAnsi"/>
                <w:sz w:val="20"/>
                <w:szCs w:val="20"/>
              </w:rPr>
            </w:pPr>
            <w:r>
              <w:rPr>
                <w:rFonts w:asciiTheme="minorHAnsi" w:hAnsiTheme="minorHAnsi" w:cstheme="minorHAnsi"/>
                <w:sz w:val="20"/>
                <w:szCs w:val="20"/>
              </w:rPr>
              <w:t xml:space="preserve">R$ </w:t>
            </w:r>
            <w:r w:rsidR="0052127D" w:rsidRPr="00A80478">
              <w:rPr>
                <w:rFonts w:asciiTheme="minorHAnsi" w:hAnsiTheme="minorHAnsi" w:cstheme="minorHAnsi"/>
                <w:sz w:val="20"/>
                <w:szCs w:val="20"/>
              </w:rPr>
              <w:t>100,00</w:t>
            </w:r>
          </w:p>
        </w:tc>
        <w:tc>
          <w:tcPr>
            <w:tcW w:w="2126" w:type="dxa"/>
          </w:tcPr>
          <w:p w14:paraId="689F9C39" w14:textId="6E8C0B90" w:rsidR="0052127D" w:rsidRPr="00A80478" w:rsidRDefault="0052127D" w:rsidP="00992607">
            <w:pPr>
              <w:tabs>
                <w:tab w:val="left" w:pos="2160"/>
              </w:tabs>
              <w:spacing w:after="0" w:line="360" w:lineRule="auto"/>
              <w:jc w:val="both"/>
              <w:rPr>
                <w:rFonts w:asciiTheme="minorHAnsi" w:hAnsiTheme="minorHAnsi" w:cstheme="minorHAnsi"/>
                <w:sz w:val="18"/>
                <w:szCs w:val="18"/>
              </w:rPr>
            </w:pPr>
            <w:r w:rsidRPr="00A80478">
              <w:rPr>
                <w:rFonts w:asciiTheme="minorHAnsi" w:hAnsiTheme="minorHAnsi" w:cstheme="minorHAnsi"/>
                <w:sz w:val="18"/>
                <w:szCs w:val="18"/>
              </w:rPr>
              <w:t>Valor médio mensal</w:t>
            </w:r>
          </w:p>
        </w:tc>
      </w:tr>
      <w:tr w:rsidR="0052127D" w:rsidRPr="00A80478" w14:paraId="01D957C1" w14:textId="77777777" w:rsidTr="00A34B94">
        <w:trPr>
          <w:jc w:val="center"/>
        </w:trPr>
        <w:tc>
          <w:tcPr>
            <w:tcW w:w="3730" w:type="dxa"/>
          </w:tcPr>
          <w:p w14:paraId="1DFE6822" w14:textId="27FE2664" w:rsidR="0052127D" w:rsidRPr="00A80478" w:rsidRDefault="0052127D" w:rsidP="00992607">
            <w:pPr>
              <w:tabs>
                <w:tab w:val="left" w:pos="2160"/>
              </w:tabs>
              <w:spacing w:after="0" w:line="360" w:lineRule="auto"/>
              <w:jc w:val="both"/>
              <w:rPr>
                <w:rFonts w:asciiTheme="minorHAnsi" w:hAnsiTheme="minorHAnsi" w:cstheme="minorHAnsi"/>
                <w:sz w:val="20"/>
                <w:szCs w:val="20"/>
              </w:rPr>
            </w:pPr>
            <w:r w:rsidRPr="00A80478">
              <w:rPr>
                <w:rFonts w:asciiTheme="minorHAnsi" w:hAnsiTheme="minorHAnsi" w:cstheme="minorHAnsi"/>
                <w:sz w:val="20"/>
                <w:szCs w:val="20"/>
              </w:rPr>
              <w:t>Serviço essencial de energia</w:t>
            </w:r>
          </w:p>
        </w:tc>
        <w:tc>
          <w:tcPr>
            <w:tcW w:w="1808" w:type="dxa"/>
          </w:tcPr>
          <w:p w14:paraId="43EDB3BF" w14:textId="3EAA2BA7" w:rsidR="0052127D" w:rsidRPr="00A80478" w:rsidRDefault="00A80478" w:rsidP="00304F2C">
            <w:pPr>
              <w:tabs>
                <w:tab w:val="left" w:pos="2160"/>
              </w:tabs>
              <w:spacing w:after="0" w:line="360" w:lineRule="auto"/>
              <w:jc w:val="center"/>
              <w:rPr>
                <w:rFonts w:asciiTheme="minorHAnsi" w:hAnsiTheme="minorHAnsi" w:cstheme="minorHAnsi"/>
                <w:sz w:val="20"/>
                <w:szCs w:val="20"/>
              </w:rPr>
            </w:pPr>
            <w:r>
              <w:rPr>
                <w:rFonts w:asciiTheme="minorHAnsi" w:hAnsiTheme="minorHAnsi" w:cstheme="minorHAnsi"/>
                <w:sz w:val="20"/>
                <w:szCs w:val="20"/>
              </w:rPr>
              <w:t xml:space="preserve">R$ </w:t>
            </w:r>
            <w:r w:rsidR="0052127D" w:rsidRPr="00A80478">
              <w:rPr>
                <w:rFonts w:asciiTheme="minorHAnsi" w:hAnsiTheme="minorHAnsi" w:cstheme="minorHAnsi"/>
                <w:sz w:val="20"/>
                <w:szCs w:val="20"/>
              </w:rPr>
              <w:t>200,00</w:t>
            </w:r>
          </w:p>
        </w:tc>
        <w:tc>
          <w:tcPr>
            <w:tcW w:w="2126" w:type="dxa"/>
          </w:tcPr>
          <w:p w14:paraId="11158699" w14:textId="7F721081" w:rsidR="0052127D" w:rsidRPr="00A80478" w:rsidRDefault="0052127D" w:rsidP="00992607">
            <w:pPr>
              <w:tabs>
                <w:tab w:val="left" w:pos="2160"/>
              </w:tabs>
              <w:spacing w:after="0" w:line="360" w:lineRule="auto"/>
              <w:jc w:val="both"/>
              <w:rPr>
                <w:rFonts w:asciiTheme="minorHAnsi" w:hAnsiTheme="minorHAnsi" w:cstheme="minorHAnsi"/>
                <w:sz w:val="18"/>
                <w:szCs w:val="18"/>
              </w:rPr>
            </w:pPr>
            <w:r w:rsidRPr="00A80478">
              <w:rPr>
                <w:rFonts w:asciiTheme="minorHAnsi" w:hAnsiTheme="minorHAnsi" w:cstheme="minorHAnsi"/>
                <w:sz w:val="18"/>
                <w:szCs w:val="18"/>
              </w:rPr>
              <w:t>Valor médio mensal</w:t>
            </w:r>
          </w:p>
        </w:tc>
      </w:tr>
      <w:tr w:rsidR="0052127D" w:rsidRPr="00A80478" w14:paraId="75708631" w14:textId="77777777" w:rsidTr="00A34B94">
        <w:trPr>
          <w:jc w:val="center"/>
        </w:trPr>
        <w:tc>
          <w:tcPr>
            <w:tcW w:w="3730" w:type="dxa"/>
          </w:tcPr>
          <w:p w14:paraId="74955B21" w14:textId="5B1B19D4" w:rsidR="0052127D" w:rsidRPr="00A80478" w:rsidRDefault="0052127D" w:rsidP="00992607">
            <w:pPr>
              <w:tabs>
                <w:tab w:val="left" w:pos="2160"/>
              </w:tabs>
              <w:spacing w:after="0" w:line="360" w:lineRule="auto"/>
              <w:jc w:val="both"/>
              <w:rPr>
                <w:rFonts w:asciiTheme="minorHAnsi" w:hAnsiTheme="minorHAnsi" w:cstheme="minorHAnsi"/>
                <w:sz w:val="20"/>
                <w:szCs w:val="20"/>
              </w:rPr>
            </w:pPr>
            <w:r w:rsidRPr="00A80478">
              <w:rPr>
                <w:rFonts w:asciiTheme="minorHAnsi" w:hAnsiTheme="minorHAnsi" w:cstheme="minorHAnsi"/>
                <w:sz w:val="20"/>
                <w:szCs w:val="20"/>
              </w:rPr>
              <w:t>Serviço essencial de gás</w:t>
            </w:r>
          </w:p>
        </w:tc>
        <w:tc>
          <w:tcPr>
            <w:tcW w:w="1808" w:type="dxa"/>
          </w:tcPr>
          <w:p w14:paraId="20D5FC53" w14:textId="6B2FBB1D" w:rsidR="0052127D" w:rsidRPr="00A80478" w:rsidRDefault="00A80478" w:rsidP="00304F2C">
            <w:pPr>
              <w:tabs>
                <w:tab w:val="left" w:pos="2160"/>
              </w:tabs>
              <w:spacing w:after="0" w:line="360" w:lineRule="auto"/>
              <w:jc w:val="center"/>
              <w:rPr>
                <w:rFonts w:asciiTheme="minorHAnsi" w:hAnsiTheme="minorHAnsi" w:cstheme="minorHAnsi"/>
                <w:sz w:val="20"/>
                <w:szCs w:val="20"/>
              </w:rPr>
            </w:pPr>
            <w:r>
              <w:rPr>
                <w:rFonts w:asciiTheme="minorHAnsi" w:hAnsiTheme="minorHAnsi" w:cstheme="minorHAnsi"/>
                <w:sz w:val="20"/>
                <w:szCs w:val="20"/>
              </w:rPr>
              <w:t xml:space="preserve">R$ </w:t>
            </w:r>
            <w:r w:rsidR="0052127D" w:rsidRPr="00A80478">
              <w:rPr>
                <w:rFonts w:asciiTheme="minorHAnsi" w:hAnsiTheme="minorHAnsi" w:cstheme="minorHAnsi"/>
                <w:sz w:val="20"/>
                <w:szCs w:val="20"/>
              </w:rPr>
              <w:t>100,00</w:t>
            </w:r>
          </w:p>
        </w:tc>
        <w:tc>
          <w:tcPr>
            <w:tcW w:w="2126" w:type="dxa"/>
          </w:tcPr>
          <w:p w14:paraId="4C3DAF07" w14:textId="55F00EE3" w:rsidR="0052127D" w:rsidRPr="00A80478" w:rsidRDefault="0052127D" w:rsidP="00992607">
            <w:pPr>
              <w:tabs>
                <w:tab w:val="left" w:pos="2160"/>
              </w:tabs>
              <w:spacing w:after="0" w:line="360" w:lineRule="auto"/>
              <w:jc w:val="both"/>
              <w:rPr>
                <w:rFonts w:asciiTheme="minorHAnsi" w:hAnsiTheme="minorHAnsi" w:cstheme="minorHAnsi"/>
                <w:sz w:val="18"/>
                <w:szCs w:val="18"/>
              </w:rPr>
            </w:pPr>
            <w:r w:rsidRPr="00A80478">
              <w:rPr>
                <w:rFonts w:asciiTheme="minorHAnsi" w:hAnsiTheme="minorHAnsi" w:cstheme="minorHAnsi"/>
                <w:sz w:val="18"/>
                <w:szCs w:val="18"/>
              </w:rPr>
              <w:t>Valor médio mensal</w:t>
            </w:r>
          </w:p>
        </w:tc>
      </w:tr>
      <w:tr w:rsidR="00E84C23" w:rsidRPr="00A80478" w14:paraId="407E2984" w14:textId="77777777" w:rsidTr="00A34B94">
        <w:trPr>
          <w:jc w:val="center"/>
        </w:trPr>
        <w:tc>
          <w:tcPr>
            <w:tcW w:w="3730" w:type="dxa"/>
          </w:tcPr>
          <w:p w14:paraId="74918D9A" w14:textId="3FF97EEC" w:rsidR="00E84C23" w:rsidRPr="00A80478" w:rsidRDefault="00E84C23" w:rsidP="00992607">
            <w:pPr>
              <w:tabs>
                <w:tab w:val="left" w:pos="2160"/>
              </w:tabs>
              <w:spacing w:after="0" w:line="360" w:lineRule="auto"/>
              <w:jc w:val="both"/>
              <w:rPr>
                <w:rFonts w:asciiTheme="minorHAnsi" w:hAnsiTheme="minorHAnsi" w:cstheme="minorHAnsi"/>
                <w:sz w:val="20"/>
                <w:szCs w:val="20"/>
              </w:rPr>
            </w:pPr>
            <w:r>
              <w:rPr>
                <w:rFonts w:asciiTheme="minorHAnsi" w:hAnsiTheme="minorHAnsi" w:cstheme="minorHAnsi"/>
                <w:sz w:val="20"/>
                <w:szCs w:val="20"/>
              </w:rPr>
              <w:t>Serviço essencial de telefonia</w:t>
            </w:r>
          </w:p>
        </w:tc>
        <w:tc>
          <w:tcPr>
            <w:tcW w:w="1808" w:type="dxa"/>
          </w:tcPr>
          <w:p w14:paraId="0EF24A74" w14:textId="3A215679" w:rsidR="00E84C23" w:rsidRDefault="00E84C23" w:rsidP="00304F2C">
            <w:pPr>
              <w:tabs>
                <w:tab w:val="left" w:pos="2160"/>
              </w:tabs>
              <w:spacing w:after="0" w:line="360" w:lineRule="auto"/>
              <w:jc w:val="center"/>
              <w:rPr>
                <w:rFonts w:asciiTheme="minorHAnsi" w:hAnsiTheme="minorHAnsi" w:cstheme="minorHAnsi"/>
                <w:sz w:val="20"/>
                <w:szCs w:val="20"/>
              </w:rPr>
            </w:pPr>
            <w:r>
              <w:rPr>
                <w:rFonts w:asciiTheme="minorHAnsi" w:hAnsiTheme="minorHAnsi" w:cstheme="minorHAnsi"/>
                <w:sz w:val="20"/>
                <w:szCs w:val="20"/>
              </w:rPr>
              <w:t>R$ 100,00</w:t>
            </w:r>
          </w:p>
        </w:tc>
        <w:tc>
          <w:tcPr>
            <w:tcW w:w="2126" w:type="dxa"/>
          </w:tcPr>
          <w:p w14:paraId="001F0136" w14:textId="1BE2C324" w:rsidR="00E84C23" w:rsidRPr="00A80478" w:rsidRDefault="00E84C23" w:rsidP="00992607">
            <w:pPr>
              <w:tabs>
                <w:tab w:val="left" w:pos="2160"/>
              </w:tabs>
              <w:spacing w:after="0" w:line="360" w:lineRule="auto"/>
              <w:jc w:val="both"/>
              <w:rPr>
                <w:rFonts w:asciiTheme="minorHAnsi" w:hAnsiTheme="minorHAnsi" w:cstheme="minorHAnsi"/>
                <w:sz w:val="18"/>
                <w:szCs w:val="18"/>
              </w:rPr>
            </w:pPr>
            <w:r>
              <w:rPr>
                <w:rFonts w:asciiTheme="minorHAnsi" w:hAnsiTheme="minorHAnsi" w:cstheme="minorHAnsi"/>
                <w:sz w:val="18"/>
                <w:szCs w:val="18"/>
              </w:rPr>
              <w:t>Valor médio mensal</w:t>
            </w:r>
          </w:p>
        </w:tc>
      </w:tr>
      <w:tr w:rsidR="00304F2C" w:rsidRPr="00A80478" w14:paraId="7C43CF91" w14:textId="77777777" w:rsidTr="00A34B94">
        <w:trPr>
          <w:jc w:val="center"/>
        </w:trPr>
        <w:tc>
          <w:tcPr>
            <w:tcW w:w="3730" w:type="dxa"/>
          </w:tcPr>
          <w:p w14:paraId="0445EC66" w14:textId="030C81FF" w:rsidR="00304F2C" w:rsidRPr="00A80478" w:rsidRDefault="00304F2C" w:rsidP="00304F2C">
            <w:pPr>
              <w:tabs>
                <w:tab w:val="left" w:pos="2160"/>
              </w:tabs>
              <w:spacing w:after="0" w:line="360" w:lineRule="auto"/>
              <w:jc w:val="right"/>
              <w:rPr>
                <w:rFonts w:asciiTheme="minorHAnsi" w:hAnsiTheme="minorHAnsi" w:cstheme="minorHAnsi"/>
                <w:b/>
                <w:bCs/>
                <w:sz w:val="20"/>
                <w:szCs w:val="20"/>
              </w:rPr>
            </w:pPr>
            <w:r w:rsidRPr="00A80478">
              <w:rPr>
                <w:rFonts w:asciiTheme="minorHAnsi" w:hAnsiTheme="minorHAnsi" w:cstheme="minorHAnsi"/>
                <w:b/>
                <w:bCs/>
                <w:sz w:val="20"/>
                <w:szCs w:val="20"/>
              </w:rPr>
              <w:t>TOTAL</w:t>
            </w:r>
          </w:p>
        </w:tc>
        <w:tc>
          <w:tcPr>
            <w:tcW w:w="1808" w:type="dxa"/>
          </w:tcPr>
          <w:p w14:paraId="098AA6C7" w14:textId="4FF82579" w:rsidR="00304F2C" w:rsidRPr="00A80478" w:rsidRDefault="00A80478" w:rsidP="00A80478">
            <w:pPr>
              <w:tabs>
                <w:tab w:val="left" w:pos="2160"/>
              </w:tabs>
              <w:spacing w:after="0" w:line="360" w:lineRule="auto"/>
              <w:jc w:val="center"/>
              <w:rPr>
                <w:rFonts w:asciiTheme="minorHAnsi" w:hAnsiTheme="minorHAnsi" w:cstheme="minorHAnsi"/>
                <w:b/>
                <w:bCs/>
                <w:sz w:val="20"/>
                <w:szCs w:val="20"/>
              </w:rPr>
            </w:pPr>
            <w:r w:rsidRPr="00A80478">
              <w:rPr>
                <w:rFonts w:asciiTheme="minorHAnsi" w:hAnsiTheme="minorHAnsi" w:cstheme="minorHAnsi"/>
                <w:b/>
                <w:bCs/>
                <w:sz w:val="20"/>
                <w:szCs w:val="20"/>
              </w:rPr>
              <w:t xml:space="preserve">R$ </w:t>
            </w:r>
            <w:r w:rsidR="00E84C23">
              <w:rPr>
                <w:rFonts w:asciiTheme="minorHAnsi" w:hAnsiTheme="minorHAnsi" w:cstheme="minorHAnsi"/>
                <w:b/>
                <w:bCs/>
                <w:sz w:val="20"/>
                <w:szCs w:val="20"/>
              </w:rPr>
              <w:t>3</w:t>
            </w:r>
            <w:r w:rsidR="008B2A95">
              <w:rPr>
                <w:rFonts w:asciiTheme="minorHAnsi" w:hAnsiTheme="minorHAnsi" w:cstheme="minorHAnsi"/>
                <w:b/>
                <w:bCs/>
                <w:sz w:val="20"/>
                <w:szCs w:val="20"/>
              </w:rPr>
              <w:t>.</w:t>
            </w:r>
            <w:r w:rsidR="00E84C23">
              <w:rPr>
                <w:rFonts w:asciiTheme="minorHAnsi" w:hAnsiTheme="minorHAnsi" w:cstheme="minorHAnsi"/>
                <w:b/>
                <w:bCs/>
                <w:sz w:val="20"/>
                <w:szCs w:val="20"/>
              </w:rPr>
              <w:t>1</w:t>
            </w:r>
            <w:r w:rsidR="00B47EBD" w:rsidRPr="00A80478">
              <w:rPr>
                <w:rFonts w:asciiTheme="minorHAnsi" w:hAnsiTheme="minorHAnsi" w:cstheme="minorHAnsi"/>
                <w:b/>
                <w:bCs/>
                <w:sz w:val="20"/>
                <w:szCs w:val="20"/>
              </w:rPr>
              <w:t>50,00</w:t>
            </w:r>
          </w:p>
        </w:tc>
        <w:tc>
          <w:tcPr>
            <w:tcW w:w="2126" w:type="dxa"/>
          </w:tcPr>
          <w:p w14:paraId="272CC9BB" w14:textId="77777777" w:rsidR="00304F2C" w:rsidRPr="00A80478" w:rsidRDefault="00304F2C" w:rsidP="00304F2C">
            <w:pPr>
              <w:tabs>
                <w:tab w:val="left" w:pos="2160"/>
              </w:tabs>
              <w:spacing w:after="0" w:line="360" w:lineRule="auto"/>
              <w:jc w:val="right"/>
              <w:rPr>
                <w:rFonts w:asciiTheme="minorHAnsi" w:hAnsiTheme="minorHAnsi" w:cstheme="minorHAnsi"/>
                <w:b/>
                <w:bCs/>
                <w:sz w:val="18"/>
                <w:szCs w:val="18"/>
              </w:rPr>
            </w:pPr>
          </w:p>
        </w:tc>
      </w:tr>
    </w:tbl>
    <w:p w14:paraId="4563A990" w14:textId="77777777" w:rsidR="00992607" w:rsidRPr="00A80478" w:rsidRDefault="00992607" w:rsidP="00992607">
      <w:pPr>
        <w:tabs>
          <w:tab w:val="left" w:pos="2160"/>
        </w:tabs>
        <w:spacing w:after="0" w:line="360" w:lineRule="auto"/>
        <w:jc w:val="both"/>
        <w:rPr>
          <w:rFonts w:asciiTheme="minorHAnsi" w:hAnsiTheme="minorHAnsi" w:cstheme="minorHAnsi"/>
          <w:sz w:val="24"/>
          <w:szCs w:val="24"/>
        </w:rPr>
      </w:pPr>
    </w:p>
    <w:p w14:paraId="5FF5C526" w14:textId="4D20F717" w:rsidR="00CF35A7" w:rsidRPr="00A80478" w:rsidRDefault="00C77BC1" w:rsidP="0028303D">
      <w:pPr>
        <w:tabs>
          <w:tab w:val="left" w:pos="2160"/>
        </w:tabs>
        <w:spacing w:after="0" w:line="360" w:lineRule="auto"/>
        <w:ind w:firstLine="1985"/>
        <w:jc w:val="both"/>
        <w:rPr>
          <w:rFonts w:asciiTheme="minorHAnsi" w:hAnsiTheme="minorHAnsi" w:cstheme="minorHAnsi"/>
          <w:sz w:val="24"/>
          <w:szCs w:val="24"/>
        </w:rPr>
      </w:pPr>
      <w:r w:rsidRPr="00A80478">
        <w:rPr>
          <w:rFonts w:asciiTheme="minorHAnsi" w:hAnsiTheme="minorHAnsi" w:cstheme="minorHAnsi"/>
          <w:sz w:val="24"/>
          <w:szCs w:val="24"/>
        </w:rPr>
        <w:t>A partir disso, tem-se que da remuneração líquida total da parte autora</w:t>
      </w:r>
      <w:r w:rsidR="00CB6E6F" w:rsidRPr="00A80478">
        <w:rPr>
          <w:rFonts w:asciiTheme="minorHAnsi" w:hAnsiTheme="minorHAnsi" w:cstheme="minorHAnsi"/>
          <w:sz w:val="24"/>
          <w:szCs w:val="24"/>
        </w:rPr>
        <w:t xml:space="preserve"> </w:t>
      </w:r>
      <w:commentRangeStart w:id="9"/>
      <w:r w:rsidR="00CB6E6F" w:rsidRPr="00A80478">
        <w:rPr>
          <w:rFonts w:asciiTheme="minorHAnsi" w:hAnsiTheme="minorHAnsi" w:cstheme="minorHAnsi"/>
          <w:sz w:val="24"/>
          <w:szCs w:val="24"/>
        </w:rPr>
        <w:t>(R$ 4.866,25)</w:t>
      </w:r>
      <w:r w:rsidR="00A34B94" w:rsidRPr="00A80478">
        <w:rPr>
          <w:rFonts w:asciiTheme="minorHAnsi" w:hAnsiTheme="minorHAnsi" w:cstheme="minorHAnsi"/>
          <w:sz w:val="24"/>
          <w:szCs w:val="24"/>
        </w:rPr>
        <w:t xml:space="preserve">, tem-se que R$ </w:t>
      </w:r>
      <w:r w:rsidR="000D6067" w:rsidRPr="00A80478">
        <w:rPr>
          <w:rFonts w:asciiTheme="minorHAnsi" w:hAnsiTheme="minorHAnsi" w:cstheme="minorHAnsi"/>
          <w:sz w:val="24"/>
          <w:szCs w:val="24"/>
        </w:rPr>
        <w:t>3.</w:t>
      </w:r>
      <w:r w:rsidR="00B96912">
        <w:rPr>
          <w:rFonts w:asciiTheme="minorHAnsi" w:hAnsiTheme="minorHAnsi" w:cstheme="minorHAnsi"/>
          <w:sz w:val="24"/>
          <w:szCs w:val="24"/>
        </w:rPr>
        <w:t>150,00</w:t>
      </w:r>
      <w:r w:rsidR="00A34B94" w:rsidRPr="00A80478">
        <w:rPr>
          <w:rFonts w:asciiTheme="minorHAnsi" w:hAnsiTheme="minorHAnsi" w:cstheme="minorHAnsi"/>
          <w:sz w:val="24"/>
          <w:szCs w:val="24"/>
        </w:rPr>
        <w:t xml:space="preserve"> (</w:t>
      </w:r>
      <w:r w:rsidR="000D6067" w:rsidRPr="00A80478">
        <w:rPr>
          <w:rFonts w:asciiTheme="minorHAnsi" w:hAnsiTheme="minorHAnsi" w:cstheme="minorHAnsi"/>
          <w:sz w:val="24"/>
          <w:szCs w:val="24"/>
        </w:rPr>
        <w:t xml:space="preserve">três mil </w:t>
      </w:r>
      <w:r w:rsidR="00B96912">
        <w:rPr>
          <w:rFonts w:asciiTheme="minorHAnsi" w:hAnsiTheme="minorHAnsi" w:cstheme="minorHAnsi"/>
          <w:sz w:val="24"/>
          <w:szCs w:val="24"/>
        </w:rPr>
        <w:t>cento e cinquenta reais</w:t>
      </w:r>
      <w:r w:rsidR="00A34B94" w:rsidRPr="00A80478">
        <w:rPr>
          <w:rFonts w:asciiTheme="minorHAnsi" w:hAnsiTheme="minorHAnsi" w:cstheme="minorHAnsi"/>
          <w:sz w:val="24"/>
          <w:szCs w:val="24"/>
        </w:rPr>
        <w:t xml:space="preserve">) </w:t>
      </w:r>
      <w:commentRangeEnd w:id="9"/>
      <w:r w:rsidR="00C14EC7">
        <w:rPr>
          <w:rStyle w:val="Refdecomentrio"/>
        </w:rPr>
        <w:commentReference w:id="9"/>
      </w:r>
      <w:r w:rsidR="00A34B94" w:rsidRPr="00A80478">
        <w:rPr>
          <w:rFonts w:asciiTheme="minorHAnsi" w:hAnsiTheme="minorHAnsi" w:cstheme="minorHAnsi"/>
          <w:sz w:val="24"/>
          <w:szCs w:val="24"/>
        </w:rPr>
        <w:t>deve ser reservado para fazer frente ao seu mínimo existencial.</w:t>
      </w:r>
    </w:p>
    <w:p w14:paraId="45F293B8" w14:textId="77777777" w:rsidR="00952CD0" w:rsidRPr="00A80478" w:rsidRDefault="00952CD0" w:rsidP="00952CD0">
      <w:pPr>
        <w:tabs>
          <w:tab w:val="left" w:pos="2160"/>
        </w:tabs>
        <w:spacing w:after="0" w:line="360" w:lineRule="auto"/>
        <w:ind w:firstLine="1985"/>
        <w:jc w:val="both"/>
        <w:rPr>
          <w:rFonts w:asciiTheme="minorHAnsi" w:hAnsiTheme="minorHAnsi" w:cstheme="minorHAnsi"/>
          <w:sz w:val="24"/>
          <w:szCs w:val="24"/>
        </w:rPr>
      </w:pPr>
    </w:p>
    <w:p w14:paraId="450165EE" w14:textId="3C041D66" w:rsidR="00CB6E6F" w:rsidRPr="00A80478" w:rsidRDefault="000D6067" w:rsidP="00952CD0">
      <w:pPr>
        <w:tabs>
          <w:tab w:val="left" w:pos="2160"/>
        </w:tabs>
        <w:spacing w:after="0" w:line="360" w:lineRule="auto"/>
        <w:ind w:firstLine="1985"/>
        <w:jc w:val="both"/>
        <w:rPr>
          <w:rFonts w:asciiTheme="minorHAnsi" w:hAnsiTheme="minorHAnsi" w:cstheme="minorHAnsi"/>
          <w:sz w:val="24"/>
          <w:szCs w:val="24"/>
        </w:rPr>
      </w:pPr>
      <w:r w:rsidRPr="00A80478">
        <w:rPr>
          <w:rFonts w:asciiTheme="minorHAnsi" w:hAnsiTheme="minorHAnsi" w:cstheme="minorHAnsi"/>
          <w:sz w:val="24"/>
          <w:szCs w:val="24"/>
        </w:rPr>
        <w:t>O remanescente de</w:t>
      </w:r>
      <w:commentRangeStart w:id="10"/>
      <w:r w:rsidRPr="00A80478">
        <w:rPr>
          <w:rFonts w:asciiTheme="minorHAnsi" w:hAnsiTheme="minorHAnsi" w:cstheme="minorHAnsi"/>
          <w:sz w:val="24"/>
          <w:szCs w:val="24"/>
        </w:rPr>
        <w:t xml:space="preserve"> R$ </w:t>
      </w:r>
      <w:r w:rsidR="003E7E4D">
        <w:rPr>
          <w:rFonts w:asciiTheme="minorHAnsi" w:hAnsiTheme="minorHAnsi" w:cstheme="minorHAnsi"/>
          <w:sz w:val="24"/>
          <w:szCs w:val="24"/>
        </w:rPr>
        <w:t>1.716,25</w:t>
      </w:r>
      <w:r w:rsidRPr="00A80478">
        <w:rPr>
          <w:rFonts w:asciiTheme="minorHAnsi" w:hAnsiTheme="minorHAnsi" w:cstheme="minorHAnsi"/>
          <w:sz w:val="24"/>
          <w:szCs w:val="24"/>
        </w:rPr>
        <w:t xml:space="preserve"> (</w:t>
      </w:r>
      <w:r w:rsidR="003E7E4D">
        <w:rPr>
          <w:rFonts w:asciiTheme="minorHAnsi" w:hAnsiTheme="minorHAnsi" w:cstheme="minorHAnsi"/>
          <w:sz w:val="24"/>
          <w:szCs w:val="24"/>
        </w:rPr>
        <w:t>mil setecentos e dezesseis reais e vinte cinco centavos</w:t>
      </w:r>
      <w:r w:rsidR="00952CD0" w:rsidRPr="00A80478">
        <w:rPr>
          <w:rFonts w:asciiTheme="minorHAnsi" w:hAnsiTheme="minorHAnsi" w:cstheme="minorHAnsi"/>
          <w:sz w:val="24"/>
          <w:szCs w:val="24"/>
        </w:rPr>
        <w:t>)</w:t>
      </w:r>
      <w:commentRangeEnd w:id="10"/>
      <w:r w:rsidR="00C14EC7">
        <w:rPr>
          <w:rStyle w:val="Refdecomentrio"/>
        </w:rPr>
        <w:commentReference w:id="10"/>
      </w:r>
      <w:r w:rsidR="00952CD0" w:rsidRPr="00A80478">
        <w:rPr>
          <w:rFonts w:asciiTheme="minorHAnsi" w:hAnsiTheme="minorHAnsi" w:cstheme="minorHAnsi"/>
          <w:sz w:val="24"/>
          <w:szCs w:val="24"/>
        </w:rPr>
        <w:t xml:space="preserve"> deve ser direcionado para o plano de pagamento das dívidas não abarcadas no mínimo existencial.</w:t>
      </w:r>
    </w:p>
    <w:p w14:paraId="6B452946" w14:textId="77777777" w:rsidR="004F18F5" w:rsidRPr="00A80478" w:rsidRDefault="004F18F5" w:rsidP="0028303D">
      <w:pPr>
        <w:tabs>
          <w:tab w:val="left" w:pos="2160"/>
        </w:tabs>
        <w:spacing w:after="0" w:line="360" w:lineRule="auto"/>
        <w:ind w:firstLine="1985"/>
        <w:jc w:val="both"/>
        <w:rPr>
          <w:rFonts w:asciiTheme="minorHAnsi" w:hAnsiTheme="minorHAnsi" w:cstheme="minorHAnsi"/>
          <w:sz w:val="24"/>
          <w:szCs w:val="24"/>
        </w:rPr>
      </w:pPr>
    </w:p>
    <w:p w14:paraId="38B12028" w14:textId="40EB07B1" w:rsidR="003E7E4D" w:rsidRPr="00A80478" w:rsidRDefault="003E7E4D" w:rsidP="003E7E4D">
      <w:pPr>
        <w:tabs>
          <w:tab w:val="left" w:pos="2160"/>
        </w:tabs>
        <w:spacing w:after="0" w:line="360" w:lineRule="auto"/>
        <w:ind w:firstLine="851"/>
        <w:jc w:val="both"/>
        <w:rPr>
          <w:rFonts w:asciiTheme="minorHAnsi" w:hAnsiTheme="minorHAnsi" w:cstheme="minorHAnsi"/>
          <w:b/>
          <w:bCs/>
          <w:sz w:val="24"/>
          <w:szCs w:val="24"/>
        </w:rPr>
      </w:pPr>
      <w:r w:rsidRPr="00A80478">
        <w:rPr>
          <w:rFonts w:asciiTheme="minorHAnsi" w:hAnsiTheme="minorHAnsi" w:cstheme="minorHAnsi"/>
          <w:b/>
          <w:bCs/>
          <w:sz w:val="24"/>
          <w:szCs w:val="24"/>
        </w:rPr>
        <w:t>I.</w:t>
      </w:r>
      <w:r>
        <w:rPr>
          <w:rFonts w:asciiTheme="minorHAnsi" w:hAnsiTheme="minorHAnsi" w:cstheme="minorHAnsi"/>
          <w:b/>
          <w:bCs/>
          <w:sz w:val="24"/>
          <w:szCs w:val="24"/>
        </w:rPr>
        <w:t>4</w:t>
      </w:r>
      <w:r w:rsidRPr="00A80478">
        <w:rPr>
          <w:rFonts w:asciiTheme="minorHAnsi" w:hAnsiTheme="minorHAnsi" w:cstheme="minorHAnsi"/>
          <w:b/>
          <w:bCs/>
          <w:sz w:val="24"/>
          <w:szCs w:val="24"/>
        </w:rPr>
        <w:t xml:space="preserve"> – </w:t>
      </w:r>
      <w:r>
        <w:rPr>
          <w:rFonts w:asciiTheme="minorHAnsi" w:hAnsiTheme="minorHAnsi" w:cstheme="minorHAnsi"/>
          <w:b/>
          <w:bCs/>
          <w:sz w:val="24"/>
          <w:szCs w:val="24"/>
        </w:rPr>
        <w:t>CONCLUSÃO</w:t>
      </w:r>
    </w:p>
    <w:p w14:paraId="7E2B6A6E" w14:textId="77777777" w:rsidR="003E7E4D" w:rsidRPr="00A80478" w:rsidRDefault="003E7E4D" w:rsidP="003E7E4D">
      <w:pPr>
        <w:tabs>
          <w:tab w:val="left" w:pos="2160"/>
        </w:tabs>
        <w:spacing w:after="0" w:line="360" w:lineRule="auto"/>
        <w:ind w:firstLine="1985"/>
        <w:jc w:val="both"/>
        <w:rPr>
          <w:rFonts w:asciiTheme="minorHAnsi" w:hAnsiTheme="minorHAnsi" w:cstheme="minorHAnsi"/>
          <w:sz w:val="24"/>
          <w:szCs w:val="24"/>
        </w:rPr>
      </w:pPr>
    </w:p>
    <w:p w14:paraId="78FF2596" w14:textId="31367F26" w:rsidR="004258FB" w:rsidRDefault="000457AA" w:rsidP="003E7E4D">
      <w:pPr>
        <w:tabs>
          <w:tab w:val="left" w:pos="2160"/>
        </w:tabs>
        <w:spacing w:after="0" w:line="360" w:lineRule="auto"/>
        <w:ind w:firstLine="1985"/>
        <w:jc w:val="both"/>
        <w:rPr>
          <w:rFonts w:asciiTheme="minorHAnsi" w:hAnsiTheme="minorHAnsi" w:cstheme="minorHAnsi"/>
          <w:sz w:val="24"/>
          <w:szCs w:val="24"/>
        </w:rPr>
      </w:pPr>
      <w:r>
        <w:rPr>
          <w:rFonts w:asciiTheme="minorHAnsi" w:hAnsiTheme="minorHAnsi" w:cstheme="minorHAnsi"/>
          <w:sz w:val="24"/>
          <w:szCs w:val="24"/>
        </w:rPr>
        <w:t>Restou fartamente demonstrado neste capítul</w:t>
      </w:r>
      <w:r w:rsidR="002C42FD">
        <w:rPr>
          <w:rFonts w:asciiTheme="minorHAnsi" w:hAnsiTheme="minorHAnsi" w:cstheme="minorHAnsi"/>
          <w:sz w:val="24"/>
          <w:szCs w:val="24"/>
        </w:rPr>
        <w:t>o</w:t>
      </w:r>
      <w:r>
        <w:rPr>
          <w:rFonts w:asciiTheme="minorHAnsi" w:hAnsiTheme="minorHAnsi" w:cstheme="minorHAnsi"/>
          <w:sz w:val="24"/>
          <w:szCs w:val="24"/>
        </w:rPr>
        <w:t xml:space="preserve"> da petição inicial que a parte autora</w:t>
      </w:r>
      <w:r w:rsidR="004258FB">
        <w:rPr>
          <w:rFonts w:asciiTheme="minorHAnsi" w:hAnsiTheme="minorHAnsi" w:cstheme="minorHAnsi"/>
          <w:sz w:val="24"/>
          <w:szCs w:val="24"/>
        </w:rPr>
        <w:t xml:space="preserve"> apresenta um quadro de dívidas impagável neste momento com a renda e patrimônio que possui</w:t>
      </w:r>
      <w:r w:rsidR="008A2ADD">
        <w:rPr>
          <w:rFonts w:asciiTheme="minorHAnsi" w:hAnsiTheme="minorHAnsi" w:cstheme="minorHAnsi"/>
          <w:sz w:val="24"/>
          <w:szCs w:val="24"/>
        </w:rPr>
        <w:t>, o que inclusive tem prejudica</w:t>
      </w:r>
      <w:r w:rsidR="00A92AE2">
        <w:rPr>
          <w:rFonts w:asciiTheme="minorHAnsi" w:hAnsiTheme="minorHAnsi" w:cstheme="minorHAnsi"/>
          <w:sz w:val="24"/>
          <w:szCs w:val="24"/>
        </w:rPr>
        <w:t>do</w:t>
      </w:r>
      <w:r w:rsidR="008A2ADD">
        <w:rPr>
          <w:rFonts w:asciiTheme="minorHAnsi" w:hAnsiTheme="minorHAnsi" w:cstheme="minorHAnsi"/>
          <w:sz w:val="24"/>
          <w:szCs w:val="24"/>
        </w:rPr>
        <w:t xml:space="preserve"> absolutamente seu mínimo existencial.</w:t>
      </w:r>
    </w:p>
    <w:p w14:paraId="60F91D02" w14:textId="77777777" w:rsidR="008A2ADD" w:rsidRDefault="008A2ADD" w:rsidP="003E7E4D">
      <w:pPr>
        <w:tabs>
          <w:tab w:val="left" w:pos="2160"/>
        </w:tabs>
        <w:spacing w:after="0" w:line="360" w:lineRule="auto"/>
        <w:ind w:firstLine="1985"/>
        <w:jc w:val="both"/>
        <w:rPr>
          <w:rFonts w:asciiTheme="minorHAnsi" w:hAnsiTheme="minorHAnsi" w:cstheme="minorHAnsi"/>
          <w:sz w:val="24"/>
          <w:szCs w:val="24"/>
        </w:rPr>
      </w:pPr>
    </w:p>
    <w:p w14:paraId="0C557A86" w14:textId="0B8AF32D" w:rsidR="000566CC" w:rsidRPr="00A80478" w:rsidRDefault="008A2ADD" w:rsidP="0051523F">
      <w:pPr>
        <w:tabs>
          <w:tab w:val="left" w:pos="2160"/>
        </w:tabs>
        <w:spacing w:after="0" w:line="360" w:lineRule="auto"/>
        <w:ind w:firstLine="1985"/>
        <w:jc w:val="both"/>
        <w:rPr>
          <w:rFonts w:asciiTheme="minorHAnsi" w:hAnsiTheme="minorHAnsi" w:cstheme="minorHAnsi"/>
          <w:sz w:val="24"/>
          <w:szCs w:val="24"/>
        </w:rPr>
      </w:pPr>
      <w:r>
        <w:rPr>
          <w:rFonts w:asciiTheme="minorHAnsi" w:hAnsiTheme="minorHAnsi" w:cstheme="minorHAnsi"/>
          <w:sz w:val="24"/>
          <w:szCs w:val="24"/>
        </w:rPr>
        <w:lastRenderedPageBreak/>
        <w:t xml:space="preserve">Logo, deve ser </w:t>
      </w:r>
      <w:r w:rsidR="0051523F">
        <w:rPr>
          <w:rFonts w:asciiTheme="minorHAnsi" w:hAnsiTheme="minorHAnsi" w:cstheme="minorHAnsi"/>
          <w:sz w:val="24"/>
          <w:szCs w:val="24"/>
        </w:rPr>
        <w:t xml:space="preserve">reconhecida a situação de superendividamento da parte autora, </w:t>
      </w:r>
      <w:r w:rsidR="0051523F" w:rsidRPr="00A80478">
        <w:rPr>
          <w:rFonts w:asciiTheme="minorHAnsi" w:hAnsiTheme="minorHAnsi" w:cstheme="minorHAnsi"/>
          <w:sz w:val="24"/>
          <w:szCs w:val="24"/>
        </w:rPr>
        <w:t>nos termos do art. 54-A, §1º, do CDC</w:t>
      </w:r>
      <w:r w:rsidR="0051523F">
        <w:rPr>
          <w:rFonts w:asciiTheme="minorHAnsi" w:hAnsiTheme="minorHAnsi" w:cstheme="minorHAnsi"/>
          <w:sz w:val="24"/>
          <w:szCs w:val="24"/>
        </w:rPr>
        <w:t>, com o consequente processamento deste pedido de repactuação de dívidas (art. 104-A, CDC).</w:t>
      </w:r>
    </w:p>
    <w:p w14:paraId="1DE63FAE" w14:textId="77777777" w:rsidR="000566CC" w:rsidRPr="00A80478" w:rsidRDefault="000566CC" w:rsidP="00CD3983">
      <w:pPr>
        <w:tabs>
          <w:tab w:val="left" w:pos="2160"/>
        </w:tabs>
        <w:spacing w:after="0" w:line="360" w:lineRule="auto"/>
        <w:ind w:firstLine="1985"/>
        <w:jc w:val="both"/>
        <w:rPr>
          <w:rFonts w:asciiTheme="minorHAnsi" w:hAnsiTheme="minorHAnsi" w:cstheme="minorHAnsi"/>
          <w:sz w:val="24"/>
          <w:szCs w:val="24"/>
        </w:rPr>
      </w:pPr>
    </w:p>
    <w:p w14:paraId="24515398" w14:textId="0A6C572C" w:rsidR="0051523F" w:rsidRPr="00A80478" w:rsidRDefault="0051523F" w:rsidP="0051523F">
      <w:pPr>
        <w:pBdr>
          <w:bottom w:val="single" w:sz="4" w:space="1" w:color="auto"/>
        </w:pBdr>
        <w:tabs>
          <w:tab w:val="left" w:pos="2160"/>
        </w:tabs>
        <w:spacing w:after="0" w:line="240" w:lineRule="auto"/>
        <w:jc w:val="both"/>
        <w:rPr>
          <w:rFonts w:asciiTheme="minorHAnsi" w:hAnsiTheme="minorHAnsi" w:cstheme="minorHAnsi"/>
          <w:b/>
          <w:sz w:val="24"/>
          <w:szCs w:val="24"/>
        </w:rPr>
      </w:pPr>
      <w:r>
        <w:rPr>
          <w:rFonts w:asciiTheme="minorHAnsi" w:hAnsiTheme="minorHAnsi" w:cstheme="minorHAnsi"/>
          <w:b/>
          <w:sz w:val="24"/>
          <w:szCs w:val="24"/>
        </w:rPr>
        <w:t>I</w:t>
      </w:r>
      <w:r w:rsidRPr="00A80478">
        <w:rPr>
          <w:rFonts w:asciiTheme="minorHAnsi" w:hAnsiTheme="minorHAnsi" w:cstheme="minorHAnsi"/>
          <w:b/>
          <w:sz w:val="24"/>
          <w:szCs w:val="24"/>
        </w:rPr>
        <w:t xml:space="preserve">I – </w:t>
      </w:r>
      <w:r w:rsidR="00AE1E1F">
        <w:rPr>
          <w:rFonts w:asciiTheme="minorHAnsi" w:hAnsiTheme="minorHAnsi" w:cstheme="minorHAnsi"/>
          <w:b/>
          <w:sz w:val="24"/>
          <w:szCs w:val="24"/>
        </w:rPr>
        <w:t>DA NECESSÁRIA EXIBIÇÃO DE DOCUMENTOS PELOS CREDORES</w:t>
      </w:r>
    </w:p>
    <w:p w14:paraId="5F00A72A" w14:textId="77777777" w:rsidR="0051523F" w:rsidRPr="00A80478" w:rsidRDefault="0051523F" w:rsidP="0051523F">
      <w:pPr>
        <w:tabs>
          <w:tab w:val="left" w:pos="2160"/>
        </w:tabs>
        <w:spacing w:after="0" w:line="360" w:lineRule="auto"/>
        <w:ind w:firstLine="1985"/>
        <w:jc w:val="both"/>
        <w:rPr>
          <w:rFonts w:asciiTheme="minorHAnsi" w:hAnsiTheme="minorHAnsi" w:cstheme="minorHAnsi"/>
          <w:sz w:val="24"/>
          <w:szCs w:val="24"/>
        </w:rPr>
      </w:pPr>
    </w:p>
    <w:p w14:paraId="3719D1E5" w14:textId="77777777" w:rsidR="0051523F" w:rsidRPr="00A80478" w:rsidRDefault="0051523F" w:rsidP="0051523F">
      <w:pPr>
        <w:tabs>
          <w:tab w:val="left" w:pos="2160"/>
        </w:tabs>
        <w:spacing w:after="0" w:line="360" w:lineRule="auto"/>
        <w:ind w:firstLine="1985"/>
        <w:jc w:val="both"/>
        <w:rPr>
          <w:rFonts w:asciiTheme="minorHAnsi" w:hAnsiTheme="minorHAnsi" w:cstheme="minorHAnsi"/>
          <w:sz w:val="24"/>
          <w:szCs w:val="24"/>
        </w:rPr>
      </w:pPr>
    </w:p>
    <w:p w14:paraId="11DBE42C" w14:textId="77777777" w:rsidR="001412AB" w:rsidRPr="00895BD7" w:rsidRDefault="00AE1E1F" w:rsidP="00AE1E1F">
      <w:pPr>
        <w:tabs>
          <w:tab w:val="left" w:pos="2160"/>
        </w:tabs>
        <w:spacing w:after="0" w:line="360" w:lineRule="auto"/>
        <w:ind w:firstLine="1985"/>
        <w:jc w:val="both"/>
        <w:rPr>
          <w:rFonts w:asciiTheme="minorHAnsi" w:hAnsiTheme="minorHAnsi" w:cstheme="minorHAnsi"/>
          <w:sz w:val="24"/>
          <w:szCs w:val="24"/>
        </w:rPr>
      </w:pPr>
      <w:r w:rsidRPr="00895BD7">
        <w:rPr>
          <w:rFonts w:asciiTheme="minorHAnsi" w:hAnsiTheme="minorHAnsi" w:cstheme="minorHAnsi"/>
          <w:sz w:val="24"/>
          <w:szCs w:val="24"/>
        </w:rPr>
        <w:t>A parte demandante apresenta com esta exordial os documentos indispensáveis à propositura da demanda (art. 320, CPC), com exceção do(s) seguinte(s):</w:t>
      </w:r>
    </w:p>
    <w:p w14:paraId="47006641" w14:textId="77777777" w:rsidR="001412AB" w:rsidRPr="00895BD7" w:rsidRDefault="001412AB" w:rsidP="00AE1E1F">
      <w:pPr>
        <w:tabs>
          <w:tab w:val="left" w:pos="2160"/>
        </w:tabs>
        <w:spacing w:after="0" w:line="360" w:lineRule="auto"/>
        <w:ind w:firstLine="1985"/>
        <w:jc w:val="both"/>
        <w:rPr>
          <w:rFonts w:asciiTheme="minorHAnsi" w:hAnsiTheme="minorHAnsi" w:cstheme="minorHAnsi"/>
          <w:sz w:val="24"/>
          <w:szCs w:val="24"/>
        </w:rPr>
      </w:pPr>
    </w:p>
    <w:tbl>
      <w:tblPr>
        <w:tblStyle w:val="Tabelacomgrade"/>
        <w:tblW w:w="0" w:type="auto"/>
        <w:jc w:val="center"/>
        <w:tblLook w:val="04A0" w:firstRow="1" w:lastRow="0" w:firstColumn="1" w:lastColumn="0" w:noHBand="0" w:noVBand="1"/>
      </w:tblPr>
      <w:tblGrid>
        <w:gridCol w:w="4322"/>
        <w:gridCol w:w="4323"/>
      </w:tblGrid>
      <w:tr w:rsidR="00F12BF9" w:rsidRPr="00895BD7" w14:paraId="00F309CE" w14:textId="77777777" w:rsidTr="00F12BF9">
        <w:trPr>
          <w:jc w:val="center"/>
        </w:trPr>
        <w:tc>
          <w:tcPr>
            <w:tcW w:w="4322" w:type="dxa"/>
          </w:tcPr>
          <w:p w14:paraId="54A5CC73" w14:textId="4009C44C" w:rsidR="00F12BF9" w:rsidRPr="00895BD7" w:rsidRDefault="00F12BF9" w:rsidP="00F12BF9">
            <w:pPr>
              <w:tabs>
                <w:tab w:val="left" w:pos="2160"/>
              </w:tabs>
              <w:spacing w:after="0" w:line="360" w:lineRule="auto"/>
              <w:jc w:val="center"/>
              <w:rPr>
                <w:rFonts w:asciiTheme="minorHAnsi" w:hAnsiTheme="minorHAnsi" w:cstheme="minorHAnsi"/>
                <w:b/>
                <w:bCs/>
                <w:sz w:val="24"/>
                <w:szCs w:val="24"/>
              </w:rPr>
            </w:pPr>
            <w:r w:rsidRPr="00895BD7">
              <w:rPr>
                <w:rFonts w:asciiTheme="minorHAnsi" w:hAnsiTheme="minorHAnsi" w:cstheme="minorHAnsi"/>
                <w:b/>
                <w:bCs/>
                <w:sz w:val="24"/>
                <w:szCs w:val="24"/>
              </w:rPr>
              <w:t>CREDOR</w:t>
            </w:r>
          </w:p>
        </w:tc>
        <w:tc>
          <w:tcPr>
            <w:tcW w:w="4323" w:type="dxa"/>
          </w:tcPr>
          <w:p w14:paraId="77A14578" w14:textId="3274AE29" w:rsidR="00F12BF9" w:rsidRPr="00895BD7" w:rsidRDefault="00F12BF9" w:rsidP="00F12BF9">
            <w:pPr>
              <w:tabs>
                <w:tab w:val="left" w:pos="2160"/>
              </w:tabs>
              <w:spacing w:after="0" w:line="360" w:lineRule="auto"/>
              <w:jc w:val="center"/>
              <w:rPr>
                <w:rFonts w:asciiTheme="minorHAnsi" w:hAnsiTheme="minorHAnsi" w:cstheme="minorHAnsi"/>
                <w:b/>
                <w:bCs/>
                <w:sz w:val="24"/>
                <w:szCs w:val="24"/>
              </w:rPr>
            </w:pPr>
            <w:r w:rsidRPr="00895BD7">
              <w:rPr>
                <w:rFonts w:asciiTheme="minorHAnsi" w:hAnsiTheme="minorHAnsi" w:cstheme="minorHAnsi"/>
                <w:b/>
                <w:bCs/>
                <w:sz w:val="24"/>
                <w:szCs w:val="24"/>
              </w:rPr>
              <w:t>TIPO DE DOCUMENTO</w:t>
            </w:r>
          </w:p>
        </w:tc>
      </w:tr>
      <w:tr w:rsidR="00F12BF9" w:rsidRPr="00895BD7" w14:paraId="32938985" w14:textId="77777777" w:rsidTr="00F12BF9">
        <w:trPr>
          <w:jc w:val="center"/>
        </w:trPr>
        <w:tc>
          <w:tcPr>
            <w:tcW w:w="4322" w:type="dxa"/>
          </w:tcPr>
          <w:p w14:paraId="03B6A0EA" w14:textId="0011A976" w:rsidR="00F12BF9" w:rsidRPr="00895BD7" w:rsidRDefault="009D641D" w:rsidP="009D641D">
            <w:pPr>
              <w:pStyle w:val="PargrafodaLista"/>
              <w:numPr>
                <w:ilvl w:val="0"/>
                <w:numId w:val="12"/>
              </w:numPr>
              <w:tabs>
                <w:tab w:val="left" w:pos="2160"/>
              </w:tabs>
              <w:spacing w:after="0" w:line="360" w:lineRule="auto"/>
              <w:rPr>
                <w:rFonts w:asciiTheme="minorHAnsi" w:hAnsiTheme="minorHAnsi" w:cstheme="minorHAnsi"/>
                <w:sz w:val="24"/>
                <w:szCs w:val="24"/>
              </w:rPr>
            </w:pPr>
            <w:r w:rsidRPr="00895BD7">
              <w:rPr>
                <w:rFonts w:asciiTheme="minorHAnsi" w:hAnsiTheme="minorHAnsi" w:cstheme="minorHAnsi"/>
                <w:sz w:val="24"/>
                <w:szCs w:val="24"/>
              </w:rPr>
              <w:t>Banco XXX</w:t>
            </w:r>
          </w:p>
        </w:tc>
        <w:tc>
          <w:tcPr>
            <w:tcW w:w="4323" w:type="dxa"/>
          </w:tcPr>
          <w:p w14:paraId="73A7F49F" w14:textId="77777777" w:rsidR="00F12BF9" w:rsidRPr="00895BD7" w:rsidRDefault="009D641D" w:rsidP="009D641D">
            <w:pPr>
              <w:tabs>
                <w:tab w:val="left" w:pos="2160"/>
              </w:tabs>
              <w:spacing w:after="0" w:line="360" w:lineRule="auto"/>
              <w:rPr>
                <w:rFonts w:asciiTheme="minorHAnsi" w:hAnsiTheme="minorHAnsi" w:cstheme="minorHAnsi"/>
                <w:sz w:val="24"/>
                <w:szCs w:val="24"/>
              </w:rPr>
            </w:pPr>
            <w:r w:rsidRPr="00895BD7">
              <w:rPr>
                <w:rFonts w:asciiTheme="minorHAnsi" w:hAnsiTheme="minorHAnsi" w:cstheme="minorHAnsi"/>
                <w:sz w:val="24"/>
                <w:szCs w:val="24"/>
              </w:rPr>
              <w:t>- cópia do contrato;</w:t>
            </w:r>
          </w:p>
          <w:p w14:paraId="1047EE74" w14:textId="4B9390A8" w:rsidR="009D641D" w:rsidRPr="00895BD7" w:rsidRDefault="009D641D" w:rsidP="009D641D">
            <w:pPr>
              <w:tabs>
                <w:tab w:val="left" w:pos="2160"/>
              </w:tabs>
              <w:spacing w:after="0" w:line="360" w:lineRule="auto"/>
              <w:rPr>
                <w:rFonts w:asciiTheme="minorHAnsi" w:hAnsiTheme="minorHAnsi" w:cstheme="minorHAnsi"/>
                <w:sz w:val="24"/>
                <w:szCs w:val="24"/>
              </w:rPr>
            </w:pPr>
            <w:r w:rsidRPr="00895BD7">
              <w:rPr>
                <w:rFonts w:asciiTheme="minorHAnsi" w:hAnsiTheme="minorHAnsi" w:cstheme="minorHAnsi"/>
                <w:sz w:val="24"/>
                <w:szCs w:val="24"/>
              </w:rPr>
              <w:t>- planilha de evolução do débito com todos os encargos;</w:t>
            </w:r>
          </w:p>
        </w:tc>
      </w:tr>
      <w:tr w:rsidR="006B6372" w:rsidRPr="00895BD7" w14:paraId="788A0728" w14:textId="77777777" w:rsidTr="00F12BF9">
        <w:trPr>
          <w:jc w:val="center"/>
        </w:trPr>
        <w:tc>
          <w:tcPr>
            <w:tcW w:w="4322" w:type="dxa"/>
          </w:tcPr>
          <w:p w14:paraId="2E4F9848" w14:textId="77777777" w:rsidR="006B6372" w:rsidRPr="00895BD7" w:rsidRDefault="006B6372" w:rsidP="009D641D">
            <w:pPr>
              <w:pStyle w:val="PargrafodaLista"/>
              <w:numPr>
                <w:ilvl w:val="0"/>
                <w:numId w:val="12"/>
              </w:numPr>
              <w:tabs>
                <w:tab w:val="left" w:pos="2160"/>
              </w:tabs>
              <w:spacing w:after="0" w:line="360" w:lineRule="auto"/>
              <w:rPr>
                <w:rFonts w:asciiTheme="minorHAnsi" w:hAnsiTheme="minorHAnsi" w:cstheme="minorHAnsi"/>
                <w:sz w:val="24"/>
                <w:szCs w:val="24"/>
              </w:rPr>
            </w:pPr>
          </w:p>
        </w:tc>
        <w:tc>
          <w:tcPr>
            <w:tcW w:w="4323" w:type="dxa"/>
          </w:tcPr>
          <w:p w14:paraId="3E91C046" w14:textId="77777777" w:rsidR="006B6372" w:rsidRPr="00895BD7" w:rsidRDefault="006B6372" w:rsidP="009D641D">
            <w:pPr>
              <w:tabs>
                <w:tab w:val="left" w:pos="2160"/>
              </w:tabs>
              <w:spacing w:after="0" w:line="360" w:lineRule="auto"/>
              <w:rPr>
                <w:rFonts w:asciiTheme="minorHAnsi" w:hAnsiTheme="minorHAnsi" w:cstheme="minorHAnsi"/>
                <w:sz w:val="24"/>
                <w:szCs w:val="24"/>
              </w:rPr>
            </w:pPr>
          </w:p>
        </w:tc>
      </w:tr>
      <w:tr w:rsidR="006B6372" w:rsidRPr="00895BD7" w14:paraId="699A4B33" w14:textId="77777777" w:rsidTr="00F12BF9">
        <w:trPr>
          <w:jc w:val="center"/>
        </w:trPr>
        <w:tc>
          <w:tcPr>
            <w:tcW w:w="4322" w:type="dxa"/>
          </w:tcPr>
          <w:p w14:paraId="37D81C39" w14:textId="77777777" w:rsidR="006B6372" w:rsidRPr="00895BD7" w:rsidRDefault="006B6372" w:rsidP="009D641D">
            <w:pPr>
              <w:pStyle w:val="PargrafodaLista"/>
              <w:numPr>
                <w:ilvl w:val="0"/>
                <w:numId w:val="12"/>
              </w:numPr>
              <w:tabs>
                <w:tab w:val="left" w:pos="2160"/>
              </w:tabs>
              <w:spacing w:after="0" w:line="360" w:lineRule="auto"/>
              <w:rPr>
                <w:rFonts w:asciiTheme="minorHAnsi" w:hAnsiTheme="minorHAnsi" w:cstheme="minorHAnsi"/>
                <w:sz w:val="24"/>
                <w:szCs w:val="24"/>
              </w:rPr>
            </w:pPr>
          </w:p>
        </w:tc>
        <w:tc>
          <w:tcPr>
            <w:tcW w:w="4323" w:type="dxa"/>
          </w:tcPr>
          <w:p w14:paraId="78BF9A95" w14:textId="77777777" w:rsidR="006B6372" w:rsidRPr="00895BD7" w:rsidRDefault="006B6372" w:rsidP="009D641D">
            <w:pPr>
              <w:tabs>
                <w:tab w:val="left" w:pos="2160"/>
              </w:tabs>
              <w:spacing w:after="0" w:line="360" w:lineRule="auto"/>
              <w:rPr>
                <w:rFonts w:asciiTheme="minorHAnsi" w:hAnsiTheme="minorHAnsi" w:cstheme="minorHAnsi"/>
                <w:sz w:val="24"/>
                <w:szCs w:val="24"/>
              </w:rPr>
            </w:pPr>
          </w:p>
        </w:tc>
      </w:tr>
      <w:tr w:rsidR="006B6372" w:rsidRPr="00895BD7" w14:paraId="31927A9E" w14:textId="77777777" w:rsidTr="00F12BF9">
        <w:trPr>
          <w:jc w:val="center"/>
        </w:trPr>
        <w:tc>
          <w:tcPr>
            <w:tcW w:w="4322" w:type="dxa"/>
          </w:tcPr>
          <w:p w14:paraId="37926071" w14:textId="77777777" w:rsidR="006B6372" w:rsidRPr="00895BD7" w:rsidRDefault="006B6372" w:rsidP="009D641D">
            <w:pPr>
              <w:pStyle w:val="PargrafodaLista"/>
              <w:numPr>
                <w:ilvl w:val="0"/>
                <w:numId w:val="12"/>
              </w:numPr>
              <w:tabs>
                <w:tab w:val="left" w:pos="2160"/>
              </w:tabs>
              <w:spacing w:after="0" w:line="360" w:lineRule="auto"/>
              <w:rPr>
                <w:rFonts w:asciiTheme="minorHAnsi" w:hAnsiTheme="minorHAnsi" w:cstheme="minorHAnsi"/>
                <w:sz w:val="24"/>
                <w:szCs w:val="24"/>
              </w:rPr>
            </w:pPr>
          </w:p>
        </w:tc>
        <w:tc>
          <w:tcPr>
            <w:tcW w:w="4323" w:type="dxa"/>
          </w:tcPr>
          <w:p w14:paraId="058A9C15" w14:textId="77777777" w:rsidR="006B6372" w:rsidRPr="00895BD7" w:rsidRDefault="006B6372" w:rsidP="009D641D">
            <w:pPr>
              <w:tabs>
                <w:tab w:val="left" w:pos="2160"/>
              </w:tabs>
              <w:spacing w:after="0" w:line="360" w:lineRule="auto"/>
              <w:rPr>
                <w:rFonts w:asciiTheme="minorHAnsi" w:hAnsiTheme="minorHAnsi" w:cstheme="minorHAnsi"/>
                <w:sz w:val="24"/>
                <w:szCs w:val="24"/>
              </w:rPr>
            </w:pPr>
          </w:p>
        </w:tc>
      </w:tr>
    </w:tbl>
    <w:p w14:paraId="6BABBDA3" w14:textId="77777777" w:rsidR="00AE1E1F" w:rsidRPr="00895BD7" w:rsidRDefault="00AE1E1F" w:rsidP="00AE1E1F">
      <w:pPr>
        <w:tabs>
          <w:tab w:val="left" w:pos="2160"/>
        </w:tabs>
        <w:spacing w:after="0" w:line="360" w:lineRule="auto"/>
        <w:ind w:firstLine="1985"/>
        <w:jc w:val="both"/>
        <w:rPr>
          <w:rFonts w:asciiTheme="minorHAnsi" w:hAnsiTheme="minorHAnsi" w:cstheme="minorHAnsi"/>
          <w:sz w:val="24"/>
          <w:szCs w:val="24"/>
        </w:rPr>
      </w:pPr>
    </w:p>
    <w:p w14:paraId="36971452" w14:textId="33B5C2BB" w:rsidR="00AE1E1F" w:rsidRPr="00895BD7" w:rsidRDefault="00AE1E1F" w:rsidP="00AE1E1F">
      <w:pPr>
        <w:tabs>
          <w:tab w:val="left" w:pos="2160"/>
        </w:tabs>
        <w:spacing w:after="0" w:line="360" w:lineRule="auto"/>
        <w:ind w:firstLine="1985"/>
        <w:jc w:val="both"/>
        <w:rPr>
          <w:rFonts w:asciiTheme="minorHAnsi" w:hAnsiTheme="minorHAnsi" w:cstheme="minorHAnsi"/>
          <w:sz w:val="24"/>
          <w:szCs w:val="24"/>
        </w:rPr>
      </w:pPr>
      <w:r w:rsidRPr="00895BD7">
        <w:rPr>
          <w:rFonts w:asciiTheme="minorHAnsi" w:hAnsiTheme="minorHAnsi" w:cstheme="minorHAnsi"/>
          <w:sz w:val="24"/>
          <w:szCs w:val="24"/>
        </w:rPr>
        <w:t>A razão disso é que os documentos não estão em poder do demandante, mas sim da parte demandada</w:t>
      </w:r>
      <w:r w:rsidR="00951A47" w:rsidRPr="00895BD7">
        <w:rPr>
          <w:rFonts w:asciiTheme="minorHAnsi" w:hAnsiTheme="minorHAnsi" w:cstheme="minorHAnsi"/>
          <w:sz w:val="24"/>
          <w:szCs w:val="24"/>
        </w:rPr>
        <w:t xml:space="preserve">, pois foram </w:t>
      </w:r>
      <w:r w:rsidR="008D4A27" w:rsidRPr="00895BD7">
        <w:rPr>
          <w:rFonts w:asciiTheme="minorHAnsi" w:hAnsiTheme="minorHAnsi" w:cstheme="minorHAnsi"/>
          <w:sz w:val="24"/>
          <w:szCs w:val="24"/>
        </w:rPr>
        <w:t>por elas criados</w:t>
      </w:r>
      <w:r w:rsidRPr="00895BD7">
        <w:rPr>
          <w:rFonts w:asciiTheme="minorHAnsi" w:hAnsiTheme="minorHAnsi" w:cstheme="minorHAnsi"/>
          <w:sz w:val="24"/>
          <w:szCs w:val="24"/>
        </w:rPr>
        <w:t>. E mesmo instado a fornecê-los, assim não o fez, conforme comprovam os documentos inclusos.</w:t>
      </w:r>
    </w:p>
    <w:p w14:paraId="5CF35C3D" w14:textId="77777777" w:rsidR="00AE1E1F" w:rsidRPr="00895BD7" w:rsidRDefault="00AE1E1F" w:rsidP="00AE1E1F">
      <w:pPr>
        <w:tabs>
          <w:tab w:val="left" w:pos="2160"/>
        </w:tabs>
        <w:spacing w:after="0" w:line="360" w:lineRule="auto"/>
        <w:ind w:firstLine="1985"/>
        <w:jc w:val="both"/>
        <w:rPr>
          <w:rFonts w:asciiTheme="minorHAnsi" w:hAnsiTheme="minorHAnsi" w:cstheme="minorHAnsi"/>
          <w:sz w:val="24"/>
          <w:szCs w:val="24"/>
        </w:rPr>
      </w:pPr>
    </w:p>
    <w:p w14:paraId="7F2670D0" w14:textId="30C05E22" w:rsidR="00AE1E1F" w:rsidRPr="00895BD7" w:rsidRDefault="00AE1E1F" w:rsidP="00AE1E1F">
      <w:pPr>
        <w:tabs>
          <w:tab w:val="left" w:pos="2160"/>
        </w:tabs>
        <w:spacing w:after="0" w:line="360" w:lineRule="auto"/>
        <w:ind w:firstLine="1985"/>
        <w:jc w:val="both"/>
        <w:rPr>
          <w:rFonts w:asciiTheme="minorHAnsi" w:hAnsiTheme="minorHAnsi" w:cstheme="minorHAnsi"/>
          <w:sz w:val="24"/>
          <w:szCs w:val="24"/>
        </w:rPr>
      </w:pPr>
      <w:r w:rsidRPr="00895BD7">
        <w:rPr>
          <w:rFonts w:asciiTheme="minorHAnsi" w:hAnsiTheme="minorHAnsi" w:cstheme="minorHAnsi"/>
          <w:sz w:val="24"/>
          <w:szCs w:val="24"/>
        </w:rPr>
        <w:t xml:space="preserve">Destaca-se que os documentos </w:t>
      </w:r>
      <w:r w:rsidR="00C80AF0" w:rsidRPr="00895BD7">
        <w:rPr>
          <w:rFonts w:asciiTheme="minorHAnsi" w:hAnsiTheme="minorHAnsi" w:cstheme="minorHAnsi"/>
          <w:sz w:val="24"/>
          <w:szCs w:val="24"/>
        </w:rPr>
        <w:t>são essenciais para a apresentação do plano de pagamento na audiência conciliatória.</w:t>
      </w:r>
    </w:p>
    <w:p w14:paraId="00C2E7E8" w14:textId="77777777" w:rsidR="00AE1E1F" w:rsidRPr="00895BD7" w:rsidRDefault="00AE1E1F" w:rsidP="00AE1E1F">
      <w:pPr>
        <w:tabs>
          <w:tab w:val="left" w:pos="2160"/>
        </w:tabs>
        <w:spacing w:after="0" w:line="360" w:lineRule="auto"/>
        <w:ind w:firstLine="1985"/>
        <w:jc w:val="both"/>
        <w:rPr>
          <w:rFonts w:asciiTheme="minorHAnsi" w:hAnsiTheme="minorHAnsi" w:cstheme="minorHAnsi"/>
          <w:sz w:val="24"/>
          <w:szCs w:val="24"/>
        </w:rPr>
      </w:pPr>
    </w:p>
    <w:p w14:paraId="11526C76" w14:textId="33F32ADF" w:rsidR="00AE1E1F" w:rsidRDefault="00AE1E1F" w:rsidP="00A15964">
      <w:pPr>
        <w:tabs>
          <w:tab w:val="left" w:pos="2160"/>
        </w:tabs>
        <w:spacing w:after="0" w:line="360" w:lineRule="auto"/>
        <w:ind w:firstLine="1985"/>
        <w:jc w:val="both"/>
        <w:rPr>
          <w:rFonts w:asciiTheme="minorHAnsi" w:hAnsiTheme="minorHAnsi" w:cstheme="minorHAnsi"/>
          <w:sz w:val="24"/>
          <w:szCs w:val="24"/>
        </w:rPr>
      </w:pPr>
      <w:r w:rsidRPr="00895BD7">
        <w:rPr>
          <w:rFonts w:asciiTheme="minorHAnsi" w:hAnsiTheme="minorHAnsi" w:cstheme="minorHAnsi"/>
          <w:sz w:val="24"/>
          <w:szCs w:val="24"/>
        </w:rPr>
        <w:lastRenderedPageBreak/>
        <w:t>Dessa forma, preenchidos os requisitos do art. 397 do CPC, deve ser aplicada analogicamente ao caso presente as normas do §1º do artigo 319, para determinar que seja</w:t>
      </w:r>
      <w:r w:rsidR="00BE2A63" w:rsidRPr="00895BD7">
        <w:rPr>
          <w:rFonts w:asciiTheme="minorHAnsi" w:hAnsiTheme="minorHAnsi" w:cstheme="minorHAnsi"/>
          <w:sz w:val="24"/>
          <w:szCs w:val="24"/>
        </w:rPr>
        <w:t>m</w:t>
      </w:r>
      <w:r w:rsidRPr="00895BD7">
        <w:rPr>
          <w:rFonts w:asciiTheme="minorHAnsi" w:hAnsiTheme="minorHAnsi" w:cstheme="minorHAnsi"/>
          <w:sz w:val="24"/>
          <w:szCs w:val="24"/>
        </w:rPr>
        <w:t xml:space="preserve"> fornecido</w:t>
      </w:r>
      <w:r w:rsidR="00BE2A63" w:rsidRPr="00895BD7">
        <w:rPr>
          <w:rFonts w:asciiTheme="minorHAnsi" w:hAnsiTheme="minorHAnsi" w:cstheme="minorHAnsi"/>
          <w:sz w:val="24"/>
          <w:szCs w:val="24"/>
        </w:rPr>
        <w:t>s</w:t>
      </w:r>
      <w:r w:rsidRPr="00895BD7">
        <w:rPr>
          <w:rFonts w:asciiTheme="minorHAnsi" w:hAnsiTheme="minorHAnsi" w:cstheme="minorHAnsi"/>
          <w:sz w:val="24"/>
          <w:szCs w:val="24"/>
        </w:rPr>
        <w:t xml:space="preserve"> o</w:t>
      </w:r>
      <w:r w:rsidR="00BE2A63" w:rsidRPr="00895BD7">
        <w:rPr>
          <w:rFonts w:asciiTheme="minorHAnsi" w:hAnsiTheme="minorHAnsi" w:cstheme="minorHAnsi"/>
          <w:sz w:val="24"/>
          <w:szCs w:val="24"/>
        </w:rPr>
        <w:t>s</w:t>
      </w:r>
      <w:r w:rsidRPr="00895BD7">
        <w:rPr>
          <w:rFonts w:asciiTheme="minorHAnsi" w:hAnsiTheme="minorHAnsi" w:cstheme="minorHAnsi"/>
          <w:sz w:val="24"/>
          <w:szCs w:val="24"/>
        </w:rPr>
        <w:t xml:space="preserve"> documento</w:t>
      </w:r>
      <w:r w:rsidR="00BE2A63" w:rsidRPr="00895BD7">
        <w:rPr>
          <w:rFonts w:asciiTheme="minorHAnsi" w:hAnsiTheme="minorHAnsi" w:cstheme="minorHAnsi"/>
          <w:sz w:val="24"/>
          <w:szCs w:val="24"/>
        </w:rPr>
        <w:t>s,</w:t>
      </w:r>
      <w:r w:rsidRPr="00895BD7">
        <w:rPr>
          <w:rFonts w:asciiTheme="minorHAnsi" w:hAnsiTheme="minorHAnsi" w:cstheme="minorHAnsi"/>
          <w:sz w:val="24"/>
          <w:szCs w:val="24"/>
        </w:rPr>
        <w:t xml:space="preserve"> no prazo de 5 (cinco) dias (art. 398, CPC).</w:t>
      </w:r>
      <w:r w:rsidRPr="00895BD7">
        <w:rPr>
          <w:rStyle w:val="Refdenotaderodap"/>
          <w:rFonts w:asciiTheme="minorHAnsi" w:hAnsiTheme="minorHAnsi" w:cstheme="minorHAnsi"/>
          <w:sz w:val="24"/>
          <w:szCs w:val="24"/>
        </w:rPr>
        <w:footnoteReference w:id="5"/>
      </w:r>
    </w:p>
    <w:p w14:paraId="71D27484" w14:textId="77777777" w:rsidR="00A62361" w:rsidRDefault="00A62361" w:rsidP="00A15964">
      <w:pPr>
        <w:tabs>
          <w:tab w:val="left" w:pos="2160"/>
        </w:tabs>
        <w:spacing w:after="0" w:line="360" w:lineRule="auto"/>
        <w:ind w:firstLine="1985"/>
        <w:jc w:val="both"/>
        <w:rPr>
          <w:rFonts w:asciiTheme="minorHAnsi" w:hAnsiTheme="minorHAnsi" w:cstheme="minorHAnsi"/>
          <w:b/>
          <w:sz w:val="24"/>
          <w:szCs w:val="24"/>
        </w:rPr>
      </w:pPr>
    </w:p>
    <w:p w14:paraId="260C7D99" w14:textId="77777777" w:rsidR="00A66BFA" w:rsidRPr="00BC7678" w:rsidRDefault="00A66BFA" w:rsidP="00A66BFA">
      <w:pPr>
        <w:pBdr>
          <w:bottom w:val="single" w:sz="4" w:space="1" w:color="auto"/>
        </w:pBdr>
        <w:tabs>
          <w:tab w:val="left" w:pos="2160"/>
        </w:tabs>
        <w:spacing w:after="0" w:line="240" w:lineRule="auto"/>
        <w:jc w:val="both"/>
        <w:rPr>
          <w:rFonts w:asciiTheme="minorHAnsi" w:hAnsiTheme="minorHAnsi" w:cstheme="minorHAnsi"/>
          <w:b/>
          <w:sz w:val="24"/>
          <w:szCs w:val="24"/>
        </w:rPr>
      </w:pPr>
      <w:r w:rsidRPr="2D7961F8">
        <w:rPr>
          <w:rFonts w:asciiTheme="minorHAnsi" w:hAnsiTheme="minorHAnsi" w:cstheme="minorBidi"/>
          <w:b/>
          <w:bCs/>
          <w:sz w:val="24"/>
          <w:szCs w:val="24"/>
        </w:rPr>
        <w:t>III – TUTELA PROVISÓRIA</w:t>
      </w:r>
    </w:p>
    <w:p w14:paraId="483B0ACF" w14:textId="77777777" w:rsidR="00A66BFA" w:rsidRPr="00BC7678" w:rsidRDefault="00A66BFA" w:rsidP="00A66BFA">
      <w:pPr>
        <w:tabs>
          <w:tab w:val="left" w:pos="2160"/>
        </w:tabs>
        <w:spacing w:after="0" w:line="360" w:lineRule="auto"/>
        <w:ind w:firstLine="1985"/>
        <w:jc w:val="both"/>
        <w:rPr>
          <w:rFonts w:asciiTheme="minorHAnsi" w:hAnsiTheme="minorHAnsi" w:cstheme="minorHAnsi"/>
          <w:sz w:val="24"/>
          <w:szCs w:val="24"/>
        </w:rPr>
      </w:pPr>
    </w:p>
    <w:p w14:paraId="3D8DA88F" w14:textId="77777777" w:rsidR="00A66BFA" w:rsidRPr="00FF249E" w:rsidRDefault="00A66BFA" w:rsidP="00A66BFA">
      <w:pPr>
        <w:tabs>
          <w:tab w:val="left" w:pos="2160"/>
        </w:tabs>
        <w:spacing w:after="0" w:line="360" w:lineRule="auto"/>
        <w:ind w:firstLine="1985"/>
        <w:jc w:val="both"/>
        <w:rPr>
          <w:rFonts w:asciiTheme="minorHAnsi" w:hAnsiTheme="minorHAnsi" w:cstheme="minorHAnsi"/>
          <w:sz w:val="24"/>
          <w:szCs w:val="24"/>
        </w:rPr>
      </w:pPr>
      <w:r w:rsidRPr="00FF249E">
        <w:rPr>
          <w:rFonts w:asciiTheme="minorHAnsi" w:hAnsiTheme="minorHAnsi" w:cstheme="minorHAnsi"/>
          <w:sz w:val="24"/>
          <w:szCs w:val="24"/>
        </w:rPr>
        <w:t>Independentemente da natureza da tutela provisória de urgência (antecipada ou cautelar), estabelece o novo Código de Processo Civil</w:t>
      </w:r>
      <w:r>
        <w:rPr>
          <w:rFonts w:asciiTheme="minorHAnsi" w:hAnsiTheme="minorHAnsi" w:cstheme="minorHAnsi"/>
          <w:sz w:val="24"/>
          <w:szCs w:val="24"/>
        </w:rPr>
        <w:t xml:space="preserve"> (art. 300)</w:t>
      </w:r>
      <w:r w:rsidRPr="00FF249E">
        <w:rPr>
          <w:rFonts w:asciiTheme="minorHAnsi" w:hAnsiTheme="minorHAnsi" w:cstheme="minorHAnsi"/>
          <w:sz w:val="24"/>
          <w:szCs w:val="24"/>
        </w:rPr>
        <w:t xml:space="preserve"> que seus </w:t>
      </w:r>
      <w:r>
        <w:rPr>
          <w:rFonts w:asciiTheme="minorHAnsi" w:hAnsiTheme="minorHAnsi" w:cstheme="minorHAnsi"/>
          <w:sz w:val="24"/>
          <w:szCs w:val="24"/>
        </w:rPr>
        <w:t>pressupostos</w:t>
      </w:r>
      <w:r w:rsidRPr="00FF249E">
        <w:rPr>
          <w:rFonts w:asciiTheme="minorHAnsi" w:hAnsiTheme="minorHAnsi" w:cstheme="minorHAnsi"/>
          <w:sz w:val="24"/>
          <w:szCs w:val="24"/>
        </w:rPr>
        <w:t xml:space="preserve"> gerais são: </w:t>
      </w:r>
      <w:r w:rsidRPr="00FF249E">
        <w:rPr>
          <w:rFonts w:asciiTheme="minorHAnsi" w:hAnsiTheme="minorHAnsi" w:cstheme="minorHAnsi"/>
          <w:b/>
          <w:sz w:val="24"/>
          <w:szCs w:val="24"/>
        </w:rPr>
        <w:t>a)</w:t>
      </w:r>
      <w:r w:rsidRPr="00FF249E">
        <w:rPr>
          <w:rFonts w:asciiTheme="minorHAnsi" w:hAnsiTheme="minorHAnsi" w:cstheme="minorHAnsi"/>
          <w:sz w:val="24"/>
          <w:szCs w:val="24"/>
        </w:rPr>
        <w:t xml:space="preserve"> probabilidade do direito; e, </w:t>
      </w:r>
      <w:r w:rsidRPr="00FF249E">
        <w:rPr>
          <w:rFonts w:asciiTheme="minorHAnsi" w:hAnsiTheme="minorHAnsi" w:cstheme="minorHAnsi"/>
          <w:b/>
          <w:sz w:val="24"/>
          <w:szCs w:val="24"/>
        </w:rPr>
        <w:t>b)</w:t>
      </w:r>
      <w:r w:rsidRPr="00FF249E">
        <w:rPr>
          <w:rFonts w:asciiTheme="minorHAnsi" w:hAnsiTheme="minorHAnsi" w:cstheme="minorHAnsi"/>
          <w:sz w:val="24"/>
          <w:szCs w:val="24"/>
        </w:rPr>
        <w:t xml:space="preserve"> perigo de dano ou o risco ao resultado útil do processo.</w:t>
      </w:r>
    </w:p>
    <w:p w14:paraId="7E8847EB" w14:textId="77777777" w:rsidR="00A66BFA" w:rsidRPr="00FF249E" w:rsidRDefault="00A66BFA" w:rsidP="00A66BFA">
      <w:pPr>
        <w:tabs>
          <w:tab w:val="left" w:pos="2160"/>
        </w:tabs>
        <w:spacing w:after="0" w:line="360" w:lineRule="auto"/>
        <w:ind w:firstLine="1985"/>
        <w:jc w:val="both"/>
        <w:rPr>
          <w:rFonts w:asciiTheme="minorHAnsi" w:hAnsiTheme="minorHAnsi" w:cstheme="minorHAnsi"/>
          <w:sz w:val="24"/>
          <w:szCs w:val="24"/>
        </w:rPr>
      </w:pPr>
    </w:p>
    <w:p w14:paraId="4D3BF7A2" w14:textId="533ABD0F" w:rsidR="00A66BFA" w:rsidRDefault="008F344D" w:rsidP="0064609F">
      <w:pPr>
        <w:tabs>
          <w:tab w:val="left" w:pos="2160"/>
        </w:tabs>
        <w:spacing w:after="0" w:line="360" w:lineRule="auto"/>
        <w:ind w:firstLine="1985"/>
        <w:jc w:val="both"/>
        <w:rPr>
          <w:rFonts w:asciiTheme="minorHAnsi" w:hAnsiTheme="minorHAnsi" w:cstheme="minorBidi"/>
          <w:sz w:val="24"/>
          <w:szCs w:val="24"/>
        </w:rPr>
      </w:pPr>
      <w:r>
        <w:rPr>
          <w:rFonts w:asciiTheme="minorHAnsi" w:hAnsiTheme="minorHAnsi" w:cstheme="minorBidi"/>
          <w:sz w:val="24"/>
          <w:szCs w:val="24"/>
        </w:rPr>
        <w:t xml:space="preserve">A </w:t>
      </w:r>
      <w:r w:rsidRPr="008A4636">
        <w:rPr>
          <w:rFonts w:asciiTheme="minorHAnsi" w:hAnsiTheme="minorHAnsi" w:cstheme="minorBidi"/>
          <w:b/>
          <w:bCs/>
          <w:sz w:val="24"/>
          <w:szCs w:val="24"/>
        </w:rPr>
        <w:t>verossimilhança</w:t>
      </w:r>
      <w:r w:rsidR="008A4636">
        <w:rPr>
          <w:rFonts w:asciiTheme="minorHAnsi" w:hAnsiTheme="minorHAnsi" w:cstheme="minorBidi"/>
          <w:sz w:val="24"/>
          <w:szCs w:val="24"/>
        </w:rPr>
        <w:t xml:space="preserve"> deriva da provada</w:t>
      </w:r>
      <w:r w:rsidR="00A66BFA" w:rsidRPr="2D7961F8">
        <w:rPr>
          <w:rFonts w:asciiTheme="minorHAnsi" w:hAnsiTheme="minorHAnsi" w:cstheme="minorBidi"/>
          <w:sz w:val="24"/>
          <w:szCs w:val="24"/>
        </w:rPr>
        <w:t xml:space="preserve"> </w:t>
      </w:r>
      <w:r w:rsidR="00A66BFA" w:rsidRPr="2D7961F8">
        <w:rPr>
          <w:rFonts w:asciiTheme="minorHAnsi" w:hAnsiTheme="minorHAnsi" w:cstheme="minorBidi"/>
          <w:sz w:val="24"/>
          <w:szCs w:val="24"/>
          <w:u w:val="single"/>
        </w:rPr>
        <w:t>a situação de completo superendividamento da parte autora</w:t>
      </w:r>
      <w:r w:rsidR="00A66BFA" w:rsidRPr="2D7961F8">
        <w:rPr>
          <w:rFonts w:asciiTheme="minorHAnsi" w:hAnsiTheme="minorHAnsi" w:cstheme="minorBidi"/>
          <w:sz w:val="24"/>
          <w:szCs w:val="24"/>
        </w:rPr>
        <w:t xml:space="preserve">, </w:t>
      </w:r>
      <w:r w:rsidR="008A4636">
        <w:rPr>
          <w:rFonts w:asciiTheme="minorHAnsi" w:hAnsiTheme="minorHAnsi" w:cstheme="minorBidi"/>
          <w:sz w:val="24"/>
          <w:szCs w:val="24"/>
        </w:rPr>
        <w:t xml:space="preserve">na medida em que o quadro de dívidas e renda acima apresentados demonstram cristalinamente que é impossível a existência digna da </w:t>
      </w:r>
      <w:r w:rsidR="0064609F">
        <w:rPr>
          <w:rFonts w:asciiTheme="minorHAnsi" w:hAnsiTheme="minorHAnsi" w:cstheme="minorBidi"/>
          <w:sz w:val="24"/>
          <w:szCs w:val="24"/>
        </w:rPr>
        <w:t xml:space="preserve">parte autora com os débitos que incidem sobre sua renda. </w:t>
      </w:r>
    </w:p>
    <w:p w14:paraId="1097E609" w14:textId="77777777" w:rsidR="00A66BFA" w:rsidRDefault="00A66BFA" w:rsidP="00A66BFA">
      <w:pPr>
        <w:tabs>
          <w:tab w:val="left" w:pos="2160"/>
        </w:tabs>
        <w:spacing w:after="0" w:line="360" w:lineRule="auto"/>
        <w:ind w:firstLine="1985"/>
        <w:jc w:val="both"/>
        <w:rPr>
          <w:rFonts w:asciiTheme="minorHAnsi" w:hAnsiTheme="minorHAnsi" w:cstheme="minorBidi"/>
          <w:sz w:val="24"/>
          <w:szCs w:val="24"/>
        </w:rPr>
      </w:pPr>
    </w:p>
    <w:p w14:paraId="2E609521" w14:textId="6F269B51" w:rsidR="00A66BFA" w:rsidRDefault="00A66BFA" w:rsidP="00A66BFA">
      <w:pPr>
        <w:tabs>
          <w:tab w:val="left" w:pos="2160"/>
        </w:tabs>
        <w:spacing w:after="0" w:line="360" w:lineRule="auto"/>
        <w:ind w:firstLine="1985"/>
        <w:jc w:val="both"/>
        <w:rPr>
          <w:rFonts w:asciiTheme="minorHAnsi" w:hAnsiTheme="minorHAnsi" w:cstheme="minorBidi"/>
          <w:sz w:val="24"/>
          <w:szCs w:val="24"/>
        </w:rPr>
      </w:pPr>
      <w:r>
        <w:rPr>
          <w:rFonts w:asciiTheme="minorHAnsi" w:hAnsiTheme="minorHAnsi" w:cstheme="minorBidi"/>
          <w:sz w:val="24"/>
          <w:szCs w:val="24"/>
        </w:rPr>
        <w:t xml:space="preserve">Além disso, está evidenciado que </w:t>
      </w:r>
      <w:r w:rsidRPr="00596FF2">
        <w:rPr>
          <w:rFonts w:asciiTheme="minorHAnsi" w:hAnsiTheme="minorHAnsi" w:cstheme="minorBidi"/>
          <w:sz w:val="24"/>
          <w:szCs w:val="24"/>
          <w:u w:val="single"/>
        </w:rPr>
        <w:t>os credores não praticaram a política do crédito responsável</w:t>
      </w:r>
      <w:r>
        <w:rPr>
          <w:rFonts w:asciiTheme="minorHAnsi" w:hAnsiTheme="minorHAnsi" w:cstheme="minorBidi"/>
          <w:sz w:val="24"/>
          <w:szCs w:val="24"/>
        </w:rPr>
        <w:t xml:space="preserve"> no momento da sua concessão, que é um dever do fornecedor estatuído pelo inciso II do art. 54-D do CPC. </w:t>
      </w:r>
      <w:r w:rsidR="005A589F">
        <w:rPr>
          <w:rStyle w:val="Refdenotaderodap"/>
          <w:rFonts w:asciiTheme="minorHAnsi" w:hAnsiTheme="minorHAnsi" w:cstheme="minorBidi"/>
          <w:sz w:val="24"/>
          <w:szCs w:val="24"/>
        </w:rPr>
        <w:footnoteReference w:id="6"/>
      </w:r>
    </w:p>
    <w:p w14:paraId="4E90FF57" w14:textId="77777777" w:rsidR="00BF309E" w:rsidRDefault="00BF309E" w:rsidP="00A66BFA">
      <w:pPr>
        <w:tabs>
          <w:tab w:val="left" w:pos="2160"/>
        </w:tabs>
        <w:spacing w:after="0" w:line="360" w:lineRule="auto"/>
        <w:ind w:firstLine="1985"/>
        <w:jc w:val="both"/>
        <w:rPr>
          <w:rFonts w:asciiTheme="minorHAnsi" w:hAnsiTheme="minorHAnsi" w:cstheme="minorBidi"/>
          <w:sz w:val="24"/>
          <w:szCs w:val="24"/>
        </w:rPr>
      </w:pPr>
    </w:p>
    <w:p w14:paraId="3D21D52D" w14:textId="19BF393F" w:rsidR="00D61EDE" w:rsidRDefault="00BF309E" w:rsidP="00A66BFA">
      <w:pPr>
        <w:tabs>
          <w:tab w:val="left" w:pos="2160"/>
        </w:tabs>
        <w:spacing w:after="0" w:line="360" w:lineRule="auto"/>
        <w:ind w:firstLine="1985"/>
        <w:jc w:val="both"/>
        <w:rPr>
          <w:rFonts w:asciiTheme="minorHAnsi" w:hAnsiTheme="minorHAnsi" w:cstheme="minorBidi"/>
          <w:sz w:val="24"/>
          <w:szCs w:val="24"/>
        </w:rPr>
      </w:pPr>
      <w:r>
        <w:rPr>
          <w:rFonts w:asciiTheme="minorHAnsi" w:hAnsiTheme="minorHAnsi" w:cstheme="minorBidi"/>
          <w:sz w:val="24"/>
          <w:szCs w:val="24"/>
        </w:rPr>
        <w:t xml:space="preserve">Frisa-se que o crédito responsável </w:t>
      </w:r>
      <w:r w:rsidR="00A4542D">
        <w:rPr>
          <w:rFonts w:asciiTheme="minorHAnsi" w:hAnsiTheme="minorHAnsi" w:cstheme="minorBidi"/>
          <w:sz w:val="24"/>
          <w:szCs w:val="24"/>
        </w:rPr>
        <w:t>é uma prática que deveria ser adotada independentemente da Lei 14.181/2021, uma vez que esse dever deriva da boa-fé objetiva e está positivado na autorregulação bancária desde o ano de 2008. Veja-se o que diz as normativas:</w:t>
      </w:r>
    </w:p>
    <w:p w14:paraId="6F3E461B" w14:textId="6294EB2B" w:rsidR="00A4542D" w:rsidRDefault="00A4542D" w:rsidP="009B320E">
      <w:pPr>
        <w:tabs>
          <w:tab w:val="left" w:pos="2160"/>
        </w:tabs>
        <w:spacing w:after="0" w:line="360" w:lineRule="auto"/>
        <w:ind w:left="1985"/>
        <w:jc w:val="both"/>
        <w:rPr>
          <w:rFonts w:asciiTheme="minorHAnsi" w:hAnsiTheme="minorHAnsi" w:cstheme="minorBidi"/>
          <w:sz w:val="20"/>
          <w:szCs w:val="20"/>
        </w:rPr>
      </w:pPr>
      <w:r w:rsidRPr="009B320E">
        <w:rPr>
          <w:rFonts w:asciiTheme="minorHAnsi" w:hAnsiTheme="minorHAnsi" w:cstheme="minorBidi"/>
          <w:sz w:val="20"/>
          <w:szCs w:val="20"/>
        </w:rPr>
        <w:t xml:space="preserve">SARB 001/08: </w:t>
      </w:r>
      <w:r w:rsidR="009B320E" w:rsidRPr="009B320E">
        <w:rPr>
          <w:rFonts w:asciiTheme="minorHAnsi" w:hAnsiTheme="minorHAnsi" w:cstheme="minorBidi"/>
          <w:sz w:val="20"/>
          <w:szCs w:val="20"/>
        </w:rPr>
        <w:t xml:space="preserve">Art. 3º Os princípios que sintetizam os compromissos descritos neste documento são: II - [...]assistir o consumidor na avaliação dos produtos e serviços adequados às suas necessidades e garantir a segurança e a confidencialidade de seus dados pessoais; </w:t>
      </w:r>
      <w:r w:rsidR="009B320E" w:rsidRPr="009B320E">
        <w:rPr>
          <w:rFonts w:asciiTheme="minorHAnsi" w:hAnsiTheme="minorHAnsi" w:cstheme="minorBidi"/>
          <w:b/>
          <w:bCs/>
          <w:sz w:val="20"/>
          <w:szCs w:val="20"/>
        </w:rPr>
        <w:t>conceder crédito de forma responsável e incentivar o uso consciente de crédito</w:t>
      </w:r>
      <w:r w:rsidR="009B320E" w:rsidRPr="009B320E">
        <w:rPr>
          <w:rFonts w:asciiTheme="minorHAnsi" w:hAnsiTheme="minorHAnsi" w:cstheme="minorBidi"/>
          <w:sz w:val="20"/>
          <w:szCs w:val="20"/>
        </w:rPr>
        <w:t>;</w:t>
      </w:r>
    </w:p>
    <w:p w14:paraId="452BD35F" w14:textId="7C2BF5B8" w:rsidR="00AF1CF8" w:rsidRPr="009B320E" w:rsidRDefault="00AF1CF8" w:rsidP="00D61EDE">
      <w:pPr>
        <w:tabs>
          <w:tab w:val="left" w:pos="2160"/>
        </w:tabs>
        <w:spacing w:after="0" w:line="360" w:lineRule="auto"/>
        <w:ind w:left="1985"/>
        <w:jc w:val="both"/>
        <w:rPr>
          <w:rFonts w:asciiTheme="minorHAnsi" w:hAnsiTheme="minorHAnsi" w:cstheme="minorBidi"/>
          <w:sz w:val="20"/>
          <w:szCs w:val="20"/>
        </w:rPr>
      </w:pPr>
      <w:r>
        <w:rPr>
          <w:rFonts w:asciiTheme="minorHAnsi" w:hAnsiTheme="minorHAnsi" w:cstheme="minorBidi"/>
          <w:sz w:val="20"/>
          <w:szCs w:val="20"/>
        </w:rPr>
        <w:t xml:space="preserve">SARB 010/2013: </w:t>
      </w:r>
      <w:r w:rsidR="00D61EDE" w:rsidRPr="00D61EDE">
        <w:rPr>
          <w:rFonts w:asciiTheme="minorHAnsi" w:hAnsiTheme="minorHAnsi" w:cstheme="minorBidi"/>
          <w:sz w:val="20"/>
          <w:szCs w:val="20"/>
        </w:rPr>
        <w:t xml:space="preserve">Art. 6º </w:t>
      </w:r>
      <w:r w:rsidR="00D61EDE" w:rsidRPr="00D61EDE">
        <w:rPr>
          <w:rFonts w:asciiTheme="minorHAnsi" w:hAnsiTheme="minorHAnsi" w:cstheme="minorBidi"/>
          <w:b/>
          <w:bCs/>
          <w:sz w:val="20"/>
          <w:szCs w:val="20"/>
        </w:rPr>
        <w:t>Considera-se contratação de crédito responsável</w:t>
      </w:r>
      <w:r w:rsidR="00D61EDE" w:rsidRPr="00D61EDE">
        <w:rPr>
          <w:rFonts w:asciiTheme="minorHAnsi" w:hAnsiTheme="minorHAnsi" w:cstheme="minorBidi"/>
          <w:sz w:val="20"/>
          <w:szCs w:val="20"/>
        </w:rPr>
        <w:t xml:space="preserve"> aquela que </w:t>
      </w:r>
      <w:r w:rsidR="00D61EDE" w:rsidRPr="00D61EDE">
        <w:rPr>
          <w:rFonts w:asciiTheme="minorHAnsi" w:hAnsiTheme="minorHAnsi" w:cstheme="minorBidi"/>
          <w:sz w:val="20"/>
          <w:szCs w:val="20"/>
          <w:u w:val="single"/>
        </w:rPr>
        <w:t>possibilite verificar a adequação da oferta de crédito realizada ao perfil econômico</w:t>
      </w:r>
      <w:r w:rsidR="00D61EDE" w:rsidRPr="00D61EDE">
        <w:rPr>
          <w:rFonts w:asciiTheme="minorHAnsi" w:hAnsiTheme="minorHAnsi" w:cstheme="minorBidi"/>
          <w:sz w:val="20"/>
          <w:szCs w:val="20"/>
        </w:rPr>
        <w:t xml:space="preserve"> e à </w:t>
      </w:r>
      <w:r w:rsidR="00D61EDE" w:rsidRPr="00D61EDE">
        <w:rPr>
          <w:rFonts w:asciiTheme="minorHAnsi" w:hAnsiTheme="minorHAnsi" w:cstheme="minorBidi"/>
          <w:sz w:val="20"/>
          <w:szCs w:val="20"/>
          <w:u w:val="single"/>
        </w:rPr>
        <w:t>capacidade de pagamento do consumidor contratante</w:t>
      </w:r>
      <w:r w:rsidR="00D61EDE" w:rsidRPr="00D61EDE">
        <w:rPr>
          <w:rFonts w:asciiTheme="minorHAnsi" w:hAnsiTheme="minorHAnsi" w:cstheme="minorBidi"/>
          <w:sz w:val="20"/>
          <w:szCs w:val="20"/>
        </w:rPr>
        <w:t>, sob avaliação da instituição financeira, com base</w:t>
      </w:r>
      <w:r w:rsidR="00D61EDE">
        <w:rPr>
          <w:rFonts w:asciiTheme="minorHAnsi" w:hAnsiTheme="minorHAnsi" w:cstheme="minorBidi"/>
          <w:sz w:val="20"/>
          <w:szCs w:val="20"/>
        </w:rPr>
        <w:t xml:space="preserve"> </w:t>
      </w:r>
      <w:r w:rsidR="00D61EDE" w:rsidRPr="00D61EDE">
        <w:rPr>
          <w:rFonts w:asciiTheme="minorHAnsi" w:hAnsiTheme="minorHAnsi" w:cstheme="minorBidi"/>
          <w:sz w:val="20"/>
          <w:szCs w:val="20"/>
        </w:rPr>
        <w:t>nas informações declaradas e disponíveis nos bancos de dados públicos e privados de</w:t>
      </w:r>
      <w:r w:rsidR="00D61EDE">
        <w:rPr>
          <w:rFonts w:asciiTheme="minorHAnsi" w:hAnsiTheme="minorHAnsi" w:cstheme="minorBidi"/>
          <w:sz w:val="20"/>
          <w:szCs w:val="20"/>
        </w:rPr>
        <w:t xml:space="preserve"> </w:t>
      </w:r>
      <w:r w:rsidR="00D61EDE" w:rsidRPr="00D61EDE">
        <w:rPr>
          <w:rFonts w:asciiTheme="minorHAnsi" w:hAnsiTheme="minorHAnsi" w:cstheme="minorBidi"/>
          <w:sz w:val="20"/>
          <w:szCs w:val="20"/>
        </w:rPr>
        <w:t>crédito.</w:t>
      </w:r>
      <w:r w:rsidR="00D61EDE">
        <w:rPr>
          <w:rFonts w:asciiTheme="minorHAnsi" w:hAnsiTheme="minorHAnsi" w:cstheme="minorBidi"/>
          <w:sz w:val="20"/>
          <w:szCs w:val="20"/>
        </w:rPr>
        <w:t xml:space="preserve"> g/n</w:t>
      </w:r>
    </w:p>
    <w:p w14:paraId="4A45CCC2" w14:textId="77777777" w:rsidR="00A66BFA" w:rsidRDefault="00A66BFA" w:rsidP="00A66BFA">
      <w:pPr>
        <w:tabs>
          <w:tab w:val="left" w:pos="2160"/>
        </w:tabs>
        <w:spacing w:after="0" w:line="360" w:lineRule="auto"/>
        <w:ind w:firstLine="1985"/>
        <w:jc w:val="both"/>
        <w:rPr>
          <w:rFonts w:asciiTheme="minorHAnsi" w:hAnsiTheme="minorHAnsi" w:cstheme="minorBidi"/>
          <w:sz w:val="24"/>
          <w:szCs w:val="24"/>
        </w:rPr>
      </w:pPr>
    </w:p>
    <w:p w14:paraId="72CD0A09" w14:textId="77777777" w:rsidR="00A66BFA" w:rsidRDefault="00A66BFA" w:rsidP="00A66BFA">
      <w:pPr>
        <w:tabs>
          <w:tab w:val="left" w:pos="2160"/>
        </w:tabs>
        <w:spacing w:after="0" w:line="360" w:lineRule="auto"/>
        <w:ind w:firstLine="1985"/>
        <w:jc w:val="both"/>
        <w:rPr>
          <w:rFonts w:asciiTheme="minorHAnsi" w:hAnsiTheme="minorHAnsi" w:cstheme="minorBidi"/>
          <w:sz w:val="24"/>
          <w:szCs w:val="24"/>
        </w:rPr>
      </w:pPr>
      <w:commentRangeStart w:id="11"/>
      <w:r w:rsidRPr="2D7961F8">
        <w:rPr>
          <w:rFonts w:asciiTheme="minorHAnsi" w:hAnsiTheme="minorHAnsi" w:cstheme="minorBidi"/>
          <w:sz w:val="24"/>
          <w:szCs w:val="24"/>
        </w:rPr>
        <w:t xml:space="preserve">Isso porque </w:t>
      </w:r>
      <w:r w:rsidRPr="2D7961F8">
        <w:rPr>
          <w:rFonts w:asciiTheme="minorHAnsi" w:hAnsiTheme="minorHAnsi" w:cstheme="minorBidi"/>
          <w:sz w:val="24"/>
          <w:szCs w:val="24"/>
          <w:u w:val="single"/>
        </w:rPr>
        <w:t>os empréstimos</w:t>
      </w:r>
      <w:r w:rsidRPr="2D7961F8">
        <w:rPr>
          <w:rFonts w:asciiTheme="minorHAnsi" w:hAnsiTheme="minorHAnsi" w:cstheme="minorBidi"/>
          <w:sz w:val="24"/>
          <w:szCs w:val="24"/>
        </w:rPr>
        <w:t xml:space="preserve"> consignados e os para pagamento em conta corrente descritos na tabela acima (v. item I.3) </w:t>
      </w:r>
      <w:r w:rsidRPr="2D7961F8">
        <w:rPr>
          <w:rFonts w:asciiTheme="minorHAnsi" w:hAnsiTheme="minorHAnsi" w:cstheme="minorBidi"/>
          <w:sz w:val="24"/>
          <w:szCs w:val="24"/>
          <w:u w:val="single"/>
        </w:rPr>
        <w:t>consomem mais XXX% da remuneração líquida a parte autora</w:t>
      </w:r>
      <w:commentRangeEnd w:id="11"/>
      <w:r w:rsidR="00D61EDE">
        <w:rPr>
          <w:rStyle w:val="Refdecomentrio"/>
        </w:rPr>
        <w:commentReference w:id="11"/>
      </w:r>
      <w:r w:rsidRPr="2D7961F8">
        <w:rPr>
          <w:rFonts w:asciiTheme="minorHAnsi" w:hAnsiTheme="minorHAnsi" w:cstheme="minorBidi"/>
          <w:sz w:val="24"/>
          <w:szCs w:val="24"/>
        </w:rPr>
        <w:t>, o que jamais deveria ser tolerado diante necessária proteção ao “salário” determinada pela Constituição da República (art. 7º, X), como também por conta do dever constitucional do estado de promover a defesa do consumidor (art. 5º, XXXII, CR88).</w:t>
      </w:r>
    </w:p>
    <w:p w14:paraId="3F06FA20" w14:textId="77777777" w:rsidR="00A66BFA" w:rsidRDefault="00A66BFA" w:rsidP="00251E5A">
      <w:pPr>
        <w:tabs>
          <w:tab w:val="left" w:pos="2160"/>
        </w:tabs>
        <w:spacing w:after="0" w:line="360" w:lineRule="auto"/>
        <w:ind w:firstLine="1985"/>
        <w:jc w:val="both"/>
        <w:rPr>
          <w:rFonts w:asciiTheme="minorHAnsi" w:hAnsiTheme="minorHAnsi" w:cstheme="minorBidi"/>
          <w:sz w:val="24"/>
          <w:szCs w:val="24"/>
        </w:rPr>
      </w:pPr>
    </w:p>
    <w:p w14:paraId="09B66509" w14:textId="4BCC567B" w:rsidR="00A66BFA" w:rsidRDefault="00A66BFA" w:rsidP="00251E5A">
      <w:pPr>
        <w:tabs>
          <w:tab w:val="left" w:pos="2160"/>
        </w:tabs>
        <w:spacing w:after="0" w:line="360" w:lineRule="auto"/>
        <w:ind w:firstLine="1985"/>
        <w:jc w:val="both"/>
        <w:rPr>
          <w:rFonts w:cs="Calibri"/>
          <w:color w:val="000000" w:themeColor="text1"/>
          <w:sz w:val="24"/>
          <w:szCs w:val="24"/>
        </w:rPr>
      </w:pPr>
      <w:r w:rsidRPr="2D7961F8">
        <w:rPr>
          <w:rFonts w:cs="Calibri"/>
          <w:color w:val="000000" w:themeColor="text1"/>
          <w:sz w:val="24"/>
          <w:szCs w:val="24"/>
        </w:rPr>
        <w:t>Se tivesse havido o devido respeito aos deveres anexos da boa-fé</w:t>
      </w:r>
      <w:r w:rsidR="008066A5">
        <w:rPr>
          <w:rFonts w:cs="Calibri"/>
          <w:color w:val="000000" w:themeColor="text1"/>
          <w:sz w:val="24"/>
          <w:szCs w:val="24"/>
          <w:vertAlign w:val="superscript"/>
        </w:rPr>
        <w:t xml:space="preserve"> </w:t>
      </w:r>
      <w:r w:rsidRPr="2D7961F8">
        <w:rPr>
          <w:rFonts w:cs="Calibri"/>
          <w:color w:val="000000" w:themeColor="text1"/>
          <w:sz w:val="24"/>
          <w:szCs w:val="24"/>
        </w:rPr>
        <w:t>e fosse respeitada a garantia do crédito responsável (art. 6º, XI, CDC) com realização da análise da devida capacidade de pagamento da parte autora (inciso II do art. 54-D do CPC), certamente ela não estaria com sua remuneração e mínimo existencial comprometidos como está.</w:t>
      </w:r>
    </w:p>
    <w:p w14:paraId="0DE43371" w14:textId="77777777" w:rsidR="00251E5A" w:rsidRDefault="00251E5A" w:rsidP="00251E5A">
      <w:pPr>
        <w:tabs>
          <w:tab w:val="left" w:pos="2160"/>
        </w:tabs>
        <w:spacing w:after="0" w:line="360" w:lineRule="auto"/>
        <w:ind w:firstLine="1985"/>
        <w:jc w:val="both"/>
        <w:rPr>
          <w:rFonts w:cs="Calibri"/>
        </w:rPr>
      </w:pPr>
    </w:p>
    <w:p w14:paraId="73D2770A" w14:textId="56259138" w:rsidR="00A66BFA" w:rsidRDefault="00A66BFA" w:rsidP="00251E5A">
      <w:pPr>
        <w:tabs>
          <w:tab w:val="left" w:pos="2160"/>
        </w:tabs>
        <w:spacing w:after="0" w:line="360" w:lineRule="auto"/>
        <w:ind w:firstLine="1985"/>
        <w:jc w:val="both"/>
        <w:rPr>
          <w:rFonts w:cs="Calibri"/>
          <w:color w:val="000000" w:themeColor="text1"/>
          <w:sz w:val="24"/>
          <w:szCs w:val="24"/>
        </w:rPr>
      </w:pPr>
      <w:r w:rsidRPr="2D7961F8">
        <w:rPr>
          <w:rFonts w:cs="Calibri"/>
          <w:color w:val="000000" w:themeColor="text1"/>
          <w:sz w:val="24"/>
          <w:szCs w:val="24"/>
        </w:rPr>
        <w:t xml:space="preserve">Dessa forma, está cristalino que a parte autora reúne todos os requisitos necessários para receber o integral tratamento judicial do superendividamento. </w:t>
      </w:r>
    </w:p>
    <w:p w14:paraId="4BC95A70" w14:textId="77777777" w:rsidR="00251E5A" w:rsidRDefault="00251E5A" w:rsidP="00251E5A">
      <w:pPr>
        <w:tabs>
          <w:tab w:val="left" w:pos="2160"/>
        </w:tabs>
        <w:spacing w:after="0" w:line="360" w:lineRule="auto"/>
        <w:ind w:firstLine="1985"/>
        <w:jc w:val="both"/>
      </w:pPr>
    </w:p>
    <w:p w14:paraId="6C2DC313" w14:textId="77777777" w:rsidR="00A66BFA" w:rsidRDefault="00A66BFA" w:rsidP="00251E5A">
      <w:pPr>
        <w:tabs>
          <w:tab w:val="left" w:pos="2160"/>
        </w:tabs>
        <w:spacing w:after="0" w:line="360" w:lineRule="auto"/>
        <w:ind w:firstLine="1985"/>
        <w:jc w:val="both"/>
        <w:rPr>
          <w:rFonts w:asciiTheme="minorHAnsi" w:hAnsiTheme="minorHAnsi" w:cstheme="minorBidi"/>
          <w:sz w:val="24"/>
          <w:szCs w:val="24"/>
        </w:rPr>
      </w:pPr>
      <w:r w:rsidRPr="2D7961F8">
        <w:rPr>
          <w:rFonts w:asciiTheme="minorHAnsi" w:hAnsiTheme="minorHAnsi" w:cstheme="minorBidi"/>
          <w:sz w:val="24"/>
          <w:szCs w:val="24"/>
        </w:rPr>
        <w:lastRenderedPageBreak/>
        <w:t xml:space="preserve">O </w:t>
      </w:r>
      <w:r w:rsidRPr="2D7961F8">
        <w:rPr>
          <w:rFonts w:asciiTheme="minorHAnsi" w:hAnsiTheme="minorHAnsi" w:cstheme="minorBidi"/>
          <w:b/>
          <w:bCs/>
          <w:sz w:val="24"/>
          <w:szCs w:val="24"/>
        </w:rPr>
        <w:t>perigo da demora</w:t>
      </w:r>
      <w:r w:rsidRPr="2D7961F8">
        <w:rPr>
          <w:rFonts w:asciiTheme="minorHAnsi" w:hAnsiTheme="minorHAnsi" w:cstheme="minorBidi"/>
          <w:sz w:val="24"/>
          <w:szCs w:val="24"/>
        </w:rPr>
        <w:t xml:space="preserve"> decorre do fato de que o grau de </w:t>
      </w:r>
      <w:r w:rsidRPr="2D7961F8">
        <w:rPr>
          <w:rFonts w:asciiTheme="minorHAnsi" w:hAnsiTheme="minorHAnsi" w:cstheme="minorBidi"/>
          <w:sz w:val="24"/>
          <w:szCs w:val="24"/>
          <w:u w:val="single"/>
        </w:rPr>
        <w:t>superendividamento atual da parte autora não lhe permitir fazer frente ao seu mínimo existencial</w:t>
      </w:r>
      <w:r w:rsidRPr="2D7961F8">
        <w:rPr>
          <w:rFonts w:asciiTheme="minorHAnsi" w:hAnsiTheme="minorHAnsi" w:cstheme="minorBidi"/>
          <w:sz w:val="24"/>
          <w:szCs w:val="24"/>
        </w:rPr>
        <w:t>. Com efeito, não é justo e nem razoável que se espere até o final tramitar desta ação para que a dignidade da parte autora seja restabelecida.</w:t>
      </w:r>
    </w:p>
    <w:p w14:paraId="32A1A744" w14:textId="77777777" w:rsidR="00A66BFA" w:rsidRDefault="00A66BFA" w:rsidP="00251E5A">
      <w:pPr>
        <w:tabs>
          <w:tab w:val="left" w:pos="2160"/>
        </w:tabs>
        <w:spacing w:after="0" w:line="360" w:lineRule="auto"/>
        <w:ind w:firstLine="1985"/>
        <w:jc w:val="both"/>
      </w:pPr>
    </w:p>
    <w:p w14:paraId="7E9A9CD0" w14:textId="77777777" w:rsidR="00A66BFA" w:rsidRDefault="00A66BFA" w:rsidP="00251E5A">
      <w:pPr>
        <w:tabs>
          <w:tab w:val="left" w:pos="2160"/>
        </w:tabs>
        <w:spacing w:after="0" w:line="360" w:lineRule="auto"/>
        <w:ind w:firstLine="1985"/>
        <w:jc w:val="both"/>
        <w:rPr>
          <w:rFonts w:cs="Calibri"/>
        </w:rPr>
      </w:pPr>
      <w:r w:rsidRPr="2D7961F8">
        <w:rPr>
          <w:rFonts w:cs="Calibri"/>
          <w:color w:val="000000" w:themeColor="text1"/>
          <w:sz w:val="24"/>
          <w:szCs w:val="24"/>
        </w:rPr>
        <w:t>A espera neste caso prejudica severamente a parte, porque a falta de renda lhe priva de bens vitais, tais como: alimentação, saúde, energia, água, vestuário, moradia etc. E isso compromete a própria sanidade mental do superendividado, o que em muitos casos tem desaguado no suicídio.</w:t>
      </w:r>
    </w:p>
    <w:p w14:paraId="0C7ED1D9" w14:textId="77777777" w:rsidR="00A66BFA" w:rsidRDefault="00A66BFA" w:rsidP="00251E5A">
      <w:pPr>
        <w:tabs>
          <w:tab w:val="left" w:pos="2160"/>
        </w:tabs>
        <w:spacing w:after="0" w:line="360" w:lineRule="auto"/>
        <w:ind w:firstLine="1985"/>
        <w:jc w:val="both"/>
      </w:pPr>
    </w:p>
    <w:p w14:paraId="78453617" w14:textId="77777777" w:rsidR="00A66BFA" w:rsidRDefault="00A66BFA" w:rsidP="00251E5A">
      <w:pPr>
        <w:tabs>
          <w:tab w:val="left" w:pos="2160"/>
        </w:tabs>
        <w:spacing w:after="0" w:line="360" w:lineRule="auto"/>
        <w:ind w:firstLine="1985"/>
        <w:jc w:val="both"/>
        <w:rPr>
          <w:rFonts w:cs="Calibri"/>
          <w:sz w:val="24"/>
          <w:szCs w:val="24"/>
        </w:rPr>
      </w:pPr>
      <w:r w:rsidRPr="2D7961F8">
        <w:rPr>
          <w:rFonts w:cs="Calibri"/>
          <w:color w:val="000000" w:themeColor="text1"/>
          <w:sz w:val="24"/>
          <w:szCs w:val="24"/>
        </w:rPr>
        <w:t xml:space="preserve">Ainda, </w:t>
      </w:r>
      <w:r w:rsidRPr="2D7961F8">
        <w:rPr>
          <w:rFonts w:cs="Calibri"/>
          <w:color w:val="000000" w:themeColor="text1"/>
          <w:sz w:val="24"/>
          <w:szCs w:val="24"/>
          <w:u w:val="single"/>
        </w:rPr>
        <w:t>é de se considerar como plenamente reversível a medida a ser concedida</w:t>
      </w:r>
      <w:r w:rsidRPr="2D7961F8">
        <w:rPr>
          <w:rFonts w:cs="Calibri"/>
          <w:color w:val="000000" w:themeColor="text1"/>
          <w:sz w:val="24"/>
          <w:szCs w:val="24"/>
        </w:rPr>
        <w:t>, haja vista que a retomada dos pagamentos no valor contratual pode ser feita a qualquer momento.</w:t>
      </w:r>
    </w:p>
    <w:p w14:paraId="1238FC68" w14:textId="77777777" w:rsidR="00A66BFA" w:rsidRDefault="00A66BFA" w:rsidP="00251E5A">
      <w:pPr>
        <w:tabs>
          <w:tab w:val="left" w:pos="2160"/>
        </w:tabs>
        <w:spacing w:after="0" w:line="360" w:lineRule="auto"/>
        <w:ind w:firstLine="1985"/>
        <w:jc w:val="both"/>
        <w:rPr>
          <w:rFonts w:asciiTheme="minorHAnsi" w:hAnsiTheme="minorHAnsi" w:cstheme="minorBidi"/>
          <w:sz w:val="24"/>
          <w:szCs w:val="24"/>
        </w:rPr>
      </w:pPr>
    </w:p>
    <w:p w14:paraId="2F37D290" w14:textId="77777777" w:rsidR="00A66BFA" w:rsidRPr="00FF249E" w:rsidRDefault="00A66BFA" w:rsidP="00251E5A">
      <w:pPr>
        <w:tabs>
          <w:tab w:val="left" w:pos="2160"/>
        </w:tabs>
        <w:spacing w:after="0" w:line="360" w:lineRule="auto"/>
        <w:ind w:firstLine="1985"/>
        <w:jc w:val="both"/>
        <w:rPr>
          <w:rFonts w:asciiTheme="minorHAnsi" w:hAnsiTheme="minorHAnsi" w:cstheme="minorHAnsi"/>
          <w:sz w:val="24"/>
          <w:szCs w:val="24"/>
        </w:rPr>
      </w:pPr>
      <w:r w:rsidRPr="2D7961F8">
        <w:rPr>
          <w:rFonts w:asciiTheme="minorHAnsi" w:hAnsiTheme="minorHAnsi" w:cstheme="minorBidi"/>
          <w:sz w:val="24"/>
          <w:szCs w:val="24"/>
        </w:rPr>
        <w:t>Destaca-se que no caso da demandante, por ser hipossuficiente, deve ser dispensada a prestação de caução real ou fidejussória, conforme autoriza o §1º do já citado artigo 300 do Código de Ritos.</w:t>
      </w:r>
    </w:p>
    <w:p w14:paraId="0B959B4F" w14:textId="77777777" w:rsidR="00A66BFA" w:rsidRDefault="00A66BFA" w:rsidP="001E6A51">
      <w:pPr>
        <w:tabs>
          <w:tab w:val="left" w:pos="2160"/>
        </w:tabs>
        <w:spacing w:after="0" w:line="360" w:lineRule="auto"/>
        <w:ind w:firstLine="1985"/>
        <w:jc w:val="both"/>
      </w:pPr>
    </w:p>
    <w:p w14:paraId="0D65D91D" w14:textId="3D75427F" w:rsidR="0077339D" w:rsidRDefault="00A66BFA" w:rsidP="001E6A51">
      <w:pPr>
        <w:tabs>
          <w:tab w:val="left" w:pos="2160"/>
        </w:tabs>
        <w:spacing w:after="0" w:line="360" w:lineRule="auto"/>
        <w:ind w:firstLine="1985"/>
        <w:jc w:val="both"/>
        <w:rPr>
          <w:rFonts w:cs="Calibri"/>
          <w:color w:val="000000" w:themeColor="text1"/>
          <w:sz w:val="24"/>
          <w:szCs w:val="24"/>
        </w:rPr>
      </w:pPr>
      <w:r w:rsidRPr="2D7961F8">
        <w:rPr>
          <w:rFonts w:cs="Calibri"/>
          <w:color w:val="000000" w:themeColor="text1"/>
          <w:sz w:val="24"/>
          <w:szCs w:val="24"/>
        </w:rPr>
        <w:t xml:space="preserve">A par disso, e considerando que uma das medidas dentro do tratamento é a possibilidade de se iniciar o pagamento da primeira parcela do plano de pagamento em até 180 dias da homologação do plano (art. 104-B, §4º, CDC), neste momento é </w:t>
      </w:r>
      <w:r w:rsidRPr="2D7961F8">
        <w:rPr>
          <w:rFonts w:cs="Calibri"/>
          <w:color w:val="000000" w:themeColor="text1"/>
          <w:sz w:val="24"/>
          <w:szCs w:val="24"/>
          <w:u w:val="single"/>
        </w:rPr>
        <w:t>extremamente razoável e proporcional que as dívidas deste processo tenham sua exigibilidade suspensa</w:t>
      </w:r>
      <w:r w:rsidRPr="2D7961F8">
        <w:rPr>
          <w:rFonts w:cs="Calibri"/>
          <w:color w:val="000000" w:themeColor="text1"/>
          <w:sz w:val="24"/>
          <w:szCs w:val="24"/>
        </w:rPr>
        <w:t xml:space="preserve"> até a realização da audiência conciliatória.</w:t>
      </w:r>
    </w:p>
    <w:p w14:paraId="549139AA" w14:textId="77777777" w:rsidR="001E6A51" w:rsidRDefault="001E6A51" w:rsidP="001E6A51">
      <w:pPr>
        <w:tabs>
          <w:tab w:val="left" w:pos="2160"/>
        </w:tabs>
        <w:spacing w:after="0" w:line="360" w:lineRule="auto"/>
        <w:ind w:firstLine="1985"/>
        <w:jc w:val="both"/>
        <w:rPr>
          <w:rFonts w:cs="Calibri"/>
          <w:color w:val="000000" w:themeColor="text1"/>
          <w:sz w:val="24"/>
          <w:szCs w:val="24"/>
        </w:rPr>
      </w:pPr>
    </w:p>
    <w:p w14:paraId="26BC9186" w14:textId="6268A881" w:rsidR="007B48F5" w:rsidRDefault="00A66BFA" w:rsidP="001E6A51">
      <w:pPr>
        <w:tabs>
          <w:tab w:val="left" w:pos="2160"/>
        </w:tabs>
        <w:spacing w:after="0" w:line="360" w:lineRule="auto"/>
        <w:ind w:firstLine="1985"/>
        <w:jc w:val="both"/>
        <w:rPr>
          <w:rFonts w:cs="Calibri"/>
          <w:color w:val="000000" w:themeColor="text1"/>
          <w:sz w:val="24"/>
          <w:szCs w:val="24"/>
        </w:rPr>
      </w:pPr>
      <w:r w:rsidRPr="2D7961F8">
        <w:rPr>
          <w:rFonts w:cs="Calibri"/>
          <w:color w:val="000000" w:themeColor="text1"/>
          <w:sz w:val="24"/>
          <w:szCs w:val="24"/>
        </w:rPr>
        <w:t xml:space="preserve">Esse raciocínio é reforçado quando se implementa o diálogo das fontes entre o CDC e a Lei nº 11.101/05. Se há uma carência para iniciar os pagamentos no plano de pagamento compulsório, essa medida deve ser complementada pelas regras do art. 6º da Lei 11.101/05, porque somente assim é que haverá um efetivo tratamento do superendividado desde o início do processo de repactuação de dívidas. </w:t>
      </w:r>
    </w:p>
    <w:p w14:paraId="606C26E8" w14:textId="1166F70B" w:rsidR="007B48F5" w:rsidRDefault="007B48F5" w:rsidP="007B48F5">
      <w:pPr>
        <w:tabs>
          <w:tab w:val="left" w:pos="2160"/>
        </w:tabs>
        <w:spacing w:after="0" w:line="360" w:lineRule="auto"/>
        <w:jc w:val="center"/>
        <w:rPr>
          <w:rFonts w:cs="Calibri"/>
          <w:color w:val="000000" w:themeColor="text1"/>
          <w:sz w:val="24"/>
          <w:szCs w:val="24"/>
        </w:rPr>
      </w:pPr>
      <w:r>
        <w:rPr>
          <w:rFonts w:cs="Calibri"/>
          <w:color w:val="000000" w:themeColor="text1"/>
          <w:sz w:val="24"/>
          <w:szCs w:val="24"/>
        </w:rPr>
        <w:lastRenderedPageBreak/>
        <w:t>***</w:t>
      </w:r>
    </w:p>
    <w:p w14:paraId="66702E69" w14:textId="3D875B07" w:rsidR="008066A5" w:rsidRDefault="008066A5" w:rsidP="008066A5">
      <w:pPr>
        <w:tabs>
          <w:tab w:val="left" w:pos="2160"/>
        </w:tabs>
        <w:spacing w:after="0" w:line="360" w:lineRule="auto"/>
        <w:ind w:firstLine="1985"/>
        <w:jc w:val="both"/>
        <w:rPr>
          <w:rFonts w:asciiTheme="minorHAnsi" w:hAnsiTheme="minorHAnsi" w:cstheme="minorBidi"/>
          <w:sz w:val="24"/>
          <w:szCs w:val="24"/>
        </w:rPr>
      </w:pPr>
      <w:r>
        <w:rPr>
          <w:rFonts w:asciiTheme="minorHAnsi" w:hAnsiTheme="minorHAnsi" w:cstheme="minorBidi"/>
          <w:sz w:val="24"/>
          <w:szCs w:val="24"/>
        </w:rPr>
        <w:t xml:space="preserve">Na hipótese de não ser acolhida a suspensão total das dívidas até a audiência, mostra-se imperiosa a </w:t>
      </w:r>
      <w:r w:rsidRPr="008130B2">
        <w:rPr>
          <w:rFonts w:asciiTheme="minorHAnsi" w:hAnsiTheme="minorHAnsi" w:cstheme="minorBidi"/>
          <w:sz w:val="24"/>
          <w:szCs w:val="24"/>
          <w:u w:val="single"/>
        </w:rPr>
        <w:t xml:space="preserve">limitação da exigibilidade </w:t>
      </w:r>
      <w:r>
        <w:rPr>
          <w:rFonts w:asciiTheme="minorHAnsi" w:hAnsiTheme="minorHAnsi" w:cstheme="minorBidi"/>
          <w:sz w:val="24"/>
          <w:szCs w:val="24"/>
          <w:u w:val="single"/>
        </w:rPr>
        <w:t>de parte das dívidas,</w:t>
      </w:r>
      <w:r w:rsidR="00C06638">
        <w:rPr>
          <w:rFonts w:asciiTheme="minorHAnsi" w:hAnsiTheme="minorHAnsi" w:cstheme="minorBidi"/>
          <w:sz w:val="24"/>
          <w:szCs w:val="24"/>
        </w:rPr>
        <w:t xml:space="preserve"> em especial aquelas</w:t>
      </w:r>
      <w:r>
        <w:rPr>
          <w:rFonts w:asciiTheme="minorHAnsi" w:hAnsiTheme="minorHAnsi" w:cstheme="minorBidi"/>
          <w:sz w:val="24"/>
          <w:szCs w:val="24"/>
        </w:rPr>
        <w:t xml:space="preserve"> que diretamente comprometem a remuneração mensal do superendividado, quais sejam:</w:t>
      </w:r>
    </w:p>
    <w:p w14:paraId="78B156C5" w14:textId="77777777" w:rsidR="008066A5" w:rsidRDefault="008066A5" w:rsidP="008066A5">
      <w:pPr>
        <w:pStyle w:val="PargrafodaLista"/>
        <w:numPr>
          <w:ilvl w:val="0"/>
          <w:numId w:val="13"/>
        </w:numPr>
        <w:tabs>
          <w:tab w:val="left" w:pos="2160"/>
        </w:tabs>
        <w:spacing w:after="0" w:line="360" w:lineRule="auto"/>
        <w:jc w:val="both"/>
        <w:rPr>
          <w:rFonts w:asciiTheme="minorHAnsi" w:hAnsiTheme="minorHAnsi" w:cstheme="minorBidi"/>
          <w:sz w:val="24"/>
          <w:szCs w:val="24"/>
        </w:rPr>
      </w:pPr>
      <w:commentRangeStart w:id="12"/>
      <w:commentRangeStart w:id="13"/>
      <w:r>
        <w:rPr>
          <w:rFonts w:asciiTheme="minorHAnsi" w:hAnsiTheme="minorHAnsi" w:cstheme="minorBidi"/>
          <w:sz w:val="24"/>
          <w:szCs w:val="24"/>
        </w:rPr>
        <w:t>Empréstimos consignados;</w:t>
      </w:r>
    </w:p>
    <w:p w14:paraId="465AC199" w14:textId="77777777" w:rsidR="008066A5" w:rsidRDefault="008066A5" w:rsidP="008066A5">
      <w:pPr>
        <w:pStyle w:val="PargrafodaLista"/>
        <w:numPr>
          <w:ilvl w:val="0"/>
          <w:numId w:val="13"/>
        </w:numPr>
        <w:tabs>
          <w:tab w:val="left" w:pos="2160"/>
        </w:tabs>
        <w:spacing w:after="0" w:line="360" w:lineRule="auto"/>
        <w:jc w:val="both"/>
        <w:rPr>
          <w:rFonts w:asciiTheme="minorHAnsi" w:hAnsiTheme="minorHAnsi" w:cstheme="minorBidi"/>
          <w:sz w:val="24"/>
          <w:szCs w:val="24"/>
        </w:rPr>
      </w:pPr>
      <w:r>
        <w:rPr>
          <w:rFonts w:asciiTheme="minorHAnsi" w:hAnsiTheme="minorHAnsi" w:cstheme="minorBidi"/>
          <w:sz w:val="24"/>
          <w:szCs w:val="24"/>
        </w:rPr>
        <w:t>Cartão de crédito consignado;</w:t>
      </w:r>
      <w:commentRangeEnd w:id="12"/>
      <w:r>
        <w:rPr>
          <w:rStyle w:val="Refdecomentrio"/>
        </w:rPr>
        <w:commentReference w:id="12"/>
      </w:r>
      <w:commentRangeEnd w:id="13"/>
      <w:r>
        <w:rPr>
          <w:rStyle w:val="Refdecomentrio"/>
        </w:rPr>
        <w:commentReference w:id="13"/>
      </w:r>
    </w:p>
    <w:p w14:paraId="22C1D224" w14:textId="77777777" w:rsidR="008066A5" w:rsidRPr="00802914" w:rsidRDefault="008066A5" w:rsidP="008066A5">
      <w:pPr>
        <w:pStyle w:val="PargrafodaLista"/>
        <w:numPr>
          <w:ilvl w:val="0"/>
          <w:numId w:val="13"/>
        </w:numPr>
        <w:tabs>
          <w:tab w:val="left" w:pos="2160"/>
        </w:tabs>
        <w:spacing w:after="0" w:line="360" w:lineRule="auto"/>
        <w:jc w:val="both"/>
        <w:rPr>
          <w:rFonts w:asciiTheme="minorHAnsi" w:hAnsiTheme="minorHAnsi" w:cstheme="minorBidi"/>
          <w:sz w:val="24"/>
          <w:szCs w:val="24"/>
        </w:rPr>
      </w:pPr>
      <w:r w:rsidRPr="00802914">
        <w:rPr>
          <w:rFonts w:asciiTheme="minorHAnsi" w:hAnsiTheme="minorHAnsi" w:cstheme="minorBidi"/>
          <w:sz w:val="24"/>
          <w:szCs w:val="24"/>
        </w:rPr>
        <w:t>Empréstimos mediante débito em conta.</w:t>
      </w:r>
    </w:p>
    <w:p w14:paraId="50D715E7" w14:textId="77777777" w:rsidR="008066A5" w:rsidRDefault="008066A5" w:rsidP="001E6A51">
      <w:pPr>
        <w:tabs>
          <w:tab w:val="left" w:pos="2160"/>
        </w:tabs>
        <w:spacing w:after="0" w:line="360" w:lineRule="auto"/>
        <w:ind w:firstLine="1985"/>
        <w:jc w:val="both"/>
        <w:rPr>
          <w:rFonts w:cs="Calibri"/>
          <w:color w:val="000000" w:themeColor="text1"/>
          <w:sz w:val="24"/>
          <w:szCs w:val="24"/>
        </w:rPr>
      </w:pPr>
    </w:p>
    <w:p w14:paraId="7BC2A10D" w14:textId="219DBF51" w:rsidR="00FA2E89" w:rsidRDefault="00CC45B4" w:rsidP="001E6A51">
      <w:pPr>
        <w:tabs>
          <w:tab w:val="left" w:pos="2160"/>
        </w:tabs>
        <w:spacing w:after="0" w:line="360" w:lineRule="auto"/>
        <w:ind w:firstLine="1985"/>
        <w:jc w:val="both"/>
        <w:rPr>
          <w:rFonts w:cs="Calibri"/>
          <w:color w:val="000000" w:themeColor="text1"/>
          <w:sz w:val="24"/>
          <w:szCs w:val="24"/>
        </w:rPr>
      </w:pPr>
      <w:r>
        <w:rPr>
          <w:rFonts w:cs="Calibri"/>
          <w:color w:val="000000" w:themeColor="text1"/>
          <w:sz w:val="24"/>
          <w:szCs w:val="24"/>
        </w:rPr>
        <w:t xml:space="preserve">Para que não fiquem dúvidas quanto à prática do crédito irresponsável e o quadro de violação do mínimo existencial, </w:t>
      </w:r>
      <w:r w:rsidR="007245D2">
        <w:rPr>
          <w:rFonts w:cs="Calibri"/>
          <w:color w:val="000000" w:themeColor="text1"/>
          <w:sz w:val="24"/>
          <w:szCs w:val="24"/>
        </w:rPr>
        <w:t>veja-se como</w:t>
      </w:r>
      <w:r w:rsidR="00FC2685">
        <w:rPr>
          <w:rFonts w:cs="Calibri"/>
          <w:color w:val="000000" w:themeColor="text1"/>
          <w:sz w:val="24"/>
          <w:szCs w:val="24"/>
        </w:rPr>
        <w:t xml:space="preserve"> está situação financeira da parte demandante:</w:t>
      </w:r>
    </w:p>
    <w:p w14:paraId="169345C3" w14:textId="0C8FBDA5" w:rsidR="00FC2685" w:rsidRDefault="00FC2685" w:rsidP="00FC2685">
      <w:pPr>
        <w:tabs>
          <w:tab w:val="left" w:pos="2160"/>
        </w:tabs>
        <w:spacing w:after="0" w:line="360" w:lineRule="auto"/>
        <w:jc w:val="both"/>
        <w:rPr>
          <w:rFonts w:cs="Calibri"/>
          <w:color w:val="000000" w:themeColor="text1"/>
          <w:sz w:val="24"/>
          <w:szCs w:val="24"/>
        </w:rPr>
      </w:pPr>
      <w:r>
        <w:rPr>
          <w:noProof/>
        </w:rPr>
        <w:drawing>
          <wp:inline distT="0" distB="0" distL="0" distR="0" wp14:anchorId="016B1021" wp14:editId="60A2A4A1">
            <wp:extent cx="5760085" cy="3031490"/>
            <wp:effectExtent l="0" t="0" r="0" b="0"/>
            <wp:docPr id="1" name="Imagem 1" descr="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Tabela&#10;&#10;Descrição gerada automaticamente"/>
                    <pic:cNvPicPr/>
                  </pic:nvPicPr>
                  <pic:blipFill>
                    <a:blip r:embed="rId15"/>
                    <a:stretch>
                      <a:fillRect/>
                    </a:stretch>
                  </pic:blipFill>
                  <pic:spPr>
                    <a:xfrm>
                      <a:off x="0" y="0"/>
                      <a:ext cx="5760085" cy="3031490"/>
                    </a:xfrm>
                    <a:prstGeom prst="rect">
                      <a:avLst/>
                    </a:prstGeom>
                  </pic:spPr>
                </pic:pic>
              </a:graphicData>
            </a:graphic>
          </wp:inline>
        </w:drawing>
      </w:r>
    </w:p>
    <w:p w14:paraId="4B7A1E67" w14:textId="77777777" w:rsidR="00CC45B4" w:rsidRDefault="00CC45B4" w:rsidP="001E6A51">
      <w:pPr>
        <w:tabs>
          <w:tab w:val="left" w:pos="2160"/>
        </w:tabs>
        <w:spacing w:after="0" w:line="360" w:lineRule="auto"/>
        <w:ind w:firstLine="1985"/>
        <w:jc w:val="both"/>
        <w:rPr>
          <w:rFonts w:cs="Calibri"/>
          <w:color w:val="000000" w:themeColor="text1"/>
          <w:sz w:val="24"/>
          <w:szCs w:val="24"/>
        </w:rPr>
      </w:pPr>
    </w:p>
    <w:p w14:paraId="77A1C176" w14:textId="2A8B26BF" w:rsidR="00CC45B4" w:rsidRDefault="00FC2685" w:rsidP="001E6A51">
      <w:pPr>
        <w:tabs>
          <w:tab w:val="left" w:pos="2160"/>
        </w:tabs>
        <w:spacing w:after="0" w:line="360" w:lineRule="auto"/>
        <w:ind w:firstLine="1985"/>
        <w:jc w:val="both"/>
        <w:rPr>
          <w:rFonts w:cs="Calibri"/>
          <w:color w:val="000000" w:themeColor="text1"/>
          <w:sz w:val="24"/>
          <w:szCs w:val="24"/>
        </w:rPr>
      </w:pPr>
      <w:r>
        <w:rPr>
          <w:rFonts w:cs="Calibri"/>
          <w:color w:val="000000" w:themeColor="text1"/>
          <w:sz w:val="24"/>
          <w:szCs w:val="24"/>
        </w:rPr>
        <w:t xml:space="preserve">Não há dúvida de que </w:t>
      </w:r>
      <w:r w:rsidRPr="00667ECD">
        <w:rPr>
          <w:rFonts w:cs="Calibri"/>
          <w:b/>
          <w:bCs/>
          <w:color w:val="000000" w:themeColor="text1"/>
          <w:sz w:val="24"/>
          <w:szCs w:val="24"/>
        </w:rPr>
        <w:t>os contratos destacados em amarelo foram celebrados quando a parte demandante já tinha 100% de sua margem consignável comprometida.</w:t>
      </w:r>
      <w:r w:rsidR="00667ECD">
        <w:rPr>
          <w:rFonts w:cs="Calibri"/>
          <w:b/>
          <w:bCs/>
          <w:color w:val="000000" w:themeColor="text1"/>
          <w:sz w:val="24"/>
          <w:szCs w:val="24"/>
        </w:rPr>
        <w:t xml:space="preserve"> </w:t>
      </w:r>
      <w:r w:rsidR="00667ECD">
        <w:rPr>
          <w:rFonts w:cs="Calibri"/>
          <w:color w:val="000000" w:themeColor="text1"/>
          <w:sz w:val="24"/>
          <w:szCs w:val="24"/>
        </w:rPr>
        <w:t>Logo, é indubitável a prática do crédito responsável já mencionada nas linhas anteriores.</w:t>
      </w:r>
    </w:p>
    <w:p w14:paraId="7269A00D" w14:textId="183ADEB2" w:rsidR="00667ECD" w:rsidRDefault="00842A0A" w:rsidP="001E6A51">
      <w:pPr>
        <w:tabs>
          <w:tab w:val="left" w:pos="2160"/>
        </w:tabs>
        <w:spacing w:after="0" w:line="360" w:lineRule="auto"/>
        <w:ind w:firstLine="1985"/>
        <w:jc w:val="both"/>
        <w:rPr>
          <w:rFonts w:cs="Calibri"/>
          <w:color w:val="000000" w:themeColor="text1"/>
          <w:sz w:val="24"/>
          <w:szCs w:val="24"/>
        </w:rPr>
      </w:pPr>
      <w:r>
        <w:rPr>
          <w:rFonts w:cs="Calibri"/>
          <w:color w:val="000000" w:themeColor="text1"/>
          <w:sz w:val="24"/>
          <w:szCs w:val="24"/>
        </w:rPr>
        <w:lastRenderedPageBreak/>
        <w:t xml:space="preserve">Nesse sentido, urge-se sancionar a prática do crédito </w:t>
      </w:r>
      <w:r w:rsidR="00CE02BB">
        <w:rPr>
          <w:rFonts w:cs="Calibri"/>
          <w:color w:val="000000" w:themeColor="text1"/>
          <w:sz w:val="24"/>
          <w:szCs w:val="24"/>
        </w:rPr>
        <w:t>ir</w:t>
      </w:r>
      <w:r>
        <w:rPr>
          <w:rFonts w:cs="Calibri"/>
          <w:color w:val="000000" w:themeColor="text1"/>
          <w:sz w:val="24"/>
          <w:szCs w:val="24"/>
        </w:rPr>
        <w:t xml:space="preserve">responsável com a suspensão dos débitos dos contratos destacados até a final homologação </w:t>
      </w:r>
      <w:r w:rsidR="00FB128B">
        <w:rPr>
          <w:rFonts w:cs="Calibri"/>
          <w:color w:val="000000" w:themeColor="text1"/>
          <w:sz w:val="24"/>
          <w:szCs w:val="24"/>
        </w:rPr>
        <w:t>do plano de pagamento.</w:t>
      </w:r>
    </w:p>
    <w:p w14:paraId="249EF89B" w14:textId="77777777" w:rsidR="00FA2E89" w:rsidRDefault="00FA2E89" w:rsidP="001E6A51">
      <w:pPr>
        <w:tabs>
          <w:tab w:val="left" w:pos="2160"/>
        </w:tabs>
        <w:spacing w:after="0" w:line="360" w:lineRule="auto"/>
        <w:ind w:firstLine="1985"/>
        <w:jc w:val="both"/>
        <w:rPr>
          <w:rFonts w:cs="Calibri"/>
          <w:color w:val="000000" w:themeColor="text1"/>
          <w:sz w:val="24"/>
          <w:szCs w:val="24"/>
        </w:rPr>
      </w:pPr>
    </w:p>
    <w:p w14:paraId="54F767ED" w14:textId="0B9F5D15" w:rsidR="008066A5" w:rsidRDefault="00246BA1" w:rsidP="001E6A51">
      <w:pPr>
        <w:tabs>
          <w:tab w:val="left" w:pos="2160"/>
        </w:tabs>
        <w:spacing w:after="0" w:line="360" w:lineRule="auto"/>
        <w:ind w:firstLine="1985"/>
        <w:jc w:val="both"/>
        <w:rPr>
          <w:rFonts w:cs="Calibri"/>
          <w:color w:val="000000" w:themeColor="text1"/>
          <w:sz w:val="24"/>
          <w:szCs w:val="24"/>
        </w:rPr>
      </w:pPr>
      <w:r>
        <w:rPr>
          <w:rFonts w:cs="Calibri"/>
          <w:color w:val="000000" w:themeColor="text1"/>
          <w:sz w:val="24"/>
          <w:szCs w:val="24"/>
        </w:rPr>
        <w:t xml:space="preserve">Destaca-se que aqui </w:t>
      </w:r>
      <w:r w:rsidRPr="005240C7">
        <w:rPr>
          <w:rFonts w:cs="Calibri"/>
          <w:color w:val="000000" w:themeColor="text1"/>
          <w:sz w:val="24"/>
          <w:szCs w:val="24"/>
          <w:u w:val="single"/>
        </w:rPr>
        <w:t>não se aplica o tema repetitivo nº 1085 do Superior Tribunal de Justiça</w:t>
      </w:r>
      <w:r>
        <w:rPr>
          <w:rFonts w:cs="Calibri"/>
          <w:color w:val="000000" w:themeColor="text1"/>
          <w:sz w:val="24"/>
          <w:szCs w:val="24"/>
        </w:rPr>
        <w:t xml:space="preserve">, porque ele foi construído a partir de um caso ajuizado anteriormente à vigência da Lei 14.181/2021. Ou seja, </w:t>
      </w:r>
      <w:r w:rsidR="00F912FC">
        <w:rPr>
          <w:rFonts w:cs="Calibri"/>
          <w:color w:val="000000" w:themeColor="text1"/>
          <w:sz w:val="24"/>
          <w:szCs w:val="24"/>
        </w:rPr>
        <w:t>a causa de pedir não foi a lei do superendividamento.</w:t>
      </w:r>
    </w:p>
    <w:p w14:paraId="790592A9" w14:textId="77777777" w:rsidR="004B1704" w:rsidRDefault="004B1704" w:rsidP="001E6A51">
      <w:pPr>
        <w:tabs>
          <w:tab w:val="left" w:pos="2160"/>
        </w:tabs>
        <w:spacing w:after="0" w:line="360" w:lineRule="auto"/>
        <w:ind w:firstLine="1985"/>
        <w:jc w:val="both"/>
        <w:rPr>
          <w:rFonts w:cs="Calibri"/>
          <w:color w:val="000000" w:themeColor="text1"/>
          <w:sz w:val="24"/>
          <w:szCs w:val="24"/>
        </w:rPr>
      </w:pPr>
    </w:p>
    <w:p w14:paraId="187E041A" w14:textId="77777777" w:rsidR="00997F05" w:rsidRDefault="004B1704" w:rsidP="001E6A51">
      <w:pPr>
        <w:tabs>
          <w:tab w:val="left" w:pos="2160"/>
        </w:tabs>
        <w:spacing w:after="0" w:line="360" w:lineRule="auto"/>
        <w:ind w:firstLine="1985"/>
        <w:jc w:val="both"/>
        <w:rPr>
          <w:rFonts w:cs="Calibri"/>
          <w:color w:val="000000" w:themeColor="text1"/>
          <w:sz w:val="24"/>
          <w:szCs w:val="24"/>
        </w:rPr>
      </w:pPr>
      <w:r>
        <w:rPr>
          <w:rFonts w:cs="Calibri"/>
          <w:color w:val="000000" w:themeColor="text1"/>
          <w:sz w:val="24"/>
          <w:szCs w:val="24"/>
        </w:rPr>
        <w:t xml:space="preserve">Como aqui o espectro é o da Lei 14.181/2021, </w:t>
      </w:r>
      <w:r w:rsidRPr="007B48F5">
        <w:rPr>
          <w:rFonts w:cs="Calibri"/>
          <w:b/>
          <w:bCs/>
          <w:color w:val="000000" w:themeColor="text1"/>
          <w:sz w:val="24"/>
          <w:szCs w:val="24"/>
        </w:rPr>
        <w:t xml:space="preserve">há verdadeira hipótese de distinção </w:t>
      </w:r>
      <w:r w:rsidR="005240C7" w:rsidRPr="007B48F5">
        <w:rPr>
          <w:rFonts w:cs="Calibri"/>
          <w:b/>
          <w:bCs/>
          <w:color w:val="000000" w:themeColor="text1"/>
          <w:sz w:val="24"/>
          <w:szCs w:val="24"/>
        </w:rPr>
        <w:t>do tema supracitado</w:t>
      </w:r>
      <w:r w:rsidR="00660F65">
        <w:rPr>
          <w:rFonts w:cs="Calibri"/>
          <w:color w:val="000000" w:themeColor="text1"/>
          <w:sz w:val="24"/>
          <w:szCs w:val="24"/>
        </w:rPr>
        <w:t xml:space="preserve">, como bem já reconheceu </w:t>
      </w:r>
      <w:r w:rsidR="009B10F2">
        <w:rPr>
          <w:rFonts w:cs="Calibri"/>
          <w:color w:val="000000" w:themeColor="text1"/>
          <w:sz w:val="24"/>
          <w:szCs w:val="24"/>
        </w:rPr>
        <w:t xml:space="preserve">expressamente </w:t>
      </w:r>
      <w:r w:rsidR="00660F65">
        <w:rPr>
          <w:rFonts w:cs="Calibri"/>
          <w:color w:val="000000" w:themeColor="text1"/>
          <w:sz w:val="24"/>
          <w:szCs w:val="24"/>
        </w:rPr>
        <w:t>o Tribunal de Justiça de São Paulo</w:t>
      </w:r>
      <w:r w:rsidR="009B10F2">
        <w:rPr>
          <w:rFonts w:cs="Calibri"/>
          <w:color w:val="000000" w:themeColor="text1"/>
          <w:sz w:val="24"/>
          <w:szCs w:val="24"/>
        </w:rPr>
        <w:t xml:space="preserve"> e TJDF</w:t>
      </w:r>
      <w:r w:rsidR="00660F65">
        <w:rPr>
          <w:rStyle w:val="Refdenotaderodap"/>
          <w:rFonts w:cs="Calibri"/>
          <w:color w:val="000000" w:themeColor="text1"/>
          <w:sz w:val="24"/>
          <w:szCs w:val="24"/>
        </w:rPr>
        <w:footnoteReference w:id="7"/>
      </w:r>
      <w:r w:rsidR="00997F05">
        <w:rPr>
          <w:rFonts w:cs="Calibri"/>
          <w:color w:val="000000" w:themeColor="text1"/>
          <w:sz w:val="24"/>
          <w:szCs w:val="24"/>
        </w:rPr>
        <w:t xml:space="preserve">. </w:t>
      </w:r>
    </w:p>
    <w:p w14:paraId="27C91E9B" w14:textId="77777777" w:rsidR="00997F05" w:rsidRDefault="00997F05" w:rsidP="001E6A51">
      <w:pPr>
        <w:tabs>
          <w:tab w:val="left" w:pos="2160"/>
        </w:tabs>
        <w:spacing w:after="0" w:line="360" w:lineRule="auto"/>
        <w:ind w:firstLine="1985"/>
        <w:jc w:val="both"/>
        <w:rPr>
          <w:rFonts w:cs="Calibri"/>
          <w:color w:val="000000" w:themeColor="text1"/>
          <w:sz w:val="24"/>
          <w:szCs w:val="24"/>
        </w:rPr>
      </w:pPr>
    </w:p>
    <w:p w14:paraId="3A3D94E0" w14:textId="010C4B75" w:rsidR="004B1704" w:rsidRDefault="00997F05" w:rsidP="007B48F5">
      <w:pPr>
        <w:tabs>
          <w:tab w:val="left" w:pos="2160"/>
        </w:tabs>
        <w:spacing w:after="0" w:line="360" w:lineRule="auto"/>
        <w:ind w:firstLine="1985"/>
        <w:jc w:val="both"/>
        <w:rPr>
          <w:rFonts w:cs="Calibri"/>
          <w:color w:val="000000" w:themeColor="text1"/>
          <w:sz w:val="24"/>
          <w:szCs w:val="24"/>
        </w:rPr>
      </w:pPr>
      <w:r>
        <w:rPr>
          <w:rFonts w:cs="Calibri"/>
          <w:color w:val="000000" w:themeColor="text1"/>
          <w:sz w:val="24"/>
          <w:szCs w:val="24"/>
        </w:rPr>
        <w:t xml:space="preserve">Não só eles, </w:t>
      </w:r>
      <w:r w:rsidR="00660F65">
        <w:rPr>
          <w:rFonts w:cs="Calibri"/>
          <w:color w:val="000000" w:themeColor="text1"/>
          <w:sz w:val="24"/>
          <w:szCs w:val="24"/>
        </w:rPr>
        <w:t>o Tribunal de Justiça do Rio de Janeiro</w:t>
      </w:r>
      <w:r>
        <w:rPr>
          <w:rFonts w:cs="Calibri"/>
          <w:color w:val="000000" w:themeColor="text1"/>
          <w:sz w:val="24"/>
          <w:szCs w:val="24"/>
        </w:rPr>
        <w:t xml:space="preserve"> tem até enunciado sumular sobre a possibilidade de limitação dos descontos em casos de superendividamento. Veja-se:</w:t>
      </w:r>
    </w:p>
    <w:p w14:paraId="4CEA6664" w14:textId="77777777" w:rsidR="007B48F5" w:rsidRDefault="007B48F5" w:rsidP="007B48F5">
      <w:pPr>
        <w:tabs>
          <w:tab w:val="left" w:pos="2160"/>
        </w:tabs>
        <w:spacing w:after="0" w:line="360" w:lineRule="auto"/>
        <w:ind w:firstLine="1985"/>
        <w:jc w:val="both"/>
        <w:rPr>
          <w:rFonts w:cs="Calibri"/>
          <w:color w:val="000000" w:themeColor="text1"/>
          <w:sz w:val="24"/>
          <w:szCs w:val="24"/>
        </w:rPr>
      </w:pPr>
    </w:p>
    <w:p w14:paraId="22490BEA" w14:textId="7AB09FA4" w:rsidR="007B48F5" w:rsidRPr="007B48F5" w:rsidRDefault="007B48F5" w:rsidP="007B48F5">
      <w:pPr>
        <w:tabs>
          <w:tab w:val="left" w:pos="2160"/>
        </w:tabs>
        <w:spacing w:after="0" w:line="360" w:lineRule="auto"/>
        <w:ind w:left="1985"/>
        <w:jc w:val="both"/>
        <w:rPr>
          <w:rFonts w:cs="Calibri"/>
          <w:color w:val="000000" w:themeColor="text1"/>
          <w:sz w:val="20"/>
          <w:szCs w:val="20"/>
        </w:rPr>
      </w:pPr>
      <w:r w:rsidRPr="007B48F5">
        <w:rPr>
          <w:rFonts w:cs="Calibri"/>
          <w:color w:val="000000" w:themeColor="text1"/>
          <w:sz w:val="20"/>
          <w:szCs w:val="20"/>
        </w:rPr>
        <w:t xml:space="preserve">AGRAVO DE INSTRUMENTO. DECISÃO DE DEFERIMENTO DE ANTECIPAÇÃO DOS EFEITOS DA TUTELA. EMPRÉSTIMO CONSIGNADO. </w:t>
      </w:r>
      <w:r w:rsidRPr="007B48F5">
        <w:rPr>
          <w:rFonts w:cs="Calibri"/>
          <w:b/>
          <w:bCs/>
          <w:color w:val="000000" w:themeColor="text1"/>
          <w:sz w:val="20"/>
          <w:szCs w:val="20"/>
        </w:rPr>
        <w:t>Limitação de descontos a 30% dos ganhos da parte autora</w:t>
      </w:r>
      <w:r w:rsidRPr="007B48F5">
        <w:rPr>
          <w:rFonts w:cs="Calibri"/>
          <w:color w:val="000000" w:themeColor="text1"/>
          <w:sz w:val="20"/>
          <w:szCs w:val="20"/>
        </w:rPr>
        <w:t>. 1. incabível a dedução da totalidade do salário do correntista, a título de compensação de valores inadimplidos de contrato de mútuo, ainda que haja cláusula permissiva no contrato firmado entre as partes, sob pena de violação ao art. 373, II e III, do CC e art. 833, IV, do CPC/15. 2.</w:t>
      </w:r>
      <w:r w:rsidRPr="00FA2E89">
        <w:rPr>
          <w:rFonts w:cs="Calibri"/>
          <w:b/>
          <w:bCs/>
          <w:color w:val="000000" w:themeColor="text1"/>
          <w:sz w:val="20"/>
          <w:szCs w:val="20"/>
          <w:u w:val="single"/>
        </w:rPr>
        <w:t xml:space="preserve">Súmula nº 200 do </w:t>
      </w:r>
      <w:proofErr w:type="spellStart"/>
      <w:r w:rsidRPr="00FA2E89">
        <w:rPr>
          <w:rFonts w:cs="Calibri"/>
          <w:b/>
          <w:bCs/>
          <w:color w:val="000000" w:themeColor="text1"/>
          <w:sz w:val="20"/>
          <w:szCs w:val="20"/>
          <w:u w:val="single"/>
        </w:rPr>
        <w:t>tjerj</w:t>
      </w:r>
      <w:proofErr w:type="spellEnd"/>
      <w:r w:rsidRPr="00FA2E89">
        <w:rPr>
          <w:rFonts w:cs="Calibri"/>
          <w:b/>
          <w:bCs/>
          <w:color w:val="000000" w:themeColor="text1"/>
          <w:sz w:val="20"/>
          <w:szCs w:val="20"/>
          <w:u w:val="single"/>
        </w:rPr>
        <w:t>:</w:t>
      </w:r>
      <w:r w:rsidRPr="007B48F5">
        <w:rPr>
          <w:rFonts w:cs="Calibri"/>
          <w:color w:val="000000" w:themeColor="text1"/>
          <w:sz w:val="20"/>
          <w:szCs w:val="20"/>
        </w:rPr>
        <w:t xml:space="preserve"> A retenção de valores em conta corrente oriunda de empréstimo bancário ou de utilização de cartão de crédito não pode ultrapassar o percentual de 30% do salário do correntista. </w:t>
      </w:r>
      <w:r w:rsidRPr="00FA2E89">
        <w:rPr>
          <w:rFonts w:cs="Calibri"/>
          <w:b/>
          <w:bCs/>
          <w:color w:val="000000" w:themeColor="text1"/>
          <w:sz w:val="20"/>
          <w:szCs w:val="20"/>
        </w:rPr>
        <w:t xml:space="preserve">3.Súmula nº 295 do </w:t>
      </w:r>
      <w:proofErr w:type="spellStart"/>
      <w:r w:rsidRPr="00FA2E89">
        <w:rPr>
          <w:rFonts w:cs="Calibri"/>
          <w:b/>
          <w:bCs/>
          <w:color w:val="000000" w:themeColor="text1"/>
          <w:sz w:val="20"/>
          <w:szCs w:val="20"/>
        </w:rPr>
        <w:t>tjerj</w:t>
      </w:r>
      <w:proofErr w:type="spellEnd"/>
      <w:r w:rsidRPr="00FA2E89">
        <w:rPr>
          <w:rFonts w:cs="Calibri"/>
          <w:b/>
          <w:bCs/>
          <w:color w:val="000000" w:themeColor="text1"/>
          <w:sz w:val="20"/>
          <w:szCs w:val="20"/>
        </w:rPr>
        <w:t>:</w:t>
      </w:r>
      <w:r w:rsidRPr="007B48F5">
        <w:rPr>
          <w:rFonts w:cs="Calibri"/>
          <w:color w:val="000000" w:themeColor="text1"/>
          <w:sz w:val="20"/>
          <w:szCs w:val="20"/>
        </w:rPr>
        <w:t xml:space="preserve"> Na hipótese de superendividamento decorrente de empréstimos obtidos de instituições financeiras diversas, a totalidade dos descontos incidentes em conta corrente não poderá ser superior a 30% do salário do devedor. </w:t>
      </w:r>
      <w:r w:rsidR="00FA2E89">
        <w:rPr>
          <w:rFonts w:cs="Calibri"/>
          <w:color w:val="000000" w:themeColor="text1"/>
          <w:sz w:val="20"/>
          <w:szCs w:val="20"/>
        </w:rPr>
        <w:t>[...]</w:t>
      </w:r>
      <w:r w:rsidRPr="007B48F5">
        <w:rPr>
          <w:rFonts w:cs="Calibri"/>
          <w:color w:val="000000" w:themeColor="text1"/>
          <w:sz w:val="20"/>
          <w:szCs w:val="20"/>
        </w:rPr>
        <w:t xml:space="preserve"> (TJRJ; AI 0093357-97.2021.8.19.0000; Rio de Janeiro; Décima Primeira Câmara Cível; Rel. Des. Fernando Cerqueira Chagas; DORJ 15/06/2022; Pág. 344)</w:t>
      </w:r>
    </w:p>
    <w:p w14:paraId="1B23727A" w14:textId="77777777" w:rsidR="00A66BFA" w:rsidRPr="00FF249E" w:rsidRDefault="00A66BFA" w:rsidP="007B48F5">
      <w:pPr>
        <w:tabs>
          <w:tab w:val="left" w:pos="2160"/>
        </w:tabs>
        <w:spacing w:after="0" w:line="360" w:lineRule="auto"/>
        <w:ind w:firstLine="1985"/>
        <w:jc w:val="both"/>
        <w:rPr>
          <w:rFonts w:asciiTheme="minorHAnsi" w:hAnsiTheme="minorHAnsi" w:cstheme="minorHAnsi"/>
          <w:sz w:val="24"/>
          <w:szCs w:val="24"/>
        </w:rPr>
      </w:pPr>
    </w:p>
    <w:p w14:paraId="39EB7622" w14:textId="77777777" w:rsidR="00A66BFA" w:rsidRDefault="00A66BFA" w:rsidP="007B48F5">
      <w:pPr>
        <w:tabs>
          <w:tab w:val="left" w:pos="2160"/>
        </w:tabs>
        <w:spacing w:after="0" w:line="360" w:lineRule="auto"/>
        <w:ind w:firstLine="1985"/>
        <w:jc w:val="both"/>
        <w:rPr>
          <w:rFonts w:asciiTheme="minorHAnsi" w:hAnsiTheme="minorHAnsi" w:cstheme="minorBidi"/>
          <w:sz w:val="24"/>
          <w:szCs w:val="24"/>
        </w:rPr>
      </w:pPr>
      <w:r w:rsidRPr="2D7961F8">
        <w:rPr>
          <w:rFonts w:asciiTheme="minorHAnsi" w:hAnsiTheme="minorHAnsi" w:cstheme="minorBidi"/>
          <w:sz w:val="24"/>
          <w:szCs w:val="24"/>
        </w:rPr>
        <w:t xml:space="preserve">Dessa arte, </w:t>
      </w:r>
      <w:r w:rsidRPr="001F6A10">
        <w:rPr>
          <w:rFonts w:asciiTheme="minorHAnsi" w:hAnsiTheme="minorHAnsi" w:cstheme="minorBidi"/>
          <w:sz w:val="24"/>
          <w:szCs w:val="24"/>
          <w:u w:val="single"/>
        </w:rPr>
        <w:t>merece ser concedida a tutela de urgência no caso presente</w:t>
      </w:r>
      <w:r w:rsidRPr="2D7961F8">
        <w:rPr>
          <w:rFonts w:asciiTheme="minorHAnsi" w:hAnsiTheme="minorHAnsi" w:cstheme="minorBidi"/>
          <w:sz w:val="24"/>
          <w:szCs w:val="24"/>
        </w:rPr>
        <w:t xml:space="preserve">, para </w:t>
      </w:r>
      <w:r w:rsidRPr="2D7961F8">
        <w:rPr>
          <w:rFonts w:asciiTheme="minorHAnsi" w:hAnsiTheme="minorHAnsi" w:cstheme="minorBidi"/>
          <w:b/>
          <w:bCs/>
          <w:sz w:val="24"/>
          <w:szCs w:val="24"/>
        </w:rPr>
        <w:t>suspender a exigibilidade de todas as dívidas</w:t>
      </w:r>
      <w:r w:rsidRPr="2D7961F8">
        <w:rPr>
          <w:rFonts w:asciiTheme="minorHAnsi" w:hAnsiTheme="minorHAnsi" w:cstheme="minorBidi"/>
          <w:sz w:val="24"/>
          <w:szCs w:val="24"/>
        </w:rPr>
        <w:t xml:space="preserve"> de consumo objeto deste processo de repactuação até a audiência de conciliação prevista no art. 104-A do CDC, afastando-se também a incidência de novos encargos moratórios nesse período.</w:t>
      </w:r>
    </w:p>
    <w:p w14:paraId="40B57E12" w14:textId="77777777" w:rsidR="00FB128B" w:rsidRDefault="00FB128B" w:rsidP="007B48F5">
      <w:pPr>
        <w:tabs>
          <w:tab w:val="left" w:pos="2160"/>
        </w:tabs>
        <w:spacing w:after="0" w:line="360" w:lineRule="auto"/>
        <w:ind w:firstLine="1985"/>
        <w:jc w:val="both"/>
        <w:rPr>
          <w:rFonts w:asciiTheme="minorHAnsi" w:hAnsiTheme="minorHAnsi" w:cstheme="minorBidi"/>
          <w:sz w:val="24"/>
          <w:szCs w:val="24"/>
        </w:rPr>
      </w:pPr>
    </w:p>
    <w:p w14:paraId="26A70CD8" w14:textId="6DDC6BFA" w:rsidR="00185B2C" w:rsidRPr="00AE1E1F" w:rsidRDefault="00FB128B" w:rsidP="00185B2C">
      <w:pPr>
        <w:tabs>
          <w:tab w:val="left" w:pos="2160"/>
        </w:tabs>
        <w:spacing w:after="0" w:line="360" w:lineRule="auto"/>
        <w:ind w:firstLine="1985"/>
        <w:jc w:val="both"/>
        <w:rPr>
          <w:rFonts w:asciiTheme="minorHAnsi" w:hAnsiTheme="minorHAnsi" w:cstheme="minorHAnsi"/>
          <w:sz w:val="24"/>
          <w:szCs w:val="24"/>
          <w:highlight w:val="yellow"/>
        </w:rPr>
      </w:pPr>
      <w:r>
        <w:rPr>
          <w:rFonts w:asciiTheme="minorHAnsi" w:hAnsiTheme="minorHAnsi" w:cstheme="minorBidi"/>
          <w:sz w:val="24"/>
          <w:szCs w:val="24"/>
        </w:rPr>
        <w:t xml:space="preserve">Não sendo acolhido esse pleito, </w:t>
      </w:r>
      <w:r w:rsidRPr="008925CA">
        <w:rPr>
          <w:rFonts w:asciiTheme="minorHAnsi" w:hAnsiTheme="minorHAnsi" w:cstheme="minorBidi"/>
          <w:b/>
          <w:bCs/>
          <w:sz w:val="24"/>
          <w:szCs w:val="24"/>
        </w:rPr>
        <w:t>é curial a concessão de tutela provisória para suspender o desconto dos débitos</w:t>
      </w:r>
      <w:r>
        <w:rPr>
          <w:rFonts w:asciiTheme="minorHAnsi" w:hAnsiTheme="minorHAnsi" w:cstheme="minorBidi"/>
          <w:sz w:val="24"/>
          <w:szCs w:val="24"/>
        </w:rPr>
        <w:t xml:space="preserve"> relativos aos contratos que </w:t>
      </w:r>
      <w:r w:rsidR="008925CA">
        <w:rPr>
          <w:rFonts w:asciiTheme="minorHAnsi" w:hAnsiTheme="minorHAnsi" w:cstheme="minorBidi"/>
          <w:sz w:val="24"/>
          <w:szCs w:val="24"/>
        </w:rPr>
        <w:t>não respeitaram o limite de margem consignável pelo menos até a homologação do plano de pagamento.</w:t>
      </w:r>
    </w:p>
    <w:p w14:paraId="7A216A0B" w14:textId="77777777" w:rsidR="00937D73" w:rsidRPr="00BC7678" w:rsidRDefault="00937D73" w:rsidP="00185B2C">
      <w:pPr>
        <w:tabs>
          <w:tab w:val="left" w:pos="2160"/>
        </w:tabs>
        <w:spacing w:after="0" w:line="360" w:lineRule="auto"/>
        <w:ind w:firstLine="1985"/>
        <w:jc w:val="both"/>
        <w:rPr>
          <w:rFonts w:asciiTheme="minorHAnsi" w:hAnsiTheme="minorHAnsi" w:cstheme="minorHAnsi"/>
          <w:sz w:val="24"/>
          <w:szCs w:val="24"/>
        </w:rPr>
      </w:pPr>
    </w:p>
    <w:p w14:paraId="7A216A0C" w14:textId="63CE2B6A" w:rsidR="00BC6A68" w:rsidRPr="00BC7678" w:rsidRDefault="004D699B" w:rsidP="00185B2C">
      <w:pPr>
        <w:pBdr>
          <w:bottom w:val="single" w:sz="4" w:space="1" w:color="auto"/>
        </w:pBdr>
        <w:tabs>
          <w:tab w:val="left" w:pos="2160"/>
        </w:tabs>
        <w:spacing w:after="0" w:line="360" w:lineRule="auto"/>
        <w:jc w:val="both"/>
        <w:rPr>
          <w:rFonts w:asciiTheme="minorHAnsi" w:hAnsiTheme="minorHAnsi" w:cstheme="minorHAnsi"/>
          <w:b/>
          <w:sz w:val="24"/>
          <w:szCs w:val="24"/>
        </w:rPr>
      </w:pPr>
      <w:r w:rsidRPr="00BC7678">
        <w:rPr>
          <w:rFonts w:asciiTheme="minorHAnsi" w:hAnsiTheme="minorHAnsi" w:cstheme="minorHAnsi"/>
          <w:b/>
          <w:sz w:val="24"/>
          <w:szCs w:val="24"/>
        </w:rPr>
        <w:t>I</w:t>
      </w:r>
      <w:r w:rsidR="00A66BFA">
        <w:rPr>
          <w:rFonts w:asciiTheme="minorHAnsi" w:hAnsiTheme="minorHAnsi" w:cstheme="minorHAnsi"/>
          <w:b/>
          <w:sz w:val="24"/>
          <w:szCs w:val="24"/>
        </w:rPr>
        <w:t>V</w:t>
      </w:r>
      <w:r w:rsidR="00BC6A68" w:rsidRPr="00BC7678">
        <w:rPr>
          <w:rFonts w:asciiTheme="minorHAnsi" w:hAnsiTheme="minorHAnsi" w:cstheme="minorHAnsi"/>
          <w:b/>
          <w:sz w:val="24"/>
          <w:szCs w:val="24"/>
        </w:rPr>
        <w:t xml:space="preserve"> –</w:t>
      </w:r>
      <w:r w:rsidR="00C415B7" w:rsidRPr="00BC7678">
        <w:rPr>
          <w:rFonts w:asciiTheme="minorHAnsi" w:hAnsiTheme="minorHAnsi" w:cstheme="minorHAnsi"/>
          <w:b/>
          <w:sz w:val="24"/>
          <w:szCs w:val="24"/>
        </w:rPr>
        <w:t xml:space="preserve"> </w:t>
      </w:r>
      <w:r w:rsidR="004C5DF4" w:rsidRPr="00BC7678">
        <w:rPr>
          <w:rFonts w:asciiTheme="minorHAnsi" w:hAnsiTheme="minorHAnsi" w:cstheme="minorHAnsi"/>
          <w:b/>
          <w:sz w:val="24"/>
          <w:szCs w:val="24"/>
        </w:rPr>
        <w:t>REQUERIMENTOS</w:t>
      </w:r>
      <w:r w:rsidR="00937D73" w:rsidRPr="00BC7678">
        <w:rPr>
          <w:rFonts w:asciiTheme="minorHAnsi" w:hAnsiTheme="minorHAnsi" w:cstheme="minorHAnsi"/>
          <w:b/>
          <w:sz w:val="24"/>
          <w:szCs w:val="24"/>
        </w:rPr>
        <w:t xml:space="preserve"> E PEDIDOS</w:t>
      </w:r>
    </w:p>
    <w:p w14:paraId="65C4DA8F" w14:textId="77777777" w:rsidR="00933494" w:rsidRPr="00BC7678" w:rsidRDefault="00933494" w:rsidP="00185B2C">
      <w:pPr>
        <w:tabs>
          <w:tab w:val="left" w:pos="2160"/>
        </w:tabs>
        <w:spacing w:after="0" w:line="360" w:lineRule="auto"/>
        <w:ind w:firstLine="1985"/>
        <w:jc w:val="both"/>
        <w:rPr>
          <w:rFonts w:asciiTheme="minorHAnsi" w:hAnsiTheme="minorHAnsi" w:cstheme="minorHAnsi"/>
          <w:sz w:val="24"/>
          <w:szCs w:val="24"/>
        </w:rPr>
      </w:pPr>
    </w:p>
    <w:p w14:paraId="1AC39A41" w14:textId="2B02637E" w:rsidR="00661E60" w:rsidRPr="00BC7678" w:rsidRDefault="00BC6A68" w:rsidP="00185B2C">
      <w:pPr>
        <w:tabs>
          <w:tab w:val="left" w:pos="2160"/>
        </w:tabs>
        <w:spacing w:after="0" w:line="360" w:lineRule="auto"/>
        <w:ind w:firstLine="1985"/>
        <w:jc w:val="both"/>
        <w:rPr>
          <w:rFonts w:asciiTheme="minorHAnsi" w:hAnsiTheme="minorHAnsi" w:cstheme="minorHAnsi"/>
          <w:sz w:val="24"/>
          <w:szCs w:val="24"/>
        </w:rPr>
      </w:pPr>
      <w:r w:rsidRPr="00BC7678">
        <w:rPr>
          <w:rFonts w:asciiTheme="minorHAnsi" w:hAnsiTheme="minorHAnsi" w:cstheme="minorHAnsi"/>
          <w:sz w:val="24"/>
          <w:szCs w:val="24"/>
        </w:rPr>
        <w:lastRenderedPageBreak/>
        <w:t>Ante o exposto, requer-se</w:t>
      </w:r>
      <w:r w:rsidR="00B50942" w:rsidRPr="00BC7678">
        <w:rPr>
          <w:rFonts w:asciiTheme="minorHAnsi" w:hAnsiTheme="minorHAnsi" w:cstheme="minorHAnsi"/>
          <w:sz w:val="24"/>
          <w:szCs w:val="24"/>
        </w:rPr>
        <w:t xml:space="preserve"> </w:t>
      </w:r>
      <w:r w:rsidR="00AF3F70" w:rsidRPr="00BC7678">
        <w:rPr>
          <w:rFonts w:asciiTheme="minorHAnsi" w:hAnsiTheme="minorHAnsi" w:cstheme="minorHAnsi"/>
          <w:sz w:val="24"/>
          <w:szCs w:val="24"/>
        </w:rPr>
        <w:t>admitido o pedido de repactuação de dívidas</w:t>
      </w:r>
      <w:r w:rsidR="00661E60" w:rsidRPr="00BC7678">
        <w:rPr>
          <w:rFonts w:asciiTheme="minorHAnsi" w:hAnsiTheme="minorHAnsi" w:cstheme="minorHAnsi"/>
          <w:sz w:val="24"/>
          <w:szCs w:val="24"/>
        </w:rPr>
        <w:t>, com designação de audiência de conciliação</w:t>
      </w:r>
      <w:r w:rsidR="00F73156" w:rsidRPr="00BC7678">
        <w:rPr>
          <w:rFonts w:asciiTheme="minorHAnsi" w:hAnsiTheme="minorHAnsi" w:cstheme="minorHAnsi"/>
          <w:sz w:val="24"/>
          <w:szCs w:val="24"/>
        </w:rPr>
        <w:t xml:space="preserve"> coletiva</w:t>
      </w:r>
      <w:r w:rsidR="00661E60" w:rsidRPr="00BC7678">
        <w:rPr>
          <w:rFonts w:asciiTheme="minorHAnsi" w:hAnsiTheme="minorHAnsi" w:cstheme="minorHAnsi"/>
          <w:sz w:val="24"/>
          <w:szCs w:val="24"/>
        </w:rPr>
        <w:t>, na forma do art. 104-A do CDC.</w:t>
      </w:r>
    </w:p>
    <w:p w14:paraId="5C955ADA" w14:textId="77777777" w:rsidR="00F73156" w:rsidRPr="00BC7678" w:rsidRDefault="00F73156" w:rsidP="00185B2C">
      <w:pPr>
        <w:tabs>
          <w:tab w:val="left" w:pos="2160"/>
        </w:tabs>
        <w:spacing w:after="0" w:line="360" w:lineRule="auto"/>
        <w:ind w:firstLine="1985"/>
        <w:jc w:val="both"/>
        <w:rPr>
          <w:rFonts w:asciiTheme="minorHAnsi" w:hAnsiTheme="minorHAnsi" w:cstheme="minorHAnsi"/>
          <w:sz w:val="24"/>
          <w:szCs w:val="24"/>
        </w:rPr>
      </w:pPr>
    </w:p>
    <w:p w14:paraId="2E22B275" w14:textId="39895645" w:rsidR="00F73156" w:rsidRPr="00BC7678" w:rsidRDefault="00F73156" w:rsidP="00185B2C">
      <w:pPr>
        <w:tabs>
          <w:tab w:val="left" w:pos="2160"/>
        </w:tabs>
        <w:spacing w:after="0" w:line="360" w:lineRule="auto"/>
        <w:ind w:firstLine="1985"/>
        <w:jc w:val="both"/>
        <w:rPr>
          <w:rFonts w:asciiTheme="minorHAnsi" w:hAnsiTheme="minorHAnsi" w:cstheme="minorHAnsi"/>
          <w:sz w:val="24"/>
          <w:szCs w:val="24"/>
        </w:rPr>
      </w:pPr>
      <w:r w:rsidRPr="00BC7678">
        <w:rPr>
          <w:rFonts w:asciiTheme="minorHAnsi" w:hAnsiTheme="minorHAnsi" w:cstheme="minorHAnsi"/>
          <w:sz w:val="24"/>
          <w:szCs w:val="24"/>
        </w:rPr>
        <w:t>Além disso, requer-se</w:t>
      </w:r>
      <w:r w:rsidR="002E18A4" w:rsidRPr="00BC7678">
        <w:rPr>
          <w:rFonts w:asciiTheme="minorHAnsi" w:hAnsiTheme="minorHAnsi" w:cstheme="minorHAnsi"/>
          <w:sz w:val="24"/>
          <w:szCs w:val="24"/>
        </w:rPr>
        <w:t>:</w:t>
      </w:r>
    </w:p>
    <w:p w14:paraId="73F6FA85" w14:textId="77777777" w:rsidR="00933494" w:rsidRPr="00BC7678" w:rsidRDefault="00933494" w:rsidP="00185B2C">
      <w:pPr>
        <w:tabs>
          <w:tab w:val="left" w:pos="2160"/>
        </w:tabs>
        <w:spacing w:after="0" w:line="360" w:lineRule="auto"/>
        <w:ind w:firstLine="1985"/>
        <w:jc w:val="both"/>
        <w:rPr>
          <w:rFonts w:asciiTheme="minorHAnsi" w:hAnsiTheme="minorHAnsi" w:cstheme="minorHAnsi"/>
          <w:szCs w:val="24"/>
        </w:rPr>
      </w:pPr>
    </w:p>
    <w:p w14:paraId="6753383B" w14:textId="0485B539" w:rsidR="00416524" w:rsidRPr="00BC7678" w:rsidRDefault="00B50942" w:rsidP="00185B2C">
      <w:pPr>
        <w:pStyle w:val="PargrafodaLista"/>
        <w:numPr>
          <w:ilvl w:val="0"/>
          <w:numId w:val="8"/>
        </w:numPr>
        <w:spacing w:after="0" w:line="360" w:lineRule="auto"/>
        <w:ind w:left="0" w:firstLine="1985"/>
        <w:jc w:val="both"/>
        <w:rPr>
          <w:rFonts w:asciiTheme="minorHAnsi" w:hAnsiTheme="minorHAnsi" w:cstheme="minorHAnsi"/>
          <w:szCs w:val="24"/>
        </w:rPr>
      </w:pPr>
      <w:r w:rsidRPr="00BC7678">
        <w:rPr>
          <w:rFonts w:asciiTheme="minorHAnsi" w:hAnsiTheme="minorHAnsi" w:cstheme="minorHAnsi"/>
          <w:bCs/>
          <w:szCs w:val="24"/>
        </w:rPr>
        <w:t xml:space="preserve">a </w:t>
      </w:r>
      <w:r w:rsidRPr="00BC7678">
        <w:rPr>
          <w:rFonts w:asciiTheme="minorHAnsi" w:hAnsiTheme="minorHAnsi" w:cstheme="minorHAnsi"/>
          <w:b/>
          <w:szCs w:val="24"/>
        </w:rPr>
        <w:t>concessão</w:t>
      </w:r>
      <w:r w:rsidR="007D357A" w:rsidRPr="00BC7678">
        <w:rPr>
          <w:rFonts w:asciiTheme="minorHAnsi" w:hAnsiTheme="minorHAnsi" w:cstheme="minorHAnsi"/>
          <w:szCs w:val="24"/>
        </w:rPr>
        <w:t xml:space="preserve"> </w:t>
      </w:r>
      <w:r w:rsidRPr="00BC7678">
        <w:rPr>
          <w:rFonts w:asciiTheme="minorHAnsi" w:hAnsiTheme="minorHAnsi" w:cstheme="minorHAnsi"/>
          <w:b/>
          <w:szCs w:val="24"/>
        </w:rPr>
        <w:t>d</w:t>
      </w:r>
      <w:r w:rsidR="007D357A" w:rsidRPr="00BC7678">
        <w:rPr>
          <w:rFonts w:asciiTheme="minorHAnsi" w:hAnsiTheme="minorHAnsi" w:cstheme="minorHAnsi"/>
          <w:b/>
          <w:szCs w:val="24"/>
        </w:rPr>
        <w:t xml:space="preserve">os benefícios da </w:t>
      </w:r>
      <w:r w:rsidR="007D357A" w:rsidRPr="00BC7678">
        <w:rPr>
          <w:rFonts w:asciiTheme="minorHAnsi" w:hAnsiTheme="minorHAnsi" w:cstheme="minorHAnsi"/>
          <w:b/>
          <w:szCs w:val="24"/>
          <w:u w:val="single"/>
        </w:rPr>
        <w:t>justiça gratuita</w:t>
      </w:r>
      <w:r w:rsidR="007D357A" w:rsidRPr="00BC7678">
        <w:rPr>
          <w:rFonts w:asciiTheme="minorHAnsi" w:hAnsiTheme="minorHAnsi" w:cstheme="minorHAnsi"/>
          <w:b/>
          <w:szCs w:val="24"/>
        </w:rPr>
        <w:t xml:space="preserve">, </w:t>
      </w:r>
      <w:r w:rsidR="00BE1DCA" w:rsidRPr="00BC7678">
        <w:rPr>
          <w:rFonts w:asciiTheme="minorHAnsi" w:hAnsiTheme="minorHAnsi" w:cstheme="minorHAnsi"/>
          <w:szCs w:val="24"/>
        </w:rPr>
        <w:t>diante da</w:t>
      </w:r>
      <w:r w:rsidR="000D786E" w:rsidRPr="00BC7678">
        <w:rPr>
          <w:rFonts w:asciiTheme="minorHAnsi" w:hAnsiTheme="minorHAnsi" w:cstheme="minorHAnsi"/>
          <w:szCs w:val="24"/>
        </w:rPr>
        <w:t xml:space="preserve"> declaração de hipossuficiência anexa</w:t>
      </w:r>
      <w:r w:rsidR="00BE1DCA" w:rsidRPr="00BC7678">
        <w:rPr>
          <w:rFonts w:asciiTheme="minorHAnsi" w:hAnsiTheme="minorHAnsi" w:cstheme="minorHAnsi"/>
          <w:szCs w:val="24"/>
        </w:rPr>
        <w:t xml:space="preserve"> (</w:t>
      </w:r>
      <w:r w:rsidR="000D786E" w:rsidRPr="00BC7678">
        <w:rPr>
          <w:rFonts w:asciiTheme="minorHAnsi" w:hAnsiTheme="minorHAnsi" w:cstheme="minorHAnsi"/>
          <w:szCs w:val="24"/>
        </w:rPr>
        <w:t>arts</w:t>
      </w:r>
      <w:r w:rsidR="00BE1DCA" w:rsidRPr="00BC7678">
        <w:rPr>
          <w:rFonts w:asciiTheme="minorHAnsi" w:hAnsiTheme="minorHAnsi" w:cstheme="minorHAnsi"/>
          <w:szCs w:val="24"/>
        </w:rPr>
        <w:t>.</w:t>
      </w:r>
      <w:r w:rsidR="000D786E" w:rsidRPr="00BC7678">
        <w:rPr>
          <w:rFonts w:asciiTheme="minorHAnsi" w:hAnsiTheme="minorHAnsi" w:cstheme="minorHAnsi"/>
          <w:szCs w:val="24"/>
        </w:rPr>
        <w:t xml:space="preserve"> 98 e 99</w:t>
      </w:r>
      <w:r w:rsidR="00BE1DCA" w:rsidRPr="00BC7678">
        <w:rPr>
          <w:rFonts w:asciiTheme="minorHAnsi" w:hAnsiTheme="minorHAnsi" w:cstheme="minorHAnsi"/>
          <w:szCs w:val="24"/>
        </w:rPr>
        <w:t>, CPC)</w:t>
      </w:r>
      <w:r w:rsidR="000D786E" w:rsidRPr="00BC7678">
        <w:rPr>
          <w:rFonts w:asciiTheme="minorHAnsi" w:hAnsiTheme="minorHAnsi" w:cstheme="minorHAnsi"/>
          <w:szCs w:val="24"/>
        </w:rPr>
        <w:t>;</w:t>
      </w:r>
      <w:r w:rsidR="00416524" w:rsidRPr="00BC7678">
        <w:rPr>
          <w:rFonts w:asciiTheme="minorHAnsi" w:hAnsiTheme="minorHAnsi" w:cstheme="minorHAnsi"/>
          <w:szCs w:val="24"/>
        </w:rPr>
        <w:t xml:space="preserve"> </w:t>
      </w:r>
    </w:p>
    <w:p w14:paraId="7EA122F8" w14:textId="77777777" w:rsidR="00416524" w:rsidRPr="00BC7678" w:rsidRDefault="00416524" w:rsidP="00185B2C">
      <w:pPr>
        <w:pStyle w:val="PargrafodaLista"/>
        <w:spacing w:after="0" w:line="360" w:lineRule="auto"/>
        <w:rPr>
          <w:rFonts w:asciiTheme="minorHAnsi" w:hAnsiTheme="minorHAnsi" w:cstheme="minorHAnsi"/>
          <w:b/>
          <w:szCs w:val="24"/>
          <w:u w:val="single"/>
        </w:rPr>
      </w:pPr>
    </w:p>
    <w:p w14:paraId="3F34A20E" w14:textId="77777777" w:rsidR="00416524" w:rsidRPr="00BC7678" w:rsidRDefault="00B85351" w:rsidP="00185B2C">
      <w:pPr>
        <w:pStyle w:val="PargrafodaLista"/>
        <w:numPr>
          <w:ilvl w:val="0"/>
          <w:numId w:val="8"/>
        </w:numPr>
        <w:spacing w:after="0" w:line="360" w:lineRule="auto"/>
        <w:ind w:left="0" w:firstLine="1985"/>
        <w:jc w:val="both"/>
        <w:rPr>
          <w:rFonts w:asciiTheme="minorHAnsi" w:hAnsiTheme="minorHAnsi" w:cstheme="minorHAnsi"/>
          <w:szCs w:val="24"/>
        </w:rPr>
      </w:pPr>
      <w:r w:rsidRPr="00BC7678">
        <w:rPr>
          <w:rFonts w:asciiTheme="minorHAnsi" w:hAnsiTheme="minorHAnsi" w:cstheme="minorHAnsi"/>
          <w:bCs/>
          <w:szCs w:val="24"/>
        </w:rPr>
        <w:t xml:space="preserve">a </w:t>
      </w:r>
      <w:r w:rsidRPr="00BC7678">
        <w:rPr>
          <w:rFonts w:asciiTheme="minorHAnsi" w:hAnsiTheme="minorHAnsi" w:cstheme="minorHAnsi"/>
          <w:b/>
          <w:szCs w:val="24"/>
          <w:u w:val="single"/>
        </w:rPr>
        <w:t xml:space="preserve">tramitação </w:t>
      </w:r>
      <w:r w:rsidR="00B50942" w:rsidRPr="00BC7678">
        <w:rPr>
          <w:rFonts w:asciiTheme="minorHAnsi" w:hAnsiTheme="minorHAnsi" w:cstheme="minorHAnsi"/>
          <w:b/>
          <w:szCs w:val="24"/>
          <w:u w:val="single"/>
        </w:rPr>
        <w:t xml:space="preserve">prioritária </w:t>
      </w:r>
      <w:r w:rsidRPr="00BC7678">
        <w:rPr>
          <w:rFonts w:asciiTheme="minorHAnsi" w:hAnsiTheme="minorHAnsi" w:cstheme="minorHAnsi"/>
          <w:b/>
          <w:szCs w:val="24"/>
          <w:u w:val="single"/>
        </w:rPr>
        <w:t>do feito</w:t>
      </w:r>
      <w:r w:rsidRPr="00BC7678">
        <w:rPr>
          <w:rFonts w:asciiTheme="minorHAnsi" w:hAnsiTheme="minorHAnsi" w:cstheme="minorHAnsi"/>
          <w:szCs w:val="24"/>
        </w:rPr>
        <w:t>, na forma do art. 1.048, do Código de Processo Civil;</w:t>
      </w:r>
    </w:p>
    <w:p w14:paraId="7C1F6D0C" w14:textId="77777777" w:rsidR="00933494" w:rsidRPr="00BC7678" w:rsidRDefault="00933494" w:rsidP="00185B2C">
      <w:pPr>
        <w:spacing w:after="0" w:line="360" w:lineRule="auto"/>
        <w:jc w:val="both"/>
        <w:rPr>
          <w:rFonts w:asciiTheme="minorHAnsi" w:hAnsiTheme="minorHAnsi" w:cstheme="minorHAnsi"/>
          <w:szCs w:val="24"/>
        </w:rPr>
      </w:pPr>
    </w:p>
    <w:p w14:paraId="7A5DB0E0" w14:textId="77777777" w:rsidR="00786E99" w:rsidRDefault="009F0AAB" w:rsidP="009F0AAB">
      <w:pPr>
        <w:pStyle w:val="PargrafodaLista"/>
        <w:numPr>
          <w:ilvl w:val="0"/>
          <w:numId w:val="8"/>
        </w:numPr>
        <w:spacing w:after="0" w:line="360" w:lineRule="auto"/>
        <w:ind w:left="0" w:firstLine="1985"/>
        <w:jc w:val="both"/>
        <w:rPr>
          <w:rFonts w:asciiTheme="minorHAnsi" w:hAnsiTheme="minorHAnsi" w:cstheme="minorBidi"/>
        </w:rPr>
      </w:pPr>
      <w:r w:rsidRPr="2D7961F8">
        <w:rPr>
          <w:rFonts w:asciiTheme="minorHAnsi" w:hAnsiTheme="minorHAnsi" w:cstheme="minorBidi"/>
          <w:b/>
          <w:bCs/>
        </w:rPr>
        <w:t>a concessão da TUTELA DE URGÊNCIA</w:t>
      </w:r>
      <w:r w:rsidRPr="2D7961F8">
        <w:rPr>
          <w:rFonts w:asciiTheme="minorHAnsi" w:hAnsiTheme="minorHAnsi" w:cstheme="minorBidi"/>
        </w:rPr>
        <w:t xml:space="preserve">, </w:t>
      </w:r>
      <w:r w:rsidRPr="2D7961F8">
        <w:rPr>
          <w:rFonts w:asciiTheme="minorHAnsi" w:hAnsiTheme="minorHAnsi" w:cstheme="minorBidi"/>
          <w:u w:val="single"/>
        </w:rPr>
        <w:t>liminarmente e sem a oitiva da parte adversa</w:t>
      </w:r>
      <w:r w:rsidRPr="2D7961F8">
        <w:rPr>
          <w:rFonts w:asciiTheme="minorHAnsi" w:hAnsiTheme="minorHAnsi" w:cstheme="minorBidi"/>
        </w:rPr>
        <w:t xml:space="preserve">, para </w:t>
      </w:r>
    </w:p>
    <w:p w14:paraId="775789AB" w14:textId="77777777" w:rsidR="00786E99" w:rsidRPr="00786E99" w:rsidRDefault="00786E99" w:rsidP="00786E99">
      <w:pPr>
        <w:pStyle w:val="PargrafodaLista"/>
        <w:rPr>
          <w:rFonts w:asciiTheme="minorHAnsi" w:hAnsiTheme="minorHAnsi" w:cstheme="minorBidi"/>
        </w:rPr>
      </w:pPr>
    </w:p>
    <w:p w14:paraId="4935A925" w14:textId="77777777" w:rsidR="00E836A5" w:rsidRDefault="009F0AAB" w:rsidP="00E836A5">
      <w:pPr>
        <w:pStyle w:val="PargrafodaLista"/>
        <w:numPr>
          <w:ilvl w:val="2"/>
          <w:numId w:val="8"/>
        </w:numPr>
        <w:spacing w:after="0" w:line="360" w:lineRule="auto"/>
        <w:ind w:left="2835"/>
        <w:jc w:val="both"/>
        <w:rPr>
          <w:rFonts w:asciiTheme="minorHAnsi" w:hAnsiTheme="minorHAnsi" w:cstheme="minorBidi"/>
        </w:rPr>
      </w:pPr>
      <w:r w:rsidRPr="00E836A5">
        <w:rPr>
          <w:rFonts w:asciiTheme="minorHAnsi" w:hAnsiTheme="minorHAnsi" w:cstheme="minorBidi"/>
          <w:b/>
          <w:bCs/>
        </w:rPr>
        <w:t>determinar a suspensão da exigibilidade</w:t>
      </w:r>
      <w:r w:rsidRPr="2D7961F8">
        <w:rPr>
          <w:rFonts w:asciiTheme="minorHAnsi" w:hAnsiTheme="minorHAnsi" w:cstheme="minorBidi"/>
        </w:rPr>
        <w:t xml:space="preserve"> de </w:t>
      </w:r>
      <w:r w:rsidRPr="00E836A5">
        <w:rPr>
          <w:rFonts w:asciiTheme="minorHAnsi" w:hAnsiTheme="minorHAnsi" w:cstheme="minorBidi"/>
          <w:u w:val="single"/>
        </w:rPr>
        <w:t>todas as dívidas</w:t>
      </w:r>
      <w:r w:rsidRPr="2D7961F8">
        <w:rPr>
          <w:rFonts w:asciiTheme="minorHAnsi" w:hAnsiTheme="minorHAnsi" w:cstheme="minorBidi"/>
        </w:rPr>
        <w:t xml:space="preserve"> objeto deste processo de repactuação até a realização da audiência conciliatória do art. 104-A do CDC, fixando-se multa diária em desfavor do credor que descumprir a medida.</w:t>
      </w:r>
    </w:p>
    <w:p w14:paraId="5A53C269" w14:textId="77777777" w:rsidR="00007322" w:rsidRPr="00007322" w:rsidRDefault="008925CA" w:rsidP="00007322">
      <w:pPr>
        <w:pStyle w:val="PargrafodaLista"/>
        <w:numPr>
          <w:ilvl w:val="2"/>
          <w:numId w:val="8"/>
        </w:numPr>
        <w:spacing w:after="0" w:line="360" w:lineRule="auto"/>
        <w:ind w:left="2835"/>
        <w:jc w:val="both"/>
        <w:rPr>
          <w:rFonts w:asciiTheme="minorHAnsi" w:hAnsiTheme="minorHAnsi" w:cstheme="minorBidi"/>
        </w:rPr>
      </w:pPr>
      <w:r w:rsidRPr="00E836A5">
        <w:rPr>
          <w:rFonts w:asciiTheme="minorHAnsi" w:hAnsiTheme="minorHAnsi" w:cstheme="minorHAnsi"/>
          <w:szCs w:val="24"/>
        </w:rPr>
        <w:t xml:space="preserve">Subsidiariamente ao pedido anterior, </w:t>
      </w:r>
      <w:r w:rsidRPr="00E836A5">
        <w:rPr>
          <w:rFonts w:asciiTheme="minorHAnsi" w:hAnsiTheme="minorHAnsi" w:cstheme="minorHAnsi"/>
          <w:szCs w:val="24"/>
          <w:u w:val="single"/>
        </w:rPr>
        <w:t>seja conce</w:t>
      </w:r>
      <w:r w:rsidR="00A62158" w:rsidRPr="00E836A5">
        <w:rPr>
          <w:rFonts w:asciiTheme="minorHAnsi" w:hAnsiTheme="minorHAnsi" w:cstheme="minorHAnsi"/>
          <w:szCs w:val="24"/>
          <w:u w:val="single"/>
        </w:rPr>
        <w:t>dida tutela de urgência apenas para suspender a exigibilidade dos contratos que praticaram crédito irresponsável,</w:t>
      </w:r>
      <w:r w:rsidR="00A62158" w:rsidRPr="00E836A5">
        <w:rPr>
          <w:rFonts w:asciiTheme="minorHAnsi" w:hAnsiTheme="minorHAnsi" w:cstheme="minorHAnsi"/>
          <w:szCs w:val="24"/>
        </w:rPr>
        <w:t xml:space="preserve"> </w:t>
      </w:r>
      <w:r w:rsidR="001D3739" w:rsidRPr="00E836A5">
        <w:rPr>
          <w:rFonts w:asciiTheme="minorHAnsi" w:hAnsiTheme="minorHAnsi" w:cstheme="minorHAnsi"/>
          <w:szCs w:val="24"/>
        </w:rPr>
        <w:t>concedendo empréstimo mesmo diante da situação de completo comprometimento da margem consignável do consumidor, em especial os seguintes contratos</w:t>
      </w:r>
    </w:p>
    <w:p w14:paraId="29370525" w14:textId="77777777" w:rsidR="00007322" w:rsidRPr="00E836A5" w:rsidRDefault="00007322" w:rsidP="00007322">
      <w:pPr>
        <w:pStyle w:val="PargrafodaLista"/>
        <w:numPr>
          <w:ilvl w:val="3"/>
          <w:numId w:val="8"/>
        </w:numPr>
        <w:spacing w:after="0" w:line="360" w:lineRule="auto"/>
        <w:jc w:val="both"/>
        <w:rPr>
          <w:rFonts w:asciiTheme="minorHAnsi" w:hAnsiTheme="minorHAnsi" w:cstheme="minorHAnsi"/>
          <w:sz w:val="18"/>
          <w:szCs w:val="20"/>
        </w:rPr>
      </w:pPr>
      <w:r w:rsidRPr="00E836A5">
        <w:rPr>
          <w:rFonts w:asciiTheme="minorHAnsi" w:hAnsiTheme="minorHAnsi" w:cstheme="minorHAnsi"/>
          <w:sz w:val="18"/>
          <w:szCs w:val="20"/>
        </w:rPr>
        <w:t>Contrato nº XXX, Banco XXX, prestação mensal de R$ XXXX;</w:t>
      </w:r>
    </w:p>
    <w:p w14:paraId="3ECD2127" w14:textId="77777777" w:rsidR="00007322" w:rsidRPr="00E836A5" w:rsidRDefault="00007322" w:rsidP="00007322">
      <w:pPr>
        <w:pStyle w:val="PargrafodaLista"/>
        <w:numPr>
          <w:ilvl w:val="3"/>
          <w:numId w:val="8"/>
        </w:numPr>
        <w:spacing w:after="0" w:line="360" w:lineRule="auto"/>
        <w:jc w:val="both"/>
        <w:rPr>
          <w:rFonts w:asciiTheme="minorHAnsi" w:hAnsiTheme="minorHAnsi" w:cstheme="minorHAnsi"/>
          <w:sz w:val="18"/>
          <w:szCs w:val="20"/>
        </w:rPr>
      </w:pPr>
      <w:r w:rsidRPr="00E836A5">
        <w:rPr>
          <w:rFonts w:asciiTheme="minorHAnsi" w:hAnsiTheme="minorHAnsi" w:cstheme="minorHAnsi"/>
          <w:sz w:val="18"/>
          <w:szCs w:val="20"/>
        </w:rPr>
        <w:t>Contrato nº XXX, Banco XXX, prestação mensal de R$ XXXX;</w:t>
      </w:r>
    </w:p>
    <w:p w14:paraId="5E7D9E4C" w14:textId="77777777" w:rsidR="00007322" w:rsidRDefault="00007322" w:rsidP="00007322">
      <w:pPr>
        <w:pStyle w:val="PargrafodaLista"/>
        <w:numPr>
          <w:ilvl w:val="3"/>
          <w:numId w:val="8"/>
        </w:numPr>
        <w:spacing w:after="0" w:line="360" w:lineRule="auto"/>
        <w:jc w:val="both"/>
        <w:rPr>
          <w:rFonts w:asciiTheme="minorHAnsi" w:hAnsiTheme="minorHAnsi" w:cstheme="minorHAnsi"/>
          <w:sz w:val="18"/>
          <w:szCs w:val="20"/>
        </w:rPr>
      </w:pPr>
      <w:r w:rsidRPr="00E836A5">
        <w:rPr>
          <w:rFonts w:asciiTheme="minorHAnsi" w:hAnsiTheme="minorHAnsi" w:cstheme="minorHAnsi"/>
          <w:sz w:val="18"/>
          <w:szCs w:val="20"/>
        </w:rPr>
        <w:t xml:space="preserve">Contrato nº XXX, Banco XXX, prestação mensal de R$ XXXX. </w:t>
      </w:r>
    </w:p>
    <w:p w14:paraId="41709822" w14:textId="77777777" w:rsidR="00007322" w:rsidRPr="00007322" w:rsidRDefault="00007322" w:rsidP="00007322">
      <w:pPr>
        <w:pStyle w:val="PargrafodaLista"/>
        <w:spacing w:after="0" w:line="360" w:lineRule="auto"/>
        <w:ind w:left="2835"/>
        <w:jc w:val="both"/>
        <w:rPr>
          <w:rFonts w:asciiTheme="minorHAnsi" w:hAnsiTheme="minorHAnsi" w:cstheme="minorBidi"/>
        </w:rPr>
      </w:pPr>
    </w:p>
    <w:p w14:paraId="1BD387E1" w14:textId="3F588199" w:rsidR="00007322" w:rsidRPr="00007322" w:rsidRDefault="00007322" w:rsidP="00007322">
      <w:pPr>
        <w:pStyle w:val="PargrafodaLista"/>
        <w:numPr>
          <w:ilvl w:val="2"/>
          <w:numId w:val="8"/>
        </w:numPr>
        <w:spacing w:after="0" w:line="360" w:lineRule="auto"/>
        <w:ind w:left="2835"/>
        <w:jc w:val="both"/>
        <w:rPr>
          <w:rFonts w:asciiTheme="minorHAnsi" w:hAnsiTheme="minorHAnsi" w:cstheme="minorBidi"/>
        </w:rPr>
      </w:pPr>
      <w:r w:rsidRPr="00007322">
        <w:rPr>
          <w:rFonts w:asciiTheme="minorHAnsi" w:hAnsiTheme="minorHAnsi" w:cstheme="minorHAnsi"/>
          <w:szCs w:val="24"/>
        </w:rPr>
        <w:t xml:space="preserve">em sendo concedida a tutela provisória, </w:t>
      </w:r>
      <w:r w:rsidRPr="00007322">
        <w:rPr>
          <w:rFonts w:asciiTheme="minorHAnsi" w:hAnsiTheme="minorHAnsi" w:cstheme="minorHAnsi"/>
          <w:szCs w:val="24"/>
          <w:u w:val="single"/>
        </w:rPr>
        <w:t>seja realizada a urgente intimação das demandadas para que a cumpram</w:t>
      </w:r>
      <w:r w:rsidRPr="00007322">
        <w:rPr>
          <w:rFonts w:asciiTheme="minorHAnsi" w:hAnsiTheme="minorHAnsi" w:cstheme="minorHAnsi"/>
          <w:szCs w:val="24"/>
        </w:rPr>
        <w:t>, no prazo de 5 (cinco) dias, sob pena de multa diária e, caso necessário, outras medidas coercitivas e indutivas.</w:t>
      </w:r>
    </w:p>
    <w:p w14:paraId="73D5C68B" w14:textId="77777777" w:rsidR="00786E99" w:rsidRDefault="00786E99" w:rsidP="00786E99">
      <w:pPr>
        <w:pStyle w:val="PargrafodaLista"/>
        <w:spacing w:after="0" w:line="360" w:lineRule="auto"/>
        <w:ind w:left="1985"/>
        <w:jc w:val="both"/>
        <w:rPr>
          <w:rFonts w:asciiTheme="minorHAnsi" w:hAnsiTheme="minorHAnsi" w:cstheme="minorHAnsi"/>
          <w:szCs w:val="24"/>
        </w:rPr>
      </w:pPr>
    </w:p>
    <w:p w14:paraId="0E7C206C" w14:textId="65A763AC" w:rsidR="00D0358B" w:rsidRPr="00BC7678" w:rsidRDefault="00561168" w:rsidP="00185B2C">
      <w:pPr>
        <w:pStyle w:val="PargrafodaLista"/>
        <w:numPr>
          <w:ilvl w:val="0"/>
          <w:numId w:val="8"/>
        </w:numPr>
        <w:spacing w:after="0" w:line="360" w:lineRule="auto"/>
        <w:ind w:left="0" w:firstLine="1985"/>
        <w:jc w:val="both"/>
        <w:rPr>
          <w:rFonts w:asciiTheme="minorHAnsi" w:hAnsiTheme="minorHAnsi" w:cstheme="minorHAnsi"/>
          <w:szCs w:val="24"/>
        </w:rPr>
      </w:pPr>
      <w:r>
        <w:rPr>
          <w:rFonts w:asciiTheme="minorHAnsi" w:hAnsiTheme="minorHAnsi" w:cstheme="minorHAnsi"/>
          <w:szCs w:val="24"/>
        </w:rPr>
        <w:lastRenderedPageBreak/>
        <w:t xml:space="preserve"> </w:t>
      </w:r>
      <w:r w:rsidR="00D0358B" w:rsidRPr="00BC7678">
        <w:rPr>
          <w:rFonts w:asciiTheme="minorHAnsi" w:hAnsiTheme="minorHAnsi" w:cstheme="minorHAnsi"/>
          <w:szCs w:val="24"/>
        </w:rPr>
        <w:t xml:space="preserve">a </w:t>
      </w:r>
      <w:r w:rsidR="00D0358B" w:rsidRPr="00BC7678">
        <w:rPr>
          <w:rFonts w:asciiTheme="minorHAnsi" w:hAnsiTheme="minorHAnsi" w:cstheme="minorHAnsi"/>
          <w:b/>
          <w:bCs/>
          <w:szCs w:val="24"/>
        </w:rPr>
        <w:t>d</w:t>
      </w:r>
      <w:r w:rsidR="003B0EA7" w:rsidRPr="00BC7678">
        <w:rPr>
          <w:rFonts w:asciiTheme="minorHAnsi" w:hAnsiTheme="minorHAnsi" w:cstheme="minorHAnsi"/>
          <w:b/>
          <w:bCs/>
          <w:szCs w:val="24"/>
        </w:rPr>
        <w:t>e</w:t>
      </w:r>
      <w:r w:rsidR="003B0EA7" w:rsidRPr="00BC7678">
        <w:rPr>
          <w:rFonts w:asciiTheme="minorHAnsi" w:hAnsiTheme="minorHAnsi" w:cstheme="minorHAnsi"/>
          <w:b/>
          <w:szCs w:val="24"/>
        </w:rPr>
        <w:t>termina</w:t>
      </w:r>
      <w:r w:rsidR="00D0358B" w:rsidRPr="00BC7678">
        <w:rPr>
          <w:rFonts w:asciiTheme="minorHAnsi" w:hAnsiTheme="minorHAnsi" w:cstheme="minorHAnsi"/>
          <w:b/>
          <w:szCs w:val="24"/>
        </w:rPr>
        <w:t xml:space="preserve">ção </w:t>
      </w:r>
      <w:r w:rsidR="00D0358B" w:rsidRPr="00BC7678">
        <w:rPr>
          <w:rFonts w:asciiTheme="minorHAnsi" w:hAnsiTheme="minorHAnsi" w:cstheme="minorHAnsi"/>
          <w:bCs/>
          <w:szCs w:val="24"/>
        </w:rPr>
        <w:t>para</w:t>
      </w:r>
      <w:r w:rsidR="003B0EA7" w:rsidRPr="00BC7678">
        <w:rPr>
          <w:rFonts w:asciiTheme="minorHAnsi" w:hAnsiTheme="minorHAnsi" w:cstheme="minorHAnsi"/>
          <w:szCs w:val="24"/>
        </w:rPr>
        <w:t xml:space="preserve"> que a parte demandada </w:t>
      </w:r>
      <w:r w:rsidR="00AF3F70" w:rsidRPr="00BC7678">
        <w:rPr>
          <w:rFonts w:asciiTheme="minorHAnsi" w:hAnsiTheme="minorHAnsi" w:cstheme="minorHAnsi"/>
          <w:szCs w:val="24"/>
        </w:rPr>
        <w:t>XXXXX</w:t>
      </w:r>
      <w:r w:rsidR="003B0EA7" w:rsidRPr="00BC7678">
        <w:rPr>
          <w:rFonts w:asciiTheme="minorHAnsi" w:hAnsiTheme="minorHAnsi" w:cstheme="minorHAnsi"/>
          <w:szCs w:val="24"/>
        </w:rPr>
        <w:t xml:space="preserve"> </w:t>
      </w:r>
      <w:r w:rsidR="003B0EA7" w:rsidRPr="00BC7678">
        <w:rPr>
          <w:rFonts w:asciiTheme="minorHAnsi" w:hAnsiTheme="minorHAnsi" w:cstheme="minorHAnsi"/>
          <w:szCs w:val="24"/>
          <w:u w:val="single"/>
        </w:rPr>
        <w:t>exiba</w:t>
      </w:r>
      <w:r w:rsidR="003B0EA7" w:rsidRPr="00BC7678">
        <w:rPr>
          <w:rFonts w:asciiTheme="minorHAnsi" w:hAnsiTheme="minorHAnsi" w:cstheme="minorHAnsi"/>
          <w:szCs w:val="24"/>
        </w:rPr>
        <w:t xml:space="preserve"> o</w:t>
      </w:r>
      <w:r w:rsidR="003B0EA7" w:rsidRPr="00BC7678">
        <w:rPr>
          <w:rFonts w:asciiTheme="minorHAnsi" w:hAnsiTheme="minorHAnsi" w:cstheme="minorHAnsi"/>
          <w:szCs w:val="24"/>
          <w:u w:val="single"/>
        </w:rPr>
        <w:t xml:space="preserve"> </w:t>
      </w:r>
      <w:r w:rsidR="003B0EA7" w:rsidRPr="00BC7678">
        <w:rPr>
          <w:rFonts w:asciiTheme="minorHAnsi" w:hAnsiTheme="minorHAnsi" w:cstheme="minorHAnsi"/>
          <w:szCs w:val="24"/>
        </w:rPr>
        <w:t xml:space="preserve">documento </w:t>
      </w:r>
      <w:r w:rsidR="00AF3F70" w:rsidRPr="00BC7678">
        <w:rPr>
          <w:rFonts w:asciiTheme="minorHAnsi" w:hAnsiTheme="minorHAnsi" w:cstheme="minorHAnsi"/>
          <w:szCs w:val="24"/>
        </w:rPr>
        <w:t>xxxxx</w:t>
      </w:r>
      <w:r w:rsidR="003B0EA7" w:rsidRPr="00BC7678">
        <w:rPr>
          <w:rFonts w:asciiTheme="minorHAnsi" w:hAnsiTheme="minorHAnsi" w:cstheme="minorHAnsi"/>
          <w:szCs w:val="24"/>
        </w:rPr>
        <w:t>, no prazo de 5 (cinco) dias a contar de sua intimação (art. 398, CPC)</w:t>
      </w:r>
      <w:r w:rsidR="009E2059" w:rsidRPr="00BC7678">
        <w:rPr>
          <w:rFonts w:asciiTheme="minorHAnsi" w:hAnsiTheme="minorHAnsi" w:cstheme="minorHAnsi"/>
          <w:szCs w:val="24"/>
        </w:rPr>
        <w:t>;</w:t>
      </w:r>
    </w:p>
    <w:p w14:paraId="4FDF9794" w14:textId="77777777" w:rsidR="00AF3F70" w:rsidRPr="00BC7678" w:rsidRDefault="00AF3F70" w:rsidP="00AF3F70">
      <w:pPr>
        <w:pStyle w:val="PargrafodaLista"/>
        <w:spacing w:after="0" w:line="360" w:lineRule="auto"/>
        <w:ind w:left="1985"/>
        <w:jc w:val="both"/>
        <w:rPr>
          <w:rFonts w:asciiTheme="minorHAnsi" w:hAnsiTheme="minorHAnsi" w:cstheme="minorHAnsi"/>
          <w:szCs w:val="24"/>
        </w:rPr>
      </w:pPr>
    </w:p>
    <w:p w14:paraId="6AC86B84" w14:textId="77777777" w:rsidR="00AF3F70" w:rsidRPr="00BC7678" w:rsidRDefault="00AF3F70" w:rsidP="00AF3F70">
      <w:pPr>
        <w:pStyle w:val="PargrafodaLista"/>
        <w:numPr>
          <w:ilvl w:val="0"/>
          <w:numId w:val="8"/>
        </w:numPr>
        <w:spacing w:after="0" w:line="360" w:lineRule="auto"/>
        <w:ind w:left="0" w:firstLine="1985"/>
        <w:jc w:val="both"/>
        <w:rPr>
          <w:rFonts w:asciiTheme="minorHAnsi" w:hAnsiTheme="minorHAnsi" w:cstheme="minorHAnsi"/>
          <w:szCs w:val="24"/>
        </w:rPr>
      </w:pPr>
      <w:r w:rsidRPr="00BC7678">
        <w:rPr>
          <w:rFonts w:asciiTheme="minorHAnsi" w:hAnsiTheme="minorHAnsi" w:cstheme="minorHAnsi"/>
          <w:szCs w:val="24"/>
        </w:rPr>
        <w:t xml:space="preserve">a citação e intimação da parte demandada, </w:t>
      </w:r>
      <w:r w:rsidRPr="00BC7678">
        <w:rPr>
          <w:rFonts w:asciiTheme="minorHAnsi" w:hAnsiTheme="minorHAnsi" w:cstheme="minorHAnsi"/>
          <w:b/>
          <w:bCs/>
          <w:szCs w:val="24"/>
          <w:u w:val="single"/>
        </w:rPr>
        <w:t>por meio do eletrônico (art. 246, CPC),</w:t>
      </w:r>
      <w:r w:rsidRPr="00BC7678">
        <w:rPr>
          <w:rFonts w:asciiTheme="minorHAnsi" w:hAnsiTheme="minorHAnsi" w:cstheme="minorHAnsi"/>
          <w:szCs w:val="24"/>
        </w:rPr>
        <w:t xml:space="preserve"> ou, caso a empresa não conste no banco de dados, </w:t>
      </w:r>
      <w:r w:rsidRPr="00BC7678">
        <w:rPr>
          <w:rFonts w:asciiTheme="minorHAnsi" w:hAnsiTheme="minorHAnsi" w:cstheme="minorHAnsi"/>
          <w:szCs w:val="24"/>
          <w:u w:val="single"/>
        </w:rPr>
        <w:t>por Correios</w:t>
      </w:r>
      <w:r w:rsidRPr="00BC7678">
        <w:rPr>
          <w:rFonts w:asciiTheme="minorHAnsi" w:hAnsiTheme="minorHAnsi" w:cstheme="minorHAnsi"/>
          <w:szCs w:val="24"/>
        </w:rPr>
        <w:t>, para comparecer à audiência de conciliação, sob pena de aplicação de todas as sanções do §2º do art. 104-A do CDC e da multa do §8º do art. 334, CPC;</w:t>
      </w:r>
    </w:p>
    <w:p w14:paraId="7C414F56" w14:textId="77777777" w:rsidR="00D0358B" w:rsidRPr="00BC7678" w:rsidRDefault="00D0358B" w:rsidP="00185B2C">
      <w:pPr>
        <w:pStyle w:val="PargrafodaLista"/>
        <w:spacing w:after="0" w:line="360" w:lineRule="auto"/>
        <w:rPr>
          <w:rFonts w:asciiTheme="minorHAnsi" w:hAnsiTheme="minorHAnsi" w:cstheme="minorHAnsi"/>
          <w:b/>
          <w:szCs w:val="24"/>
        </w:rPr>
      </w:pPr>
    </w:p>
    <w:p w14:paraId="44B73CD0" w14:textId="2F95EA86" w:rsidR="002419D3" w:rsidRDefault="00007322" w:rsidP="002419D3">
      <w:pPr>
        <w:pStyle w:val="PargrafodaLista"/>
        <w:numPr>
          <w:ilvl w:val="0"/>
          <w:numId w:val="8"/>
        </w:numPr>
        <w:spacing w:after="0" w:line="360" w:lineRule="auto"/>
        <w:ind w:left="0" w:firstLine="1985"/>
        <w:jc w:val="both"/>
        <w:rPr>
          <w:rFonts w:asciiTheme="minorHAnsi" w:hAnsiTheme="minorHAnsi" w:cstheme="minorHAnsi"/>
          <w:szCs w:val="24"/>
        </w:rPr>
      </w:pPr>
      <w:r>
        <w:rPr>
          <w:rFonts w:asciiTheme="minorHAnsi" w:hAnsiTheme="minorHAnsi" w:cstheme="minorHAnsi"/>
          <w:bCs/>
          <w:szCs w:val="24"/>
        </w:rPr>
        <w:t xml:space="preserve"> </w:t>
      </w:r>
      <w:r w:rsidR="00D0358B" w:rsidRPr="00BC7678">
        <w:rPr>
          <w:rFonts w:asciiTheme="minorHAnsi" w:hAnsiTheme="minorHAnsi" w:cstheme="minorHAnsi"/>
          <w:bCs/>
          <w:szCs w:val="24"/>
        </w:rPr>
        <w:t>Seja deferida</w:t>
      </w:r>
      <w:r w:rsidR="00CF160E" w:rsidRPr="00BC7678">
        <w:rPr>
          <w:rFonts w:asciiTheme="minorHAnsi" w:hAnsiTheme="minorHAnsi" w:cstheme="minorHAnsi"/>
          <w:szCs w:val="24"/>
        </w:rPr>
        <w:t xml:space="preserve"> a</w:t>
      </w:r>
      <w:r w:rsidR="00D41EBC" w:rsidRPr="00BC7678">
        <w:rPr>
          <w:rFonts w:asciiTheme="minorHAnsi" w:hAnsiTheme="minorHAnsi" w:cstheme="minorHAnsi"/>
          <w:szCs w:val="24"/>
        </w:rPr>
        <w:t xml:space="preserve"> </w:t>
      </w:r>
      <w:r w:rsidR="00D41EBC" w:rsidRPr="00BC7678">
        <w:rPr>
          <w:rFonts w:asciiTheme="minorHAnsi" w:hAnsiTheme="minorHAnsi" w:cstheme="minorHAnsi"/>
          <w:szCs w:val="24"/>
          <w:u w:val="single"/>
        </w:rPr>
        <w:t>produção de todos os meios de prova</w:t>
      </w:r>
      <w:r w:rsidR="00D41EBC" w:rsidRPr="00BC7678">
        <w:rPr>
          <w:rFonts w:asciiTheme="minorHAnsi" w:hAnsiTheme="minorHAnsi" w:cstheme="minorHAnsi"/>
          <w:szCs w:val="24"/>
        </w:rPr>
        <w:t xml:space="preserve"> </w:t>
      </w:r>
      <w:r w:rsidR="00D0358B" w:rsidRPr="00BC7678">
        <w:rPr>
          <w:rFonts w:asciiTheme="minorHAnsi" w:hAnsiTheme="minorHAnsi" w:cstheme="minorHAnsi"/>
          <w:szCs w:val="24"/>
        </w:rPr>
        <w:t>admitidos (legal ou moralmente</w:t>
      </w:r>
      <w:r w:rsidR="001F24E2" w:rsidRPr="00BC7678">
        <w:rPr>
          <w:rFonts w:asciiTheme="minorHAnsi" w:hAnsiTheme="minorHAnsi" w:cstheme="minorHAnsi"/>
          <w:szCs w:val="24"/>
        </w:rPr>
        <w:t>)</w:t>
      </w:r>
      <w:r w:rsidR="000735C2">
        <w:rPr>
          <w:rFonts w:asciiTheme="minorHAnsi" w:hAnsiTheme="minorHAnsi" w:cstheme="minorHAnsi"/>
          <w:szCs w:val="24"/>
        </w:rPr>
        <w:t>.</w:t>
      </w:r>
    </w:p>
    <w:p w14:paraId="1397D616" w14:textId="77777777" w:rsidR="00933494" w:rsidRPr="00BC7678" w:rsidRDefault="00933494" w:rsidP="00933494">
      <w:pPr>
        <w:pStyle w:val="PargrafodaLista"/>
        <w:spacing w:after="0" w:line="360" w:lineRule="auto"/>
        <w:ind w:left="1985"/>
        <w:jc w:val="both"/>
        <w:rPr>
          <w:rFonts w:asciiTheme="minorHAnsi" w:hAnsiTheme="minorHAnsi" w:cstheme="minorHAnsi"/>
          <w:szCs w:val="24"/>
        </w:rPr>
      </w:pPr>
    </w:p>
    <w:p w14:paraId="0AFC737D" w14:textId="77777777" w:rsidR="00E841FA" w:rsidRDefault="001F24E2" w:rsidP="00185B2C">
      <w:pPr>
        <w:tabs>
          <w:tab w:val="left" w:pos="2160"/>
        </w:tabs>
        <w:spacing w:after="0" w:line="360" w:lineRule="auto"/>
        <w:ind w:firstLine="1985"/>
        <w:jc w:val="both"/>
        <w:rPr>
          <w:rFonts w:asciiTheme="minorHAnsi" w:hAnsiTheme="minorHAnsi" w:cstheme="minorHAnsi"/>
          <w:bCs/>
          <w:sz w:val="24"/>
          <w:szCs w:val="24"/>
        </w:rPr>
      </w:pPr>
      <w:r w:rsidRPr="00BC7678">
        <w:rPr>
          <w:rFonts w:asciiTheme="minorHAnsi" w:hAnsiTheme="minorHAnsi" w:cstheme="minorHAnsi"/>
          <w:sz w:val="24"/>
          <w:szCs w:val="24"/>
        </w:rPr>
        <w:t>Ao fim,</w:t>
      </w:r>
      <w:r w:rsidR="007B5CAD" w:rsidRPr="00BC7678">
        <w:rPr>
          <w:rFonts w:asciiTheme="minorHAnsi" w:hAnsiTheme="minorHAnsi" w:cstheme="minorHAnsi"/>
          <w:sz w:val="24"/>
          <w:szCs w:val="24"/>
        </w:rPr>
        <w:t xml:space="preserve"> </w:t>
      </w:r>
      <w:r w:rsidR="007B5CAD" w:rsidRPr="00BC7678">
        <w:rPr>
          <w:rFonts w:asciiTheme="minorHAnsi" w:hAnsiTheme="minorHAnsi" w:cstheme="minorHAnsi"/>
          <w:b/>
          <w:sz w:val="24"/>
          <w:szCs w:val="24"/>
          <w:u w:val="single"/>
        </w:rPr>
        <w:t xml:space="preserve">sejam </w:t>
      </w:r>
      <w:r w:rsidR="00C96479" w:rsidRPr="00BC7678">
        <w:rPr>
          <w:rFonts w:asciiTheme="minorHAnsi" w:hAnsiTheme="minorHAnsi" w:cstheme="minorHAnsi"/>
          <w:b/>
          <w:sz w:val="24"/>
          <w:szCs w:val="24"/>
          <w:u w:val="single"/>
        </w:rPr>
        <w:t>homologado</w:t>
      </w:r>
      <w:r w:rsidR="00C96479" w:rsidRPr="00BC7678">
        <w:rPr>
          <w:rFonts w:asciiTheme="minorHAnsi" w:hAnsiTheme="minorHAnsi" w:cstheme="minorHAnsi"/>
          <w:bCs/>
          <w:sz w:val="24"/>
          <w:szCs w:val="24"/>
        </w:rPr>
        <w:t xml:space="preserve"> o plano de pagamento </w:t>
      </w:r>
      <w:r w:rsidR="00E841FA">
        <w:rPr>
          <w:rFonts w:asciiTheme="minorHAnsi" w:hAnsiTheme="minorHAnsi" w:cstheme="minorHAnsi"/>
          <w:bCs/>
          <w:sz w:val="24"/>
          <w:szCs w:val="24"/>
        </w:rPr>
        <w:t>a ser apresentado na audiência em relação aos credores que com ele concordar.</w:t>
      </w:r>
    </w:p>
    <w:p w14:paraId="46CC0951" w14:textId="77777777" w:rsidR="00933494" w:rsidRPr="00BC7678" w:rsidRDefault="00933494" w:rsidP="00933494">
      <w:pPr>
        <w:spacing w:after="0" w:line="360" w:lineRule="auto"/>
        <w:jc w:val="both"/>
        <w:rPr>
          <w:rFonts w:asciiTheme="minorHAnsi" w:hAnsiTheme="minorHAnsi" w:cstheme="minorHAnsi"/>
          <w:szCs w:val="24"/>
        </w:rPr>
      </w:pPr>
    </w:p>
    <w:p w14:paraId="7A216A27" w14:textId="15B10DD4" w:rsidR="00B826A4" w:rsidRPr="00BC7678" w:rsidRDefault="00B826A4" w:rsidP="00185B2C">
      <w:pPr>
        <w:tabs>
          <w:tab w:val="left" w:pos="2160"/>
        </w:tabs>
        <w:spacing w:after="0" w:line="360" w:lineRule="auto"/>
        <w:ind w:firstLine="1985"/>
        <w:jc w:val="both"/>
        <w:rPr>
          <w:rFonts w:asciiTheme="minorHAnsi" w:hAnsiTheme="minorHAnsi" w:cstheme="minorHAnsi"/>
          <w:sz w:val="24"/>
          <w:szCs w:val="24"/>
        </w:rPr>
      </w:pPr>
      <w:r w:rsidRPr="00BC7678">
        <w:rPr>
          <w:rFonts w:asciiTheme="minorHAnsi" w:hAnsiTheme="minorHAnsi" w:cstheme="minorHAnsi"/>
          <w:sz w:val="24"/>
          <w:szCs w:val="24"/>
        </w:rPr>
        <w:t xml:space="preserve">Dá-se à causa o valor de </w:t>
      </w:r>
      <w:r w:rsidR="00036FC2" w:rsidRPr="00BC7678">
        <w:rPr>
          <w:rFonts w:asciiTheme="minorHAnsi" w:hAnsiTheme="minorHAnsi" w:cstheme="minorHAnsi"/>
          <w:sz w:val="24"/>
          <w:szCs w:val="24"/>
        </w:rPr>
        <w:t>R$ ____, __ (por exten</w:t>
      </w:r>
      <w:r w:rsidR="00050A85" w:rsidRPr="00BC7678">
        <w:rPr>
          <w:rFonts w:asciiTheme="minorHAnsi" w:hAnsiTheme="minorHAnsi" w:cstheme="minorHAnsi"/>
          <w:sz w:val="24"/>
          <w:szCs w:val="24"/>
        </w:rPr>
        <w:t>s</w:t>
      </w:r>
      <w:r w:rsidR="00036FC2" w:rsidRPr="00BC7678">
        <w:rPr>
          <w:rFonts w:asciiTheme="minorHAnsi" w:hAnsiTheme="minorHAnsi" w:cstheme="minorHAnsi"/>
          <w:sz w:val="24"/>
          <w:szCs w:val="24"/>
        </w:rPr>
        <w:t xml:space="preserve">o), com fundamento no </w:t>
      </w:r>
      <w:r w:rsidR="0087617E" w:rsidRPr="00BC7678">
        <w:rPr>
          <w:rFonts w:asciiTheme="minorHAnsi" w:hAnsiTheme="minorHAnsi" w:cstheme="minorHAnsi"/>
          <w:sz w:val="24"/>
          <w:szCs w:val="24"/>
        </w:rPr>
        <w:t xml:space="preserve">artigo 292, inciso </w:t>
      </w:r>
      <w:r w:rsidR="00BC7678" w:rsidRPr="00BC7678">
        <w:rPr>
          <w:rFonts w:asciiTheme="minorHAnsi" w:hAnsiTheme="minorHAnsi" w:cstheme="minorHAnsi"/>
          <w:sz w:val="24"/>
          <w:szCs w:val="24"/>
        </w:rPr>
        <w:t>II e VI</w:t>
      </w:r>
      <w:r w:rsidR="0087617E" w:rsidRPr="00BC7678">
        <w:rPr>
          <w:rFonts w:asciiTheme="minorHAnsi" w:hAnsiTheme="minorHAnsi" w:cstheme="minorHAnsi"/>
          <w:sz w:val="24"/>
          <w:szCs w:val="24"/>
        </w:rPr>
        <w:t xml:space="preserve"> do </w:t>
      </w:r>
      <w:commentRangeStart w:id="14"/>
      <w:r w:rsidR="0087617E" w:rsidRPr="00BC7678">
        <w:rPr>
          <w:rFonts w:asciiTheme="minorHAnsi" w:hAnsiTheme="minorHAnsi" w:cstheme="minorHAnsi"/>
          <w:sz w:val="24"/>
          <w:szCs w:val="24"/>
        </w:rPr>
        <w:t>CPC</w:t>
      </w:r>
      <w:commentRangeEnd w:id="14"/>
      <w:r w:rsidR="00C912E7" w:rsidRPr="00BC7678">
        <w:rPr>
          <w:rStyle w:val="Refdecomentrio"/>
        </w:rPr>
        <w:commentReference w:id="14"/>
      </w:r>
      <w:r w:rsidR="00036FC2" w:rsidRPr="00BC7678">
        <w:rPr>
          <w:rFonts w:asciiTheme="minorHAnsi" w:hAnsiTheme="minorHAnsi" w:cstheme="minorHAnsi"/>
          <w:sz w:val="24"/>
          <w:szCs w:val="24"/>
        </w:rPr>
        <w:t>.</w:t>
      </w:r>
      <w:r w:rsidRPr="00BC7678">
        <w:rPr>
          <w:rFonts w:asciiTheme="minorHAnsi" w:hAnsiTheme="minorHAnsi" w:cstheme="minorHAnsi"/>
          <w:sz w:val="24"/>
          <w:szCs w:val="24"/>
        </w:rPr>
        <w:t xml:space="preserve"> </w:t>
      </w:r>
    </w:p>
    <w:p w14:paraId="2F4B5898" w14:textId="77777777" w:rsidR="00933494" w:rsidRPr="00BC7678" w:rsidRDefault="00933494" w:rsidP="00185B2C">
      <w:pPr>
        <w:tabs>
          <w:tab w:val="left" w:pos="2160"/>
        </w:tabs>
        <w:spacing w:after="0" w:line="360" w:lineRule="auto"/>
        <w:ind w:firstLine="1985"/>
        <w:jc w:val="both"/>
        <w:rPr>
          <w:rFonts w:asciiTheme="minorHAnsi" w:hAnsiTheme="minorHAnsi" w:cstheme="minorHAnsi"/>
          <w:sz w:val="24"/>
          <w:szCs w:val="24"/>
        </w:rPr>
      </w:pPr>
    </w:p>
    <w:p w14:paraId="7A216A28" w14:textId="78928BDE" w:rsidR="00B8779B" w:rsidRPr="00BC7678" w:rsidRDefault="00B8779B" w:rsidP="00185B2C">
      <w:pPr>
        <w:tabs>
          <w:tab w:val="left" w:pos="2160"/>
        </w:tabs>
        <w:spacing w:after="0" w:line="360" w:lineRule="auto"/>
        <w:ind w:firstLine="1985"/>
        <w:jc w:val="both"/>
        <w:rPr>
          <w:rFonts w:asciiTheme="minorHAnsi" w:hAnsiTheme="minorHAnsi" w:cstheme="minorHAnsi"/>
          <w:sz w:val="24"/>
          <w:szCs w:val="24"/>
        </w:rPr>
      </w:pPr>
      <w:r w:rsidRPr="00BC7678">
        <w:rPr>
          <w:rFonts w:asciiTheme="minorHAnsi" w:hAnsiTheme="minorHAnsi" w:cstheme="minorHAnsi"/>
          <w:sz w:val="24"/>
          <w:szCs w:val="24"/>
        </w:rPr>
        <w:t>Pede deferimento.</w:t>
      </w:r>
    </w:p>
    <w:p w14:paraId="290CBCE2" w14:textId="77777777" w:rsidR="00933494" w:rsidRPr="00BC7678" w:rsidRDefault="00933494" w:rsidP="00185B2C">
      <w:pPr>
        <w:tabs>
          <w:tab w:val="left" w:pos="2160"/>
        </w:tabs>
        <w:spacing w:after="0" w:line="360" w:lineRule="auto"/>
        <w:ind w:firstLine="1985"/>
        <w:jc w:val="both"/>
        <w:rPr>
          <w:rFonts w:asciiTheme="minorHAnsi" w:hAnsiTheme="minorHAnsi" w:cstheme="minorHAnsi"/>
          <w:sz w:val="24"/>
          <w:szCs w:val="24"/>
        </w:rPr>
      </w:pPr>
    </w:p>
    <w:p w14:paraId="7A216A29" w14:textId="63F1B2DF" w:rsidR="00B8779B" w:rsidRPr="00BC7678" w:rsidRDefault="001F24E2" w:rsidP="00185B2C">
      <w:pPr>
        <w:tabs>
          <w:tab w:val="left" w:pos="2160"/>
        </w:tabs>
        <w:spacing w:after="0" w:line="360" w:lineRule="auto"/>
        <w:ind w:firstLine="1985"/>
        <w:jc w:val="both"/>
        <w:rPr>
          <w:rFonts w:asciiTheme="minorHAnsi" w:hAnsiTheme="minorHAnsi" w:cstheme="minorHAnsi"/>
          <w:sz w:val="24"/>
          <w:szCs w:val="24"/>
        </w:rPr>
      </w:pPr>
      <w:r w:rsidRPr="00BC7678">
        <w:rPr>
          <w:rFonts w:asciiTheme="minorHAnsi" w:hAnsiTheme="minorHAnsi" w:cstheme="minorHAnsi"/>
          <w:sz w:val="24"/>
          <w:szCs w:val="24"/>
        </w:rPr>
        <w:t>CIDADE</w:t>
      </w:r>
      <w:r w:rsidR="00B8779B" w:rsidRPr="00BC7678">
        <w:rPr>
          <w:rFonts w:asciiTheme="minorHAnsi" w:hAnsiTheme="minorHAnsi" w:cstheme="minorHAnsi"/>
          <w:sz w:val="24"/>
          <w:szCs w:val="24"/>
        </w:rPr>
        <w:t>–</w:t>
      </w:r>
      <w:r w:rsidRPr="00BC7678">
        <w:rPr>
          <w:rFonts w:asciiTheme="minorHAnsi" w:hAnsiTheme="minorHAnsi" w:cstheme="minorHAnsi"/>
          <w:sz w:val="24"/>
          <w:szCs w:val="24"/>
        </w:rPr>
        <w:t>UF</w:t>
      </w:r>
      <w:r w:rsidR="00B8779B" w:rsidRPr="00BC7678">
        <w:rPr>
          <w:rFonts w:asciiTheme="minorHAnsi" w:hAnsiTheme="minorHAnsi" w:cstheme="minorHAnsi"/>
          <w:sz w:val="24"/>
          <w:szCs w:val="24"/>
        </w:rPr>
        <w:t xml:space="preserve">, </w:t>
      </w:r>
      <w:r w:rsidR="00B8779B" w:rsidRPr="00BC7678">
        <w:rPr>
          <w:rFonts w:asciiTheme="minorHAnsi" w:hAnsiTheme="minorHAnsi" w:cstheme="minorHAnsi"/>
          <w:sz w:val="24"/>
          <w:szCs w:val="24"/>
        </w:rPr>
        <w:fldChar w:fldCharType="begin"/>
      </w:r>
      <w:r w:rsidR="00B8779B" w:rsidRPr="00BC7678">
        <w:rPr>
          <w:rFonts w:asciiTheme="minorHAnsi" w:hAnsiTheme="minorHAnsi" w:cstheme="minorHAnsi"/>
          <w:sz w:val="24"/>
          <w:szCs w:val="24"/>
        </w:rPr>
        <w:instrText xml:space="preserve"> TIME \@ "d' de 'MMMM' de 'yyyy" </w:instrText>
      </w:r>
      <w:r w:rsidR="00B8779B" w:rsidRPr="00BC7678">
        <w:rPr>
          <w:rFonts w:asciiTheme="minorHAnsi" w:hAnsiTheme="minorHAnsi" w:cstheme="minorHAnsi"/>
          <w:sz w:val="24"/>
          <w:szCs w:val="24"/>
        </w:rPr>
        <w:fldChar w:fldCharType="separate"/>
      </w:r>
      <w:r w:rsidR="006B6372">
        <w:rPr>
          <w:rFonts w:asciiTheme="minorHAnsi" w:hAnsiTheme="minorHAnsi" w:cstheme="minorHAnsi"/>
          <w:noProof/>
          <w:sz w:val="24"/>
          <w:szCs w:val="24"/>
        </w:rPr>
        <w:t>28 de junho de 2022</w:t>
      </w:r>
      <w:r w:rsidR="00B8779B" w:rsidRPr="00BC7678">
        <w:rPr>
          <w:rFonts w:asciiTheme="minorHAnsi" w:hAnsiTheme="minorHAnsi" w:cstheme="minorHAnsi"/>
          <w:sz w:val="24"/>
          <w:szCs w:val="24"/>
        </w:rPr>
        <w:fldChar w:fldCharType="end"/>
      </w:r>
      <w:r w:rsidR="00B8779B" w:rsidRPr="00BC7678">
        <w:rPr>
          <w:rFonts w:asciiTheme="minorHAnsi" w:hAnsiTheme="minorHAnsi" w:cstheme="minorHAnsi"/>
          <w:sz w:val="24"/>
          <w:szCs w:val="24"/>
        </w:rPr>
        <w:t>.</w:t>
      </w:r>
    </w:p>
    <w:p w14:paraId="7A216A2A" w14:textId="77777777" w:rsidR="00B8779B" w:rsidRPr="00BC7678" w:rsidRDefault="00B8779B" w:rsidP="00185B2C">
      <w:pPr>
        <w:tabs>
          <w:tab w:val="left" w:pos="2160"/>
        </w:tabs>
        <w:spacing w:after="0" w:line="360" w:lineRule="auto"/>
        <w:ind w:firstLine="1985"/>
        <w:jc w:val="both"/>
        <w:rPr>
          <w:rFonts w:asciiTheme="minorHAnsi" w:hAnsiTheme="minorHAnsi" w:cstheme="minorHAnsi"/>
          <w:sz w:val="24"/>
          <w:szCs w:val="24"/>
        </w:rPr>
      </w:pPr>
    </w:p>
    <w:p w14:paraId="7A216A2B" w14:textId="76AC1590" w:rsidR="00B8779B" w:rsidRPr="00BC7678" w:rsidRDefault="001F24E2" w:rsidP="00185B2C">
      <w:pPr>
        <w:pStyle w:val="Corpodetexto3"/>
        <w:spacing w:after="0" w:line="360" w:lineRule="auto"/>
        <w:jc w:val="center"/>
        <w:rPr>
          <w:rFonts w:asciiTheme="minorHAnsi" w:hAnsiTheme="minorHAnsi" w:cstheme="minorHAnsi"/>
          <w:b/>
          <w:sz w:val="26"/>
          <w:szCs w:val="32"/>
        </w:rPr>
      </w:pPr>
      <w:r w:rsidRPr="00BC7678">
        <w:rPr>
          <w:rFonts w:asciiTheme="minorHAnsi" w:hAnsiTheme="minorHAnsi" w:cstheme="minorHAnsi"/>
          <w:b/>
          <w:sz w:val="26"/>
          <w:szCs w:val="32"/>
        </w:rPr>
        <w:t>xxxxxxxxxxxxxxxxx</w:t>
      </w:r>
    </w:p>
    <w:p w14:paraId="7A216A2C" w14:textId="2D026940" w:rsidR="00B8779B" w:rsidRPr="00BC7678" w:rsidRDefault="001F24E2" w:rsidP="00185B2C">
      <w:pPr>
        <w:pStyle w:val="Corpodetexto3"/>
        <w:spacing w:after="0" w:line="360" w:lineRule="auto"/>
        <w:jc w:val="center"/>
        <w:rPr>
          <w:rFonts w:asciiTheme="minorHAnsi" w:hAnsiTheme="minorHAnsi" w:cstheme="minorHAnsi"/>
          <w:sz w:val="22"/>
          <w:szCs w:val="26"/>
        </w:rPr>
      </w:pPr>
      <w:r w:rsidRPr="00BC7678">
        <w:rPr>
          <w:rFonts w:asciiTheme="minorHAnsi" w:hAnsiTheme="minorHAnsi" w:cstheme="minorHAnsi"/>
          <w:sz w:val="22"/>
          <w:szCs w:val="26"/>
        </w:rPr>
        <w:t>Advogad@</w:t>
      </w:r>
    </w:p>
    <w:sectPr w:rsidR="00B8779B" w:rsidRPr="00BC7678" w:rsidSect="00F90026">
      <w:headerReference w:type="default" r:id="rId16"/>
      <w:footerReference w:type="default" r:id="rId17"/>
      <w:pgSz w:w="11907" w:h="16840" w:code="9"/>
      <w:pgMar w:top="482" w:right="1418" w:bottom="1134" w:left="1418" w:header="720" w:footer="39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omero Medeiros" w:date="2022-05-08T23:27:00Z" w:initials="HM">
    <w:p w14:paraId="2CF0209A" w14:textId="213E6602" w:rsidR="00B449A6" w:rsidRDefault="00B449A6">
      <w:pPr>
        <w:pStyle w:val="Textodecomentrio"/>
      </w:pPr>
      <w:r>
        <w:rPr>
          <w:rStyle w:val="Refdecomentrio"/>
        </w:rPr>
        <w:annotationRef/>
      </w:r>
      <w:r>
        <w:t xml:space="preserve">Diante da Recomendação </w:t>
      </w:r>
      <w:r w:rsidR="00124D8A">
        <w:t xml:space="preserve">do CNJ nº 125/2021, é preciso verificar se o TJ do Estado já implantou </w:t>
      </w:r>
      <w:r w:rsidR="00EF54EE">
        <w:t>o Núcleo de Conciliação e Mediação de Conflitos.</w:t>
      </w:r>
      <w:r w:rsidR="00EF54EE">
        <w:br/>
      </w:r>
      <w:r w:rsidR="00EF54EE">
        <w:br/>
        <w:t>Se tiver implementado, a petição deverá ser dirigida a esse Núcleo.</w:t>
      </w:r>
    </w:p>
  </w:comment>
  <w:comment w:id="1" w:author="Homero Medeiros" w:date="2022-06-26T18:22:00Z" w:initials="HM">
    <w:p w14:paraId="52E8306D" w14:textId="77777777" w:rsidR="002A3E99" w:rsidRDefault="002A3E99">
      <w:pPr>
        <w:pStyle w:val="Textodecomentrio"/>
      </w:pPr>
      <w:r>
        <w:rPr>
          <w:rStyle w:val="Refdecomentrio"/>
        </w:rPr>
        <w:annotationRef/>
      </w:r>
      <w:r>
        <w:t>A competência aqui também precisa de regulamentação pela lei de organização judiciária. Até que seja organizada, sugiro que siga a lógica abaixo:</w:t>
      </w:r>
      <w:r>
        <w:br/>
        <w:t>1) se tiver vara especializada em consumidor, direcione a petição para ela;</w:t>
      </w:r>
    </w:p>
    <w:p w14:paraId="3096ABA7" w14:textId="77777777" w:rsidR="002A3E99" w:rsidRDefault="002A3E99">
      <w:pPr>
        <w:pStyle w:val="Textodecomentrio"/>
      </w:pPr>
      <w:r>
        <w:t>2) não tem de consumidor, mas tem de bancário, direcione para esta;</w:t>
      </w:r>
    </w:p>
    <w:p w14:paraId="1F43E848" w14:textId="77777777" w:rsidR="002A3E99" w:rsidRDefault="002A3E99" w:rsidP="004702C3">
      <w:pPr>
        <w:pStyle w:val="Textodecomentrio"/>
      </w:pPr>
      <w:r>
        <w:t>3) não tem nenhuma das duas, a competência será das varas cíveis que já possuem competência para as revisionais.</w:t>
      </w:r>
    </w:p>
  </w:comment>
  <w:comment w:id="2" w:author="Homero Medeiros [2]" w:date="2020-10-24T16:15:00Z" w:initials="HM">
    <w:p w14:paraId="21691418" w14:textId="0B32D7FE" w:rsidR="00185B2C" w:rsidRDefault="00185B2C">
      <w:pPr>
        <w:pStyle w:val="Textodecomentrio"/>
      </w:pPr>
      <w:r>
        <w:t xml:space="preserve">Fonte principal: </w:t>
      </w:r>
      <w:r>
        <w:rPr>
          <w:rStyle w:val="Refdecomentrio"/>
        </w:rPr>
        <w:annotationRef/>
      </w:r>
      <w:r>
        <w:t>art. 1.048 CPC.</w:t>
      </w:r>
    </w:p>
  </w:comment>
  <w:comment w:id="3" w:author="Homero Medeiros" w:date="2022-06-26T18:23:00Z" w:initials="HM">
    <w:p w14:paraId="6474CD2C" w14:textId="77777777" w:rsidR="00E11CE4" w:rsidRDefault="00E11CE4" w:rsidP="00523929">
      <w:pPr>
        <w:pStyle w:val="Textodecomentrio"/>
      </w:pPr>
      <w:r>
        <w:rPr>
          <w:rStyle w:val="Refdecomentrio"/>
        </w:rPr>
        <w:annotationRef/>
      </w:r>
      <w:r>
        <w:t>Insira todos os dados</w:t>
      </w:r>
    </w:p>
  </w:comment>
  <w:comment w:id="4" w:author="Homero Medeiros" w:date="2022-06-26T18:23:00Z" w:initials="HM">
    <w:p w14:paraId="033CEA4C" w14:textId="77777777" w:rsidR="00E11CE4" w:rsidRDefault="00E11CE4" w:rsidP="006D1C14">
      <w:pPr>
        <w:pStyle w:val="Textodecomentrio"/>
      </w:pPr>
      <w:r>
        <w:rPr>
          <w:rStyle w:val="Refdecomentrio"/>
        </w:rPr>
        <w:annotationRef/>
      </w:r>
      <w:r>
        <w:t>Não se esqueça dessa informação, pois ela é essencial para as intimações.</w:t>
      </w:r>
    </w:p>
  </w:comment>
  <w:comment w:id="5" w:author="Homero Medeiros" w:date="2022-06-26T19:23:00Z" w:initials="HM">
    <w:p w14:paraId="56322CA5" w14:textId="77777777" w:rsidR="00EE182A" w:rsidRDefault="00EE182A" w:rsidP="005F33CD">
      <w:pPr>
        <w:pStyle w:val="Textodecomentrio"/>
      </w:pPr>
      <w:r>
        <w:rPr>
          <w:rStyle w:val="Refdecomentrio"/>
        </w:rPr>
        <w:annotationRef/>
      </w:r>
      <w:r>
        <w:t>personalizar</w:t>
      </w:r>
    </w:p>
  </w:comment>
  <w:comment w:id="6" w:author="Homero Medeiros" w:date="2022-06-26T19:24:00Z" w:initials="HM">
    <w:p w14:paraId="3105D332" w14:textId="77777777" w:rsidR="00EE182A" w:rsidRDefault="00EE182A" w:rsidP="00BE3DD8">
      <w:pPr>
        <w:pStyle w:val="Textodecomentrio"/>
      </w:pPr>
      <w:r>
        <w:rPr>
          <w:rStyle w:val="Refdecomentrio"/>
        </w:rPr>
        <w:annotationRef/>
      </w:r>
      <w:r>
        <w:t>Personalizar de acordo com o caso concreto.</w:t>
      </w:r>
    </w:p>
  </w:comment>
  <w:comment w:id="7" w:author="Homero Medeiros" w:date="2022-05-08T23:31:00Z" w:initials="HM">
    <w:p w14:paraId="37379171" w14:textId="4783EBD2" w:rsidR="00A04C09" w:rsidRDefault="00A04C09">
      <w:pPr>
        <w:pStyle w:val="Textodecomentrio"/>
      </w:pPr>
      <w:r>
        <w:rPr>
          <w:rStyle w:val="Refdecomentrio"/>
        </w:rPr>
        <w:annotationRef/>
      </w:r>
      <w:r>
        <w:t>Este tópico somente deve ser usado quando não for possível apresentar na petição todos os contratos e dívidas do consumidor.</w:t>
      </w:r>
    </w:p>
  </w:comment>
  <w:comment w:id="8" w:author="Homero Medeiros [2]" w:date="2021-11-28T23:29:00Z" w:initials="HM">
    <w:p w14:paraId="569B0092" w14:textId="77777777" w:rsidR="00535AE1" w:rsidRDefault="00941A4C" w:rsidP="006356EE">
      <w:pPr>
        <w:pStyle w:val="Textodecomentrio"/>
      </w:pPr>
      <w:r>
        <w:rPr>
          <w:rStyle w:val="Refdecomentrio"/>
        </w:rPr>
        <w:annotationRef/>
      </w:r>
      <w:r w:rsidR="00535AE1">
        <w:t>Personalizar de acordo com o caso.</w:t>
      </w:r>
    </w:p>
  </w:comment>
  <w:comment w:id="9" w:author="Homero Medeiros" w:date="2022-06-26T19:29:00Z" w:initials="HM">
    <w:p w14:paraId="38DF6ABF" w14:textId="77777777" w:rsidR="00C14EC7" w:rsidRDefault="00C14EC7" w:rsidP="00DF3EBA">
      <w:pPr>
        <w:pStyle w:val="Textodecomentrio"/>
      </w:pPr>
      <w:r>
        <w:rPr>
          <w:rStyle w:val="Refdecomentrio"/>
        </w:rPr>
        <w:annotationRef/>
      </w:r>
      <w:r>
        <w:t>personalizar</w:t>
      </w:r>
    </w:p>
  </w:comment>
  <w:comment w:id="10" w:author="Homero Medeiros" w:date="2022-06-26T19:29:00Z" w:initials="HM">
    <w:p w14:paraId="0DE959C9" w14:textId="77777777" w:rsidR="00C14EC7" w:rsidRDefault="00C14EC7" w:rsidP="00E400AA">
      <w:pPr>
        <w:pStyle w:val="Textodecomentrio"/>
      </w:pPr>
      <w:r>
        <w:rPr>
          <w:rStyle w:val="Refdecomentrio"/>
        </w:rPr>
        <w:annotationRef/>
      </w:r>
      <w:r>
        <w:t>Personalizar</w:t>
      </w:r>
    </w:p>
  </w:comment>
  <w:comment w:id="11" w:author="Homero Medeiros" w:date="2022-06-26T19:36:00Z" w:initials="HM">
    <w:p w14:paraId="2B1FF8D9" w14:textId="77777777" w:rsidR="00D61EDE" w:rsidRDefault="00D61EDE" w:rsidP="00353435">
      <w:pPr>
        <w:pStyle w:val="Textodecomentrio"/>
      </w:pPr>
      <w:r>
        <w:rPr>
          <w:rStyle w:val="Refdecomentrio"/>
        </w:rPr>
        <w:annotationRef/>
      </w:r>
      <w:r>
        <w:t>Personalizar de acordo com o caso.</w:t>
      </w:r>
    </w:p>
  </w:comment>
  <w:comment w:id="12" w:author="Homero Medeiros" w:date="2022-06-26T19:50:00Z" w:initials="HM">
    <w:p w14:paraId="00A77477" w14:textId="77777777" w:rsidR="008066A5" w:rsidRDefault="008066A5" w:rsidP="008066A5">
      <w:pPr>
        <w:pStyle w:val="Textodecomentrio"/>
      </w:pPr>
      <w:r>
        <w:rPr>
          <w:rStyle w:val="Refdecomentrio"/>
        </w:rPr>
        <w:annotationRef/>
      </w:r>
      <w:r>
        <w:t>Estes aqui é bom colocar apenas quando estouro do limite de margem consignável.</w:t>
      </w:r>
    </w:p>
  </w:comment>
  <w:comment w:id="13" w:author="Homero Medeiros" w:date="2022-06-26T19:52:00Z" w:initials="HM">
    <w:p w14:paraId="332BB45A" w14:textId="77777777" w:rsidR="008066A5" w:rsidRDefault="008066A5" w:rsidP="008066A5">
      <w:pPr>
        <w:pStyle w:val="Textodecomentrio"/>
      </w:pPr>
      <w:r>
        <w:rPr>
          <w:rStyle w:val="Refdecomentrio"/>
        </w:rPr>
        <w:annotationRef/>
      </w:r>
      <w:r>
        <w:t>Se não ultrapassar o limite legal de consignação, o mais estratégico é limitar o débito em conta, pois ele foi feito de modo irresponsável.</w:t>
      </w:r>
    </w:p>
  </w:comment>
  <w:comment w:id="14" w:author="Homero Medeiros [2]" w:date="2020-10-26T18:02:00Z" w:initials="HM">
    <w:p w14:paraId="3F413FC0" w14:textId="049A79D2" w:rsidR="00185B2C" w:rsidRDefault="00185B2C" w:rsidP="00C912E7">
      <w:pPr>
        <w:pStyle w:val="NormalWeb"/>
        <w:ind w:firstLine="525"/>
        <w:rPr>
          <w:color w:val="000000"/>
          <w:sz w:val="20"/>
          <w:szCs w:val="20"/>
        </w:rPr>
      </w:pPr>
      <w:r>
        <w:rPr>
          <w:rStyle w:val="Refdecomentrio"/>
        </w:rPr>
        <w:annotationRef/>
      </w:r>
      <w:r>
        <w:rPr>
          <w:rFonts w:ascii="Arial" w:hAnsi="Arial" w:cs="Arial"/>
          <w:color w:val="000000"/>
          <w:sz w:val="20"/>
          <w:szCs w:val="20"/>
        </w:rPr>
        <w:t>Art. 292. O valor da causa constará da petição inicial ou da reconvenção e será:</w:t>
      </w:r>
    </w:p>
    <w:p w14:paraId="45377F12" w14:textId="77777777" w:rsidR="00185B2C" w:rsidRDefault="00185B2C" w:rsidP="00C912E7">
      <w:pPr>
        <w:pStyle w:val="NormalWeb"/>
        <w:ind w:firstLine="525"/>
        <w:rPr>
          <w:color w:val="000000"/>
          <w:sz w:val="20"/>
          <w:szCs w:val="20"/>
        </w:rPr>
      </w:pPr>
      <w:bookmarkStart w:id="15" w:name="art292i"/>
      <w:bookmarkEnd w:id="15"/>
      <w:r>
        <w:rPr>
          <w:rFonts w:ascii="Arial" w:hAnsi="Arial" w:cs="Arial"/>
          <w:color w:val="000000"/>
          <w:sz w:val="20"/>
          <w:szCs w:val="20"/>
        </w:rPr>
        <w:t>I - na ação de cobrança de dívida, a soma monetariamente corrigida do principal, dos juros de mora vencidos e de outras penalidades, se houver, até a data de propositura da ação;</w:t>
      </w:r>
    </w:p>
    <w:p w14:paraId="7D12A99B" w14:textId="77777777" w:rsidR="00185B2C" w:rsidRDefault="00185B2C" w:rsidP="00C912E7">
      <w:pPr>
        <w:pStyle w:val="NormalWeb"/>
        <w:ind w:firstLine="525"/>
        <w:rPr>
          <w:color w:val="000000"/>
          <w:sz w:val="20"/>
          <w:szCs w:val="20"/>
        </w:rPr>
      </w:pPr>
      <w:bookmarkStart w:id="16" w:name="art292ii"/>
      <w:bookmarkEnd w:id="16"/>
      <w:r>
        <w:rPr>
          <w:rFonts w:ascii="Arial" w:hAnsi="Arial" w:cs="Arial"/>
          <w:color w:val="000000"/>
          <w:sz w:val="20"/>
          <w:szCs w:val="20"/>
        </w:rPr>
        <w:t>II - na ação que tiver por objeto a existência, a validade, o cumprimento, a modificação, a resolução, a resilição ou a rescisão de ato jurídico, o valor do ato ou o de sua parte controvertida;</w:t>
      </w:r>
    </w:p>
    <w:p w14:paraId="500197DE" w14:textId="77777777" w:rsidR="00185B2C" w:rsidRDefault="00185B2C" w:rsidP="00C912E7">
      <w:pPr>
        <w:pStyle w:val="NormalWeb"/>
        <w:ind w:firstLine="525"/>
        <w:rPr>
          <w:color w:val="000000"/>
          <w:sz w:val="20"/>
          <w:szCs w:val="20"/>
        </w:rPr>
      </w:pPr>
      <w:bookmarkStart w:id="17" w:name="art292iii"/>
      <w:bookmarkEnd w:id="17"/>
      <w:r>
        <w:rPr>
          <w:rFonts w:ascii="Arial" w:hAnsi="Arial" w:cs="Arial"/>
          <w:color w:val="000000"/>
          <w:sz w:val="20"/>
          <w:szCs w:val="20"/>
        </w:rPr>
        <w:t>III - na ação de alimentos, a soma de 12 (doze) prestações mensais pedidas pelo autor;</w:t>
      </w:r>
    </w:p>
    <w:p w14:paraId="682C0387" w14:textId="77777777" w:rsidR="00185B2C" w:rsidRDefault="00185B2C" w:rsidP="00C912E7">
      <w:pPr>
        <w:pStyle w:val="NormalWeb"/>
        <w:ind w:firstLine="525"/>
        <w:rPr>
          <w:color w:val="000000"/>
          <w:sz w:val="20"/>
          <w:szCs w:val="20"/>
        </w:rPr>
      </w:pPr>
      <w:bookmarkStart w:id="18" w:name="art292iv"/>
      <w:bookmarkEnd w:id="18"/>
      <w:r>
        <w:rPr>
          <w:rFonts w:ascii="Arial" w:hAnsi="Arial" w:cs="Arial"/>
          <w:color w:val="000000"/>
          <w:sz w:val="20"/>
          <w:szCs w:val="20"/>
        </w:rPr>
        <w:t>IV - na ação de divisão, de demarcação e de reivindicação, o valor de avaliação da área ou do bem objeto do pedido;</w:t>
      </w:r>
    </w:p>
    <w:p w14:paraId="7B9030C0" w14:textId="77777777" w:rsidR="00185B2C" w:rsidRDefault="00185B2C" w:rsidP="00C912E7">
      <w:pPr>
        <w:pStyle w:val="NormalWeb"/>
        <w:ind w:firstLine="525"/>
        <w:rPr>
          <w:color w:val="000000"/>
          <w:sz w:val="20"/>
          <w:szCs w:val="20"/>
        </w:rPr>
      </w:pPr>
      <w:bookmarkStart w:id="19" w:name="art292v"/>
      <w:bookmarkEnd w:id="19"/>
      <w:r>
        <w:rPr>
          <w:rFonts w:ascii="Arial" w:hAnsi="Arial" w:cs="Arial"/>
          <w:color w:val="000000"/>
          <w:sz w:val="20"/>
          <w:szCs w:val="20"/>
        </w:rPr>
        <w:t>V - na ação indenizatória, inclusive a fundada em dano moral, o valor pretendido;</w:t>
      </w:r>
    </w:p>
    <w:p w14:paraId="65AB265E" w14:textId="77777777" w:rsidR="00185B2C" w:rsidRDefault="00185B2C" w:rsidP="00C912E7">
      <w:pPr>
        <w:pStyle w:val="NormalWeb"/>
        <w:ind w:firstLine="525"/>
        <w:rPr>
          <w:color w:val="000000"/>
          <w:sz w:val="20"/>
          <w:szCs w:val="20"/>
        </w:rPr>
      </w:pPr>
      <w:bookmarkStart w:id="20" w:name="art292vi"/>
      <w:bookmarkEnd w:id="20"/>
      <w:r>
        <w:rPr>
          <w:rFonts w:ascii="Arial" w:hAnsi="Arial" w:cs="Arial"/>
          <w:color w:val="000000"/>
          <w:sz w:val="20"/>
          <w:szCs w:val="20"/>
        </w:rPr>
        <w:t>VI - na ação em que há cumulação de pedidos, a quantia correspondente à soma dos valores de todos eles;</w:t>
      </w:r>
    </w:p>
    <w:p w14:paraId="71EBBE49" w14:textId="77777777" w:rsidR="00185B2C" w:rsidRDefault="00185B2C" w:rsidP="00C912E7">
      <w:pPr>
        <w:pStyle w:val="NormalWeb"/>
        <w:ind w:firstLine="525"/>
        <w:rPr>
          <w:color w:val="000000"/>
          <w:sz w:val="20"/>
          <w:szCs w:val="20"/>
        </w:rPr>
      </w:pPr>
      <w:bookmarkStart w:id="21" w:name="art292vii"/>
      <w:bookmarkEnd w:id="21"/>
      <w:r>
        <w:rPr>
          <w:rFonts w:ascii="Arial" w:hAnsi="Arial" w:cs="Arial"/>
          <w:color w:val="000000"/>
          <w:sz w:val="20"/>
          <w:szCs w:val="20"/>
        </w:rPr>
        <w:t>VII - na ação em que os pedidos são alternativos, o de maior valor;</w:t>
      </w:r>
    </w:p>
    <w:p w14:paraId="7BEFE410" w14:textId="77777777" w:rsidR="00185B2C" w:rsidRDefault="00185B2C" w:rsidP="00C912E7">
      <w:pPr>
        <w:pStyle w:val="NormalWeb"/>
        <w:ind w:firstLine="525"/>
        <w:rPr>
          <w:color w:val="000000"/>
          <w:sz w:val="20"/>
          <w:szCs w:val="20"/>
        </w:rPr>
      </w:pPr>
      <w:bookmarkStart w:id="22" w:name="art292viii"/>
      <w:bookmarkEnd w:id="22"/>
      <w:r>
        <w:rPr>
          <w:rFonts w:ascii="Arial" w:hAnsi="Arial" w:cs="Arial"/>
          <w:color w:val="000000"/>
          <w:sz w:val="20"/>
          <w:szCs w:val="20"/>
        </w:rPr>
        <w:t>VIII - na ação em que houver pedido subsidiário, o valor do pedido principal.</w:t>
      </w:r>
    </w:p>
    <w:p w14:paraId="6A093588" w14:textId="3D0D293B" w:rsidR="00185B2C" w:rsidRDefault="00185B2C">
      <w:pPr>
        <w:pStyle w:val="Textodecomentrio"/>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CF0209A" w15:done="0"/>
  <w15:commentEx w15:paraId="1F43E848" w15:paraIdParent="2CF0209A" w15:done="0"/>
  <w15:commentEx w15:paraId="21691418" w15:done="0"/>
  <w15:commentEx w15:paraId="6474CD2C" w15:done="0"/>
  <w15:commentEx w15:paraId="033CEA4C" w15:done="0"/>
  <w15:commentEx w15:paraId="56322CA5" w15:done="0"/>
  <w15:commentEx w15:paraId="3105D332" w15:done="0"/>
  <w15:commentEx w15:paraId="37379171" w15:done="0"/>
  <w15:commentEx w15:paraId="569B0092" w15:done="0"/>
  <w15:commentEx w15:paraId="38DF6ABF" w15:done="0"/>
  <w15:commentEx w15:paraId="0DE959C9" w15:done="0"/>
  <w15:commentEx w15:paraId="2B1FF8D9" w15:done="0"/>
  <w15:commentEx w15:paraId="00A77477" w15:done="0"/>
  <w15:commentEx w15:paraId="332BB45A" w15:paraIdParent="00A77477" w15:done="0"/>
  <w15:commentEx w15:paraId="6A09358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2D046" w16cex:dateUtc="2022-05-09T03:27:00Z"/>
  <w16cex:commentExtensible w16cex:durableId="26632272" w16cex:dateUtc="2022-06-26T22:22:00Z"/>
  <w16cex:commentExtensible w16cex:durableId="233ED193" w16cex:dateUtc="2020-10-24T20:15:00Z"/>
  <w16cex:commentExtensible w16cex:durableId="2663228F" w16cex:dateUtc="2022-06-26T22:23:00Z"/>
  <w16cex:commentExtensible w16cex:durableId="266322AB" w16cex:dateUtc="2022-06-26T22:23:00Z"/>
  <w16cex:commentExtensible w16cex:durableId="266330C5" w16cex:dateUtc="2022-06-26T23:23:00Z"/>
  <w16cex:commentExtensible w16cex:durableId="266330E6" w16cex:dateUtc="2022-06-26T23:24:00Z"/>
  <w16cex:commentExtensible w16cex:durableId="2622D152" w16cex:dateUtc="2022-05-09T03:31:00Z"/>
  <w16cex:commentExtensible w16cex:durableId="254E8F5B" w16cex:dateUtc="2021-11-29T03:29:00Z"/>
  <w16cex:commentExtensible w16cex:durableId="26633211" w16cex:dateUtc="2022-06-26T23:29:00Z"/>
  <w16cex:commentExtensible w16cex:durableId="2663321C" w16cex:dateUtc="2022-06-26T23:29:00Z"/>
  <w16cex:commentExtensible w16cex:durableId="266333D3" w16cex:dateUtc="2022-06-26T23:36:00Z"/>
  <w16cex:commentExtensible w16cex:durableId="26633715" w16cex:dateUtc="2022-06-26T23:50:00Z"/>
  <w16cex:commentExtensible w16cex:durableId="26633778" w16cex:dateUtc="2022-06-26T23:52:00Z"/>
  <w16cex:commentExtensible w16cex:durableId="23418DC4" w16cex:dateUtc="2020-10-26T22: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F0209A" w16cid:durableId="2622D046"/>
  <w16cid:commentId w16cid:paraId="1F43E848" w16cid:durableId="26632272"/>
  <w16cid:commentId w16cid:paraId="21691418" w16cid:durableId="233ED193"/>
  <w16cid:commentId w16cid:paraId="6474CD2C" w16cid:durableId="2663228F"/>
  <w16cid:commentId w16cid:paraId="033CEA4C" w16cid:durableId="266322AB"/>
  <w16cid:commentId w16cid:paraId="56322CA5" w16cid:durableId="266330C5"/>
  <w16cid:commentId w16cid:paraId="3105D332" w16cid:durableId="266330E6"/>
  <w16cid:commentId w16cid:paraId="37379171" w16cid:durableId="2622D152"/>
  <w16cid:commentId w16cid:paraId="569B0092" w16cid:durableId="254E8F5B"/>
  <w16cid:commentId w16cid:paraId="38DF6ABF" w16cid:durableId="26633211"/>
  <w16cid:commentId w16cid:paraId="0DE959C9" w16cid:durableId="2663321C"/>
  <w16cid:commentId w16cid:paraId="2B1FF8D9" w16cid:durableId="266333D3"/>
  <w16cid:commentId w16cid:paraId="00A77477" w16cid:durableId="26633715"/>
  <w16cid:commentId w16cid:paraId="332BB45A" w16cid:durableId="26633778"/>
  <w16cid:commentId w16cid:paraId="6A093588" w16cid:durableId="23418DC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3E999" w14:textId="77777777" w:rsidR="00F15BFD" w:rsidRDefault="00F15BFD">
      <w:r>
        <w:separator/>
      </w:r>
    </w:p>
  </w:endnote>
  <w:endnote w:type="continuationSeparator" w:id="0">
    <w:p w14:paraId="59B7F364" w14:textId="77777777" w:rsidR="00F15BFD" w:rsidRDefault="00F15BFD">
      <w:r>
        <w:continuationSeparator/>
      </w:r>
    </w:p>
  </w:endnote>
  <w:endnote w:id="1">
    <w:p w14:paraId="275BD061" w14:textId="581F1285" w:rsidR="009956D6" w:rsidRDefault="00990202" w:rsidP="005E42E9">
      <w:pPr>
        <w:pStyle w:val="Textodenotadefim"/>
        <w:jc w:val="both"/>
      </w:pPr>
      <w:r>
        <w:rPr>
          <w:rStyle w:val="Refdenotadefim"/>
        </w:rPr>
        <w:endnoteRef/>
      </w:r>
      <w:r>
        <w:t xml:space="preserve"> </w:t>
      </w:r>
      <w:r w:rsidR="00DB7548">
        <w:t>O art. 104-A do CDC fixa que</w:t>
      </w:r>
      <w:r w:rsidR="00B86018">
        <w:t>, a pedido do consumidor,</w:t>
      </w:r>
      <w:r w:rsidR="00DB7548">
        <w:t xml:space="preserve"> será instaurado um PROCESSO DE REPA</w:t>
      </w:r>
      <w:r w:rsidR="009956D6">
        <w:t>CTUAÇÃO DE DÍVIDAS</w:t>
      </w:r>
      <w:r w:rsidR="00B86018">
        <w:t xml:space="preserve"> para que seja realizada audiência conciliatória. Por sua vez, o art. 104-B do mesmo código </w:t>
      </w:r>
      <w:r w:rsidR="00C32BC9">
        <w:t>determina que poderá ser instaurado PROCESSO POR SUPERENDIVIDAMENTO</w:t>
      </w:r>
      <w:r w:rsidR="005C4464">
        <w:t xml:space="preserve"> quando não houver êxito na conciliação anterior.</w:t>
      </w:r>
    </w:p>
    <w:p w14:paraId="64434437" w14:textId="77777777" w:rsidR="005C4464" w:rsidRDefault="005C4464" w:rsidP="005E42E9">
      <w:pPr>
        <w:pStyle w:val="Textodenotadefim"/>
        <w:jc w:val="both"/>
      </w:pPr>
    </w:p>
    <w:p w14:paraId="357158DA" w14:textId="31EC6B7C" w:rsidR="005C4464" w:rsidRDefault="005C4464" w:rsidP="005E42E9">
      <w:pPr>
        <w:pStyle w:val="Textodenotadefim"/>
        <w:jc w:val="both"/>
      </w:pPr>
      <w:r>
        <w:t xml:space="preserve">No entanto, as regras processuais </w:t>
      </w:r>
      <w:r w:rsidR="00EC23BF">
        <w:t>implementadas pela Lei 14.181/2021 foram poucas e insuficientes para ditar a completa marcha processual desses “dois processos”</w:t>
      </w:r>
      <w:r w:rsidR="002E696C">
        <w:t>.</w:t>
      </w:r>
    </w:p>
    <w:p w14:paraId="45335681" w14:textId="77777777" w:rsidR="002E696C" w:rsidRDefault="002E696C" w:rsidP="005E42E9">
      <w:pPr>
        <w:pStyle w:val="Textodenotadefim"/>
        <w:jc w:val="both"/>
      </w:pPr>
    </w:p>
    <w:p w14:paraId="042B6658" w14:textId="6B701E77" w:rsidR="00FE25DB" w:rsidRDefault="002E696C" w:rsidP="005E42E9">
      <w:pPr>
        <w:pStyle w:val="Textodenotadefim"/>
        <w:jc w:val="both"/>
      </w:pPr>
      <w:r>
        <w:t xml:space="preserve">Compreende-se que a </w:t>
      </w:r>
      <w:r w:rsidR="009F7F30">
        <w:t xml:space="preserve">melhor exegese </w:t>
      </w:r>
      <w:r w:rsidR="005E42E9">
        <w:t xml:space="preserve">que se </w:t>
      </w:r>
      <w:r w:rsidR="00F5722A">
        <w:t xml:space="preserve">extrai desses dispositivos é </w:t>
      </w:r>
      <w:r>
        <w:t xml:space="preserve">a de </w:t>
      </w:r>
      <w:r w:rsidR="00F5722A">
        <w:t xml:space="preserve">que </w:t>
      </w:r>
      <w:r>
        <w:t xml:space="preserve">o legislador não quis </w:t>
      </w:r>
      <w:r w:rsidR="00FE25DB">
        <w:t xml:space="preserve">criar dois processos autônomos e sujeitos a distribuição, mesmo que fosse por dependência. </w:t>
      </w:r>
      <w:r w:rsidR="00D00AB3">
        <w:t>Os princípios da economia processual e da efetividad</w:t>
      </w:r>
      <w:r w:rsidR="00527DAE">
        <w:t xml:space="preserve">e do processo </w:t>
      </w:r>
      <w:r w:rsidR="005532E3">
        <w:t>levam-nos a compreender que “os processos”</w:t>
      </w:r>
      <w:r w:rsidR="000649E6">
        <w:t xml:space="preserve"> citados na Lei 14.181/2021</w:t>
      </w:r>
      <w:r w:rsidR="005532E3">
        <w:t xml:space="preserve"> são </w:t>
      </w:r>
      <w:r w:rsidR="000649E6">
        <w:t xml:space="preserve">na verdade </w:t>
      </w:r>
      <w:r w:rsidR="005532E3">
        <w:t>fases processuais, assim como ocorre na tutela provisória antecedente, no cumprimento de sentença</w:t>
      </w:r>
      <w:r w:rsidR="00096119">
        <w:t xml:space="preserve"> etc.</w:t>
      </w:r>
    </w:p>
    <w:p w14:paraId="0C9DBD2E" w14:textId="77777777" w:rsidR="000649E6" w:rsidRDefault="000649E6" w:rsidP="005E42E9">
      <w:pPr>
        <w:pStyle w:val="Textodenotadefim"/>
        <w:jc w:val="both"/>
      </w:pPr>
    </w:p>
    <w:p w14:paraId="3A07B5E5" w14:textId="062B3EAC" w:rsidR="000649E6" w:rsidRDefault="000649E6" w:rsidP="005E42E9">
      <w:pPr>
        <w:pStyle w:val="Textodenotadefim"/>
        <w:jc w:val="both"/>
      </w:pPr>
      <w:r>
        <w:t xml:space="preserve">Por isso, é que se pode classificar </w:t>
      </w:r>
      <w:r w:rsidR="00FE1E44">
        <w:t xml:space="preserve">o processo da Lei 14.181/2021 como um procedimento especial que possui </w:t>
      </w:r>
      <w:r w:rsidR="00975940">
        <w:t xml:space="preserve">as seguintes fases: a) </w:t>
      </w:r>
      <w:r w:rsidR="00975940" w:rsidRPr="007D2181">
        <w:rPr>
          <w:b/>
          <w:bCs/>
        </w:rPr>
        <w:t>repactuação</w:t>
      </w:r>
      <w:r w:rsidR="002906B0">
        <w:rPr>
          <w:b/>
          <w:bCs/>
        </w:rPr>
        <w:t xml:space="preserve">, </w:t>
      </w:r>
      <w:r w:rsidR="002906B0">
        <w:t xml:space="preserve">que se destina </w:t>
      </w:r>
      <w:r w:rsidR="00B85381">
        <w:t>exclusivamente à realização de um plano voluntário</w:t>
      </w:r>
      <w:r w:rsidR="009527E3">
        <w:t xml:space="preserve"> e amigável entre as partes</w:t>
      </w:r>
      <w:r w:rsidR="00B85381">
        <w:t xml:space="preserve"> de pagamento das dívidas</w:t>
      </w:r>
      <w:r w:rsidR="00975940">
        <w:t xml:space="preserve">; b) </w:t>
      </w:r>
      <w:r w:rsidR="00975940" w:rsidRPr="00DC0036">
        <w:rPr>
          <w:b/>
          <w:bCs/>
        </w:rPr>
        <w:t>superendiv</w:t>
      </w:r>
      <w:r w:rsidR="00222F68">
        <w:rPr>
          <w:b/>
          <w:bCs/>
        </w:rPr>
        <w:t>ida</w:t>
      </w:r>
      <w:r w:rsidR="00975940" w:rsidRPr="00DC0036">
        <w:rPr>
          <w:b/>
          <w:bCs/>
        </w:rPr>
        <w:t>mento</w:t>
      </w:r>
      <w:r w:rsidR="002906B0">
        <w:t xml:space="preserve">, que </w:t>
      </w:r>
      <w:r w:rsidR="00B613BA">
        <w:t xml:space="preserve">é a fase litigiosa do processo, com a ampla cognição para </w:t>
      </w:r>
      <w:r w:rsidR="00E2013C">
        <w:t>a revisão, integração e repactuação das dívidas.</w:t>
      </w:r>
    </w:p>
    <w:p w14:paraId="36D81B26" w14:textId="77777777" w:rsidR="00E2013C" w:rsidRDefault="00E2013C" w:rsidP="005E42E9">
      <w:pPr>
        <w:pStyle w:val="Textodenotadefim"/>
        <w:jc w:val="both"/>
      </w:pPr>
    </w:p>
    <w:p w14:paraId="6675CD35" w14:textId="06D0CDB6" w:rsidR="0098280F" w:rsidRDefault="00E26F6E" w:rsidP="005E42E9">
      <w:pPr>
        <w:pStyle w:val="Textodenotadefim"/>
        <w:jc w:val="both"/>
      </w:pPr>
      <w:r>
        <w:t>Sobre a natureza jurídica dessas fase</w:t>
      </w:r>
      <w:r w:rsidR="003C761D">
        <w:t>s</w:t>
      </w:r>
      <w:r>
        <w:t xml:space="preserve">, há de concordar com o brilhante voto </w:t>
      </w:r>
      <w:r w:rsidR="00396122">
        <w:t xml:space="preserve">Desembargador Paulo Cezar </w:t>
      </w:r>
      <w:proofErr w:type="spellStart"/>
      <w:r w:rsidR="00396122">
        <w:t>Bellio</w:t>
      </w:r>
      <w:proofErr w:type="spellEnd"/>
      <w:r w:rsidR="00396122">
        <w:t xml:space="preserve"> </w:t>
      </w:r>
      <w:r w:rsidR="0098280F">
        <w:t xml:space="preserve">de </w:t>
      </w:r>
      <w:r w:rsidR="00E8413A">
        <w:t xml:space="preserve">que </w:t>
      </w:r>
      <w:r w:rsidR="0098280F">
        <w:t xml:space="preserve">se trata de jurisdição voluntária. Veja-se a ementa do acórdão </w:t>
      </w:r>
      <w:r w:rsidR="00E8413A">
        <w:t>do qual ele foi relator:</w:t>
      </w:r>
    </w:p>
    <w:p w14:paraId="1CCCD8F9" w14:textId="77777777" w:rsidR="00E8413A" w:rsidRDefault="00E8413A" w:rsidP="005E42E9">
      <w:pPr>
        <w:pStyle w:val="Textodenotadefim"/>
        <w:jc w:val="both"/>
      </w:pPr>
    </w:p>
    <w:p w14:paraId="00EE01F0" w14:textId="619A1883" w:rsidR="0025592E" w:rsidRPr="0025592E" w:rsidRDefault="0025592E" w:rsidP="0025592E">
      <w:pPr>
        <w:pStyle w:val="Textodenotadefim"/>
        <w:ind w:left="1134"/>
        <w:jc w:val="both"/>
        <w:rPr>
          <w:sz w:val="18"/>
          <w:szCs w:val="18"/>
        </w:rPr>
      </w:pPr>
      <w:r w:rsidRPr="0025592E">
        <w:rPr>
          <w:sz w:val="18"/>
          <w:szCs w:val="18"/>
        </w:rPr>
        <w:t xml:space="preserve">3. O </w:t>
      </w:r>
      <w:r w:rsidRPr="00E97AF1">
        <w:rPr>
          <w:b/>
          <w:bCs/>
          <w:sz w:val="18"/>
          <w:szCs w:val="18"/>
        </w:rPr>
        <w:t>processo por superendividamento regulado pelos arts. 104-A e ss. Do CDC é de jurisdição voluntária</w:t>
      </w:r>
      <w:r w:rsidRPr="0025592E">
        <w:rPr>
          <w:sz w:val="18"/>
          <w:szCs w:val="18"/>
        </w:rPr>
        <w:t xml:space="preserve">, </w:t>
      </w:r>
      <w:r w:rsidRPr="00E97AF1">
        <w:rPr>
          <w:sz w:val="18"/>
          <w:szCs w:val="18"/>
          <w:u w:val="single"/>
        </w:rPr>
        <w:t>passível de conversão para jurisdição contenciosa</w:t>
      </w:r>
      <w:r w:rsidRPr="0025592E">
        <w:rPr>
          <w:sz w:val="18"/>
          <w:szCs w:val="18"/>
        </w:rPr>
        <w:t xml:space="preserve"> na eventualidade de ser infrutífera a audiência de conciliação. 4. Na </w:t>
      </w:r>
      <w:r w:rsidRPr="00E97AF1">
        <w:rPr>
          <w:b/>
          <w:bCs/>
          <w:sz w:val="18"/>
          <w:szCs w:val="18"/>
        </w:rPr>
        <w:t>primeira fase do procedimento</w:t>
      </w:r>
      <w:r w:rsidRPr="0025592E">
        <w:rPr>
          <w:sz w:val="18"/>
          <w:szCs w:val="18"/>
        </w:rPr>
        <w:t xml:space="preserve"> (jurisdição voluntária) cabe ao julgador realizar simples juízo de probabilidade acerca das alegações do autor de que se trata de consumidor, está superendividado (art. 54-A, §1º do CDC) e elaborou proposta de pagamento parcelado de suas dívidas, elementos suficientes para a designação de audiência de conciliação. 5. Infrutífera a conciliação, pode haver a conversão do procedimento em jurisdição contenciosa, ocasião em que o pedido de sujeição dos credores a plano de pagamento compulsório pode vir acompanhado do pedido para revisão de cláusulas abusivas e, em qualquer hipótese, está sujeito a contraditório, devendo o julgador valorar, apenas nesta fase, elementos possam constituir obstáculo ao deferimento do pedido, como a concessão de desconto substancial para pagamento à vista e /ou a existência de renegociação extrajudicial anterior que não tenha sido honrada pelo consumidor. Apelação Cível provida. (TJPR; </w:t>
      </w:r>
      <w:proofErr w:type="spellStart"/>
      <w:r w:rsidRPr="0025592E">
        <w:rPr>
          <w:sz w:val="18"/>
          <w:szCs w:val="18"/>
        </w:rPr>
        <w:t>ApCiv</w:t>
      </w:r>
      <w:proofErr w:type="spellEnd"/>
      <w:r w:rsidRPr="0025592E">
        <w:rPr>
          <w:sz w:val="18"/>
          <w:szCs w:val="18"/>
        </w:rPr>
        <w:t xml:space="preserve"> 0017146-11.2021.8.16.0030; Foz do Iguaçu; Décima Sexta Câmara Cível; Rel. Des. Paulo Cezar </w:t>
      </w:r>
      <w:proofErr w:type="spellStart"/>
      <w:r w:rsidRPr="0025592E">
        <w:rPr>
          <w:sz w:val="18"/>
          <w:szCs w:val="18"/>
        </w:rPr>
        <w:t>Bellio</w:t>
      </w:r>
      <w:proofErr w:type="spellEnd"/>
      <w:r w:rsidRPr="0025592E">
        <w:rPr>
          <w:sz w:val="18"/>
          <w:szCs w:val="18"/>
        </w:rPr>
        <w:t>; Julg. 06/06/2022; DJPR 13/06/2022)</w:t>
      </w:r>
      <w:r w:rsidR="00DE2F86">
        <w:rPr>
          <w:sz w:val="18"/>
          <w:szCs w:val="18"/>
        </w:rPr>
        <w:t xml:space="preserve"> g/n</w:t>
      </w:r>
    </w:p>
    <w:p w14:paraId="67AB7F69" w14:textId="77777777" w:rsidR="0025592E" w:rsidRDefault="0025592E" w:rsidP="005E42E9">
      <w:pPr>
        <w:pStyle w:val="Textodenotadefim"/>
        <w:jc w:val="both"/>
      </w:pPr>
    </w:p>
    <w:p w14:paraId="0F938297" w14:textId="2B19DAF0" w:rsidR="00990202" w:rsidRDefault="009A7594" w:rsidP="005E42E9">
      <w:pPr>
        <w:pStyle w:val="Textodenotadefim"/>
        <w:jc w:val="both"/>
      </w:pPr>
      <w:r>
        <w:t xml:space="preserve">Portanto, deve ser essa primeira fase </w:t>
      </w:r>
      <w:r w:rsidR="00FC68F2">
        <w:t xml:space="preserve">(repactuação) ser guiada penas pela jurisdição voluntária, com a citação dos interessados apenas para comparecerem na audiência conciliatória </w:t>
      </w:r>
      <w:r w:rsidR="00B2612D">
        <w:t>e se manifestarem sobre o plano de pagamento a ser apresentado pela parte demandante.</w:t>
      </w:r>
      <w:r w:rsidR="00990202">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D7419" w14:textId="77777777" w:rsidR="001C677E" w:rsidRPr="00D93E80" w:rsidRDefault="001C677E" w:rsidP="001C677E">
    <w:pPr>
      <w:pStyle w:val="Rodap"/>
      <w:pBdr>
        <w:top w:val="single" w:sz="4" w:space="1" w:color="auto"/>
      </w:pBdr>
      <w:spacing w:after="0" w:line="240" w:lineRule="auto"/>
      <w:jc w:val="center"/>
      <w:rPr>
        <w:rFonts w:asciiTheme="minorHAnsi" w:hAnsiTheme="minorHAnsi" w:cstheme="minorHAnsi"/>
        <w:b/>
        <w:sz w:val="16"/>
        <w:szCs w:val="16"/>
        <w:lang w:val="pt-BR"/>
      </w:rPr>
    </w:pPr>
    <w:r w:rsidRPr="00D93E80">
      <w:rPr>
        <w:rFonts w:asciiTheme="minorHAnsi" w:hAnsiTheme="minorHAnsi" w:cstheme="minorHAnsi"/>
        <w:b/>
        <w:sz w:val="16"/>
        <w:szCs w:val="16"/>
        <w:lang w:val="pt-BR"/>
      </w:rPr>
      <w:t>Todos os direitos reservados a Homero Medeiros - Curso Faturando com a Advocacia em Defesa do Consumidor Bancário.</w:t>
    </w:r>
  </w:p>
  <w:p w14:paraId="3B3BB581" w14:textId="77777777" w:rsidR="001C677E" w:rsidRPr="00D93E80" w:rsidRDefault="001C677E" w:rsidP="001C677E">
    <w:pPr>
      <w:pStyle w:val="Rodap"/>
      <w:pBdr>
        <w:top w:val="single" w:sz="4" w:space="1" w:color="auto"/>
      </w:pBdr>
      <w:spacing w:after="0" w:line="240" w:lineRule="auto"/>
      <w:jc w:val="center"/>
      <w:rPr>
        <w:rFonts w:asciiTheme="minorHAnsi" w:hAnsiTheme="minorHAnsi" w:cstheme="minorHAnsi"/>
        <w:bCs/>
        <w:sz w:val="16"/>
        <w:szCs w:val="16"/>
        <w:lang w:val="pt-BR"/>
      </w:rPr>
    </w:pPr>
    <w:r w:rsidRPr="00D93E80">
      <w:rPr>
        <w:rFonts w:asciiTheme="minorHAnsi" w:hAnsiTheme="minorHAnsi" w:cstheme="minorHAnsi"/>
        <w:b/>
        <w:sz w:val="16"/>
        <w:szCs w:val="16"/>
        <w:lang w:val="pt-BR"/>
      </w:rPr>
      <w:t xml:space="preserve"> </w:t>
    </w:r>
    <w:r w:rsidRPr="00D93E80">
      <w:rPr>
        <w:rFonts w:asciiTheme="minorHAnsi" w:hAnsiTheme="minorHAnsi" w:cstheme="minorHAnsi"/>
        <w:bCs/>
        <w:sz w:val="16"/>
        <w:szCs w:val="16"/>
        <w:lang w:val="pt-BR"/>
      </w:rPr>
      <w:t>É permitida a reprodução parcial ou total deste material, desde que citada a fonte e que não seja para venda ou qualquer fim comercial</w:t>
    </w:r>
  </w:p>
  <w:p w14:paraId="7CAEE835" w14:textId="77777777" w:rsidR="001C677E" w:rsidRDefault="001C677E" w:rsidP="001C677E">
    <w:pPr>
      <w:pStyle w:val="Rodap"/>
      <w:spacing w:after="0" w:line="240" w:lineRule="auto"/>
      <w:jc w:val="center"/>
      <w:rPr>
        <w:rFonts w:asciiTheme="minorHAnsi" w:hAnsiTheme="minorHAnsi" w:cstheme="minorHAnsi"/>
        <w:bCs/>
        <w:sz w:val="16"/>
        <w:lang w:val="pt-BR"/>
      </w:rPr>
    </w:pPr>
    <w:r w:rsidRPr="00D93E80">
      <w:rPr>
        <w:rFonts w:asciiTheme="minorHAnsi" w:hAnsiTheme="minorHAnsi" w:cstheme="minorHAnsi"/>
        <w:bCs/>
        <w:sz w:val="16"/>
        <w:szCs w:val="16"/>
        <w:lang w:val="pt-BR"/>
      </w:rPr>
      <w:t xml:space="preserve">Redes sociais: </w:t>
    </w:r>
    <w:hyperlink r:id="rId1" w:history="1">
      <w:r w:rsidRPr="00D93E80">
        <w:rPr>
          <w:rStyle w:val="Hyperlink"/>
          <w:rFonts w:asciiTheme="minorHAnsi" w:hAnsiTheme="minorHAnsi" w:cstheme="minorHAnsi"/>
          <w:bCs/>
          <w:sz w:val="16"/>
          <w:szCs w:val="16"/>
          <w:lang w:val="pt-BR"/>
        </w:rPr>
        <w:t>https://www.instagram.com/homeromedeiros.prof</w:t>
      </w:r>
    </w:hyperlink>
    <w:r w:rsidRPr="00D93E80">
      <w:rPr>
        <w:rFonts w:asciiTheme="minorHAnsi" w:hAnsiTheme="minorHAnsi" w:cstheme="minorHAnsi"/>
        <w:bCs/>
        <w:sz w:val="16"/>
        <w:szCs w:val="16"/>
        <w:lang w:val="pt-BR"/>
      </w:rPr>
      <w:t xml:space="preserve"> / </w:t>
    </w:r>
    <w:hyperlink r:id="rId2" w:history="1">
      <w:r w:rsidRPr="00D93E80">
        <w:rPr>
          <w:rStyle w:val="Hyperlink"/>
          <w:rFonts w:asciiTheme="minorHAnsi" w:hAnsiTheme="minorHAnsi" w:cstheme="minorHAnsi"/>
          <w:bCs/>
          <w:sz w:val="16"/>
          <w:szCs w:val="16"/>
          <w:lang w:val="pt-BR"/>
        </w:rPr>
        <w:t>https://t.me/homeromedeiros/</w:t>
      </w:r>
    </w:hyperlink>
    <w:r w:rsidRPr="00D93E80">
      <w:rPr>
        <w:rFonts w:asciiTheme="minorHAnsi" w:hAnsiTheme="minorHAnsi" w:cstheme="minorHAnsi"/>
        <w:bCs/>
        <w:sz w:val="16"/>
        <w:szCs w:val="16"/>
        <w:lang w:val="pt-BR"/>
      </w:rPr>
      <w:t xml:space="preserve"> </w:t>
    </w:r>
  </w:p>
  <w:p w14:paraId="7A216A3E" w14:textId="031A09EB" w:rsidR="00185B2C" w:rsidRPr="001C677E" w:rsidRDefault="001C677E" w:rsidP="001C677E">
    <w:pPr>
      <w:pStyle w:val="Rodap"/>
      <w:jc w:val="right"/>
      <w:rPr>
        <w:rFonts w:ascii="Arial" w:hAnsi="Arial"/>
        <w:b/>
        <w:sz w:val="16"/>
      </w:rPr>
    </w:pPr>
    <w:r w:rsidRPr="003D024C">
      <w:rPr>
        <w:rFonts w:ascii="Arial" w:hAnsi="Arial"/>
        <w:b/>
        <w:sz w:val="16"/>
      </w:rPr>
      <w:fldChar w:fldCharType="begin"/>
    </w:r>
    <w:r w:rsidRPr="003D024C">
      <w:rPr>
        <w:rFonts w:ascii="Arial" w:hAnsi="Arial"/>
        <w:b/>
        <w:sz w:val="16"/>
      </w:rPr>
      <w:instrText xml:space="preserve"> PAGE   \* MERGEFORMAT </w:instrText>
    </w:r>
    <w:r w:rsidRPr="003D024C">
      <w:rPr>
        <w:rFonts w:ascii="Arial" w:hAnsi="Arial"/>
        <w:b/>
        <w:sz w:val="16"/>
      </w:rPr>
      <w:fldChar w:fldCharType="separate"/>
    </w:r>
    <w:r>
      <w:rPr>
        <w:rFonts w:ascii="Arial" w:hAnsi="Arial"/>
        <w:b/>
        <w:sz w:val="16"/>
      </w:rPr>
      <w:t>1</w:t>
    </w:r>
    <w:r w:rsidRPr="003D024C">
      <w:rPr>
        <w:rFonts w:ascii="Arial" w:hAnsi="Arial"/>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043C2" w14:textId="77777777" w:rsidR="00F15BFD" w:rsidRDefault="00F15BFD">
      <w:r>
        <w:separator/>
      </w:r>
    </w:p>
  </w:footnote>
  <w:footnote w:type="continuationSeparator" w:id="0">
    <w:p w14:paraId="25D678B3" w14:textId="77777777" w:rsidR="00F15BFD" w:rsidRDefault="00F15BFD">
      <w:r>
        <w:continuationSeparator/>
      </w:r>
    </w:p>
  </w:footnote>
  <w:footnote w:id="1">
    <w:p w14:paraId="772585BC" w14:textId="779D6550" w:rsidR="00185B2C" w:rsidRPr="00A80478" w:rsidRDefault="00185B2C" w:rsidP="00A80478">
      <w:pPr>
        <w:pStyle w:val="Textodenotaderodap"/>
        <w:spacing w:line="240" w:lineRule="auto"/>
        <w:jc w:val="both"/>
        <w:rPr>
          <w:rFonts w:asciiTheme="minorHAnsi" w:hAnsiTheme="minorHAnsi" w:cstheme="minorHAnsi"/>
          <w:sz w:val="18"/>
          <w:szCs w:val="18"/>
        </w:rPr>
      </w:pPr>
      <w:r w:rsidRPr="00A80478">
        <w:rPr>
          <w:rStyle w:val="Refdenotaderodap"/>
          <w:rFonts w:asciiTheme="minorHAnsi" w:hAnsiTheme="minorHAnsi" w:cstheme="minorHAnsi"/>
          <w:sz w:val="18"/>
          <w:szCs w:val="18"/>
        </w:rPr>
        <w:footnoteRef/>
      </w:r>
      <w:r w:rsidRPr="00A80478">
        <w:rPr>
          <w:rFonts w:asciiTheme="minorHAnsi" w:hAnsiTheme="minorHAnsi" w:cstheme="minorHAnsi"/>
          <w:sz w:val="18"/>
          <w:szCs w:val="18"/>
        </w:rPr>
        <w:t xml:space="preserve"> Conforme procuração anexa.</w:t>
      </w:r>
    </w:p>
  </w:footnote>
  <w:footnote w:id="2">
    <w:p w14:paraId="2425108D" w14:textId="1C3ED730" w:rsidR="004B1386" w:rsidRPr="00A80478" w:rsidRDefault="004B1386" w:rsidP="00A80478">
      <w:pPr>
        <w:pStyle w:val="Textodenotaderodap"/>
        <w:spacing w:line="240" w:lineRule="auto"/>
        <w:jc w:val="both"/>
        <w:rPr>
          <w:rFonts w:asciiTheme="minorHAnsi" w:hAnsiTheme="minorHAnsi" w:cstheme="minorHAnsi"/>
          <w:sz w:val="18"/>
          <w:szCs w:val="18"/>
        </w:rPr>
      </w:pPr>
      <w:r w:rsidRPr="00A80478">
        <w:rPr>
          <w:rStyle w:val="Refdenotaderodap"/>
          <w:rFonts w:asciiTheme="minorHAnsi" w:hAnsiTheme="minorHAnsi" w:cstheme="minorHAnsi"/>
          <w:sz w:val="18"/>
          <w:szCs w:val="18"/>
        </w:rPr>
        <w:footnoteRef/>
      </w:r>
      <w:r w:rsidRPr="00A80478">
        <w:rPr>
          <w:rFonts w:asciiTheme="minorHAnsi" w:hAnsiTheme="minorHAnsi" w:cstheme="minorHAnsi"/>
          <w:sz w:val="18"/>
          <w:szCs w:val="18"/>
        </w:rPr>
        <w:t xml:space="preserve"> Essa posição da doutrina majoritária foi muito bem sintetizada na Jornada da UFRGS e UFRJ: </w:t>
      </w:r>
      <w:r w:rsidRPr="00A80478">
        <w:rPr>
          <w:rFonts w:asciiTheme="minorHAnsi" w:hAnsiTheme="minorHAnsi" w:cstheme="minorHAnsi"/>
          <w:b/>
          <w:bCs/>
          <w:sz w:val="18"/>
          <w:szCs w:val="18"/>
        </w:rPr>
        <w:t>Enunciado 5.</w:t>
      </w:r>
      <w:r w:rsidRPr="00A80478">
        <w:rPr>
          <w:rFonts w:asciiTheme="minorHAnsi" w:hAnsiTheme="minorHAnsi" w:cstheme="minorHAnsi"/>
          <w:sz w:val="18"/>
          <w:szCs w:val="18"/>
        </w:rPr>
        <w:t xml:space="preserve"> A falta de regulamentação do mínimo existencial, que tem origem constitucional, não impede o reconhecimento do superendividamento da pessoa natural e a sua determinação no caso concreto. Autora: Prof. Dra. Ana Carolina Zancher</w:t>
      </w:r>
    </w:p>
  </w:footnote>
  <w:footnote w:id="3">
    <w:p w14:paraId="445C85F6" w14:textId="3F5C0F7D" w:rsidR="00F36879" w:rsidRPr="00A80478" w:rsidRDefault="00F36879" w:rsidP="00A80478">
      <w:pPr>
        <w:pStyle w:val="Textodenotaderodap"/>
        <w:spacing w:line="240" w:lineRule="auto"/>
        <w:jc w:val="both"/>
        <w:rPr>
          <w:rFonts w:asciiTheme="minorHAnsi" w:hAnsiTheme="minorHAnsi" w:cstheme="minorHAnsi"/>
          <w:sz w:val="18"/>
          <w:szCs w:val="18"/>
        </w:rPr>
      </w:pPr>
      <w:r w:rsidRPr="00A80478">
        <w:rPr>
          <w:rStyle w:val="Refdenotaderodap"/>
          <w:rFonts w:asciiTheme="minorHAnsi" w:hAnsiTheme="minorHAnsi" w:cstheme="minorHAnsi"/>
          <w:sz w:val="18"/>
          <w:szCs w:val="18"/>
        </w:rPr>
        <w:footnoteRef/>
      </w:r>
      <w:r w:rsidRPr="00A80478">
        <w:rPr>
          <w:rFonts w:asciiTheme="minorHAnsi" w:hAnsiTheme="minorHAnsi" w:cstheme="minorHAnsi"/>
          <w:sz w:val="18"/>
          <w:szCs w:val="18"/>
        </w:rPr>
        <w:t xml:space="preserve"> </w:t>
      </w:r>
      <w:r w:rsidR="00863FB2" w:rsidRPr="00863FB2">
        <w:rPr>
          <w:rFonts w:asciiTheme="minorHAnsi" w:hAnsiTheme="minorHAnsi" w:cstheme="minorHAnsi"/>
          <w:sz w:val="18"/>
          <w:szCs w:val="18"/>
        </w:rPr>
        <w:t xml:space="preserve">6200110617 - AGRAVO DE INSTRUMENTO. ANTECIPAÇÃO DE TUTELA. EMPRÉSTIMOS CONSIGNADOS. </w:t>
      </w:r>
      <w:r w:rsidR="00863FB2" w:rsidRPr="00863FB2">
        <w:rPr>
          <w:rFonts w:asciiTheme="minorHAnsi" w:hAnsiTheme="minorHAnsi" w:cstheme="minorHAnsi"/>
          <w:b/>
          <w:bCs/>
          <w:sz w:val="18"/>
          <w:szCs w:val="18"/>
        </w:rPr>
        <w:t xml:space="preserve">Limitação das parcelas a 30% do salário. </w:t>
      </w:r>
      <w:r w:rsidR="00863FB2" w:rsidRPr="00863FB2">
        <w:rPr>
          <w:rFonts w:asciiTheme="minorHAnsi" w:hAnsiTheme="minorHAnsi" w:cstheme="minorHAnsi"/>
          <w:sz w:val="18"/>
          <w:szCs w:val="18"/>
        </w:rPr>
        <w:t xml:space="preserve">Preenchimento dos requisitos para a concessão da tutela antecipada. Receio de dano que decorre da indevida privação de valores necessários à subsistência, haja vista que o desconto das prestações é realizado em verba de indiscutível natureza alimentar. Decisão que merece ser mantida, </w:t>
      </w:r>
      <w:r w:rsidR="00863FB2" w:rsidRPr="00863FB2">
        <w:rPr>
          <w:rFonts w:asciiTheme="minorHAnsi" w:hAnsiTheme="minorHAnsi" w:cstheme="minorHAnsi"/>
          <w:b/>
          <w:bCs/>
          <w:sz w:val="18"/>
          <w:szCs w:val="18"/>
        </w:rPr>
        <w:t>em prestígio ao princípio da dignidade humana. Superendividamento que, à luz do patamar estipulado, ficou caracterizado</w:t>
      </w:r>
      <w:r w:rsidR="00863FB2" w:rsidRPr="00863FB2">
        <w:rPr>
          <w:rFonts w:asciiTheme="minorHAnsi" w:hAnsiTheme="minorHAnsi" w:cstheme="minorHAnsi"/>
          <w:sz w:val="18"/>
          <w:szCs w:val="18"/>
        </w:rPr>
        <w:t xml:space="preserve">. Tese de que o limite em caso de militar seria de 70% dos vencimentos. Leitura atenta do artigo 14, § 3º, da MP 2215/2001, a demonstrar que o dispositivo não é exclusivo para descontos atrelados a empréstimos, pois engloba tanto os descontos obrigatórios quanto os autorizados e, por isso, não conflita com a </w:t>
      </w:r>
      <w:r w:rsidR="00863FB2" w:rsidRPr="00AA18C9">
        <w:rPr>
          <w:rFonts w:asciiTheme="minorHAnsi" w:hAnsiTheme="minorHAnsi" w:cstheme="minorHAnsi"/>
          <w:b/>
          <w:bCs/>
          <w:sz w:val="18"/>
          <w:szCs w:val="18"/>
        </w:rPr>
        <w:t>Súmula nº 295</w:t>
      </w:r>
      <w:r w:rsidR="00863FB2" w:rsidRPr="00863FB2">
        <w:rPr>
          <w:rFonts w:asciiTheme="minorHAnsi" w:hAnsiTheme="minorHAnsi" w:cstheme="minorHAnsi"/>
          <w:sz w:val="18"/>
          <w:szCs w:val="18"/>
        </w:rPr>
        <w:t xml:space="preserve"> desta corte estadual, que define o limite de 30% para fins de descontos em casos de superendividamento. Ainda que assim não fosse, </w:t>
      </w:r>
      <w:r w:rsidR="00863FB2" w:rsidRPr="00AC634E">
        <w:rPr>
          <w:rFonts w:asciiTheme="minorHAnsi" w:hAnsiTheme="minorHAnsi" w:cstheme="minorHAnsi"/>
          <w:b/>
          <w:bCs/>
          <w:sz w:val="18"/>
          <w:szCs w:val="18"/>
        </w:rPr>
        <w:t>o limite de 70% da remuneração implicaria em clara afronta à dignidade humana, à garantia do mínimo existencial, à prevalência da interpretação mais favorável ao consumidor e ao princípio da isonomia. Precedentes desta corte estadual e do egrégio Superior Tribunal de Justiça. Recurso desprovido.</w:t>
      </w:r>
      <w:r w:rsidR="00863FB2" w:rsidRPr="00863FB2">
        <w:rPr>
          <w:rFonts w:asciiTheme="minorHAnsi" w:hAnsiTheme="minorHAnsi" w:cstheme="minorHAnsi"/>
          <w:sz w:val="18"/>
          <w:szCs w:val="18"/>
        </w:rPr>
        <w:t xml:space="preserve"> Prejudicado o agravo interno. (TJRJ; AI 0015348-87.2022.8.19.0000; Belford Roxo; Décima Segunda Câmara Cível; Rel. Des. Alcides da Fonseca Neto; DORJ 05/05/2022; Pág. 374</w:t>
      </w:r>
    </w:p>
  </w:footnote>
  <w:footnote w:id="4">
    <w:p w14:paraId="6825E3D5" w14:textId="77777777" w:rsidR="00992607" w:rsidRPr="00A80478" w:rsidRDefault="00992607" w:rsidP="00A80478">
      <w:pPr>
        <w:pStyle w:val="Textodenotaderodap"/>
        <w:spacing w:line="240" w:lineRule="auto"/>
        <w:jc w:val="both"/>
        <w:rPr>
          <w:sz w:val="18"/>
          <w:szCs w:val="18"/>
        </w:rPr>
      </w:pPr>
      <w:r w:rsidRPr="00A80478">
        <w:rPr>
          <w:rStyle w:val="Refdenotaderodap"/>
          <w:sz w:val="18"/>
          <w:szCs w:val="18"/>
        </w:rPr>
        <w:footnoteRef/>
      </w:r>
      <w:r w:rsidRPr="00A80478">
        <w:rPr>
          <w:sz w:val="18"/>
          <w:szCs w:val="18"/>
        </w:rPr>
        <w:t xml:space="preserve"> Jornada da UFRGS e UFRJ: </w:t>
      </w:r>
      <w:r w:rsidRPr="00A80478">
        <w:rPr>
          <w:b/>
          <w:bCs/>
          <w:sz w:val="18"/>
          <w:szCs w:val="18"/>
        </w:rPr>
        <w:t>Enunciado 6.</w:t>
      </w:r>
      <w:r w:rsidRPr="00A80478">
        <w:rPr>
          <w:sz w:val="18"/>
          <w:szCs w:val="18"/>
        </w:rPr>
        <w:t xml:space="preserve"> Considera-se mínimo existencial, aos efeitos do disposto da Lei 14.181/21, os rendimentos mínimos destinados aos gastos com a subsistência digna do superendividado e de sua família, que lhe permitam prover necessidades vitais e despesas cotidianas, em especial com alimentação, habitação, vestuário, saúde e higiene. Autores: Prof. Dra. Ana Carolina Zancher e Profa. Dr. André Perin Schmidt</w:t>
      </w:r>
    </w:p>
  </w:footnote>
  <w:footnote w:id="5">
    <w:p w14:paraId="5EE0AFEC" w14:textId="77777777" w:rsidR="00AE1E1F" w:rsidRPr="00A80478" w:rsidRDefault="00AE1E1F" w:rsidP="00AE1E1F">
      <w:pPr>
        <w:pStyle w:val="Textodenotaderodap"/>
        <w:spacing w:after="0" w:line="240" w:lineRule="auto"/>
        <w:jc w:val="both"/>
        <w:rPr>
          <w:rFonts w:asciiTheme="minorHAnsi" w:hAnsiTheme="minorHAnsi" w:cstheme="minorHAnsi"/>
          <w:sz w:val="18"/>
          <w:szCs w:val="18"/>
        </w:rPr>
      </w:pPr>
      <w:r w:rsidRPr="00A80478">
        <w:rPr>
          <w:rStyle w:val="Refdenotaderodap"/>
          <w:rFonts w:asciiTheme="minorHAnsi" w:hAnsiTheme="minorHAnsi" w:cstheme="minorHAnsi"/>
          <w:sz w:val="18"/>
          <w:szCs w:val="18"/>
        </w:rPr>
        <w:footnoteRef/>
      </w:r>
      <w:r w:rsidRPr="00A80478">
        <w:rPr>
          <w:rFonts w:asciiTheme="minorHAnsi" w:hAnsiTheme="minorHAnsi" w:cstheme="minorHAnsi"/>
          <w:sz w:val="18"/>
          <w:szCs w:val="18"/>
        </w:rPr>
        <w:t xml:space="preserve"> Neste caminho está o </w:t>
      </w:r>
      <w:r w:rsidRPr="00A80478">
        <w:rPr>
          <w:rFonts w:asciiTheme="minorHAnsi" w:hAnsiTheme="minorHAnsi" w:cstheme="minorHAnsi"/>
          <w:sz w:val="18"/>
          <w:szCs w:val="18"/>
          <w:u w:val="single"/>
        </w:rPr>
        <w:t>enunciado n. 283 do Fórum Permanente de Processualistas Civis</w:t>
      </w:r>
      <w:r w:rsidRPr="00A80478">
        <w:rPr>
          <w:rFonts w:asciiTheme="minorHAnsi" w:hAnsiTheme="minorHAnsi" w:cstheme="minorHAnsi"/>
          <w:sz w:val="18"/>
          <w:szCs w:val="18"/>
        </w:rPr>
        <w:t xml:space="preserve">: (art. 319, §1º; art. 320; art. 396) Aplicam-se os arts. 319, § 1º, 396 a 404 também quando o autor não dispuser de documentos indispensáveis à propositura da ação. Aprovado no IV ENCONTRO DO FÓRUM PERMANENTE DE PROCESSUALISTAS CIVIS. Disponível em: </w:t>
      </w:r>
      <w:hyperlink r:id="rId1" w:history="1">
        <w:r w:rsidRPr="00A80478">
          <w:rPr>
            <w:rStyle w:val="Hyperlink"/>
            <w:rFonts w:asciiTheme="minorHAnsi" w:hAnsiTheme="minorHAnsi" w:cstheme="minorHAnsi"/>
            <w:sz w:val="18"/>
            <w:szCs w:val="18"/>
          </w:rPr>
          <w:t>http://portalprocessual.com/wp-content/uploads/2015/03/Carta-de-Belo-Horizonte.pdf</w:t>
        </w:r>
      </w:hyperlink>
      <w:r w:rsidRPr="00A80478">
        <w:rPr>
          <w:rFonts w:asciiTheme="minorHAnsi" w:hAnsiTheme="minorHAnsi" w:cstheme="minorHAnsi"/>
          <w:sz w:val="18"/>
          <w:szCs w:val="18"/>
        </w:rPr>
        <w:t>. Acesso em 20/03/2016.</w:t>
      </w:r>
    </w:p>
  </w:footnote>
  <w:footnote w:id="6">
    <w:p w14:paraId="372164B1" w14:textId="186E8F04" w:rsidR="005A589F" w:rsidRDefault="005A589F" w:rsidP="005A589F">
      <w:pPr>
        <w:pStyle w:val="Textodenotaderodap"/>
        <w:jc w:val="both"/>
      </w:pPr>
      <w:r>
        <w:rPr>
          <w:rStyle w:val="Refdenotaderodap"/>
        </w:rPr>
        <w:footnoteRef/>
      </w:r>
      <w:r>
        <w:t xml:space="preserve"> </w:t>
      </w:r>
      <w:r w:rsidRPr="005A589F">
        <w:t xml:space="preserve">AGRAVO DE INSTRUMENTO. EMPRÉSTIMO CONSIGNADO. COMPROMETIMENTO INTEGRAL DA RENDA DO DEVEDOR. LIMITAÇÃO DE 35% AUTONOMIA DA VONTADE. MÍNIMO EXISTENCIAL. DIGNIDADE HUMANA. ANÁLISE. 1. </w:t>
      </w:r>
      <w:r w:rsidRPr="005A589F">
        <w:rPr>
          <w:b/>
          <w:bCs/>
        </w:rPr>
        <w:t>Cabe à instituição credora ao conceder crédito a seus clientes agir de forma cautelosa de forma a evitar superendividamento, respeitando sempre a teoria do crédito responsável,</w:t>
      </w:r>
      <w:r w:rsidRPr="005A589F">
        <w:t xml:space="preserve"> </w:t>
      </w:r>
      <w:r w:rsidRPr="005A589F">
        <w:rPr>
          <w:u w:val="single"/>
        </w:rPr>
        <w:t xml:space="preserve">devendo considerar a capacidade de pagamento do devedor por meio da adoção de medidas que assegurem não só a saúde financeira da instituição, mas também a dignidade humana do devedor. </w:t>
      </w:r>
      <w:r w:rsidRPr="005A589F">
        <w:t>2</w:t>
      </w:r>
      <w:r w:rsidR="003D7AB9">
        <w:t>[...]</w:t>
      </w:r>
      <w:r w:rsidRPr="005A589F">
        <w:t xml:space="preserve"> (TJDF; AGI 07085.78-70.2022.8.07.0000; Ac. 142.0931; Sétima Turma Cível; Rel. Des. Fabrício Fontoura Bezerra; Julg. 04/05/2022; Publ. PJe 30/05/2022)</w:t>
      </w:r>
      <w:r>
        <w:t xml:space="preserve"> g/n</w:t>
      </w:r>
    </w:p>
  </w:footnote>
  <w:footnote w:id="7">
    <w:p w14:paraId="0ABACF86" w14:textId="4CB0F78A" w:rsidR="00660F65" w:rsidRDefault="00660F65" w:rsidP="009823BE">
      <w:pPr>
        <w:pStyle w:val="Textodenotaderodap"/>
        <w:jc w:val="both"/>
      </w:pPr>
      <w:r>
        <w:rPr>
          <w:rStyle w:val="Refdenotaderodap"/>
        </w:rPr>
        <w:footnoteRef/>
      </w:r>
      <w:r>
        <w:t xml:space="preserve"> [...]</w:t>
      </w:r>
      <w:r w:rsidR="009823BE" w:rsidRPr="009823BE">
        <w:t>Limitação de descontos, sejam realizados em folha de pagamento ou por meio de débito em conta corrente. Impossibilidade, em tese,</w:t>
      </w:r>
      <w:r w:rsidR="009823BE">
        <w:t xml:space="preserve"> </w:t>
      </w:r>
      <w:r w:rsidRPr="00660F65">
        <w:t xml:space="preserve">CONFORME RECENTE ENTENDIMENTO DO STJ, NO TEMA REPETITIVO 1.085. </w:t>
      </w:r>
      <w:r w:rsidRPr="009823BE">
        <w:rPr>
          <w:b/>
          <w:bCs/>
        </w:rPr>
        <w:t>Causa de pedir da ação, contudo, baseada no superendividamento. Inovação legal que adiciona instrumentos para que o poder público intervenha nas relações contratuais, em benefício do consumidor</w:t>
      </w:r>
      <w:r w:rsidRPr="00660F65">
        <w:t>, nas hipóteses pertinentes, consoante reconhecido pela própria decisão da corte superior. Caso concreto em que a c</w:t>
      </w:r>
      <w:r w:rsidRPr="009823BE">
        <w:rPr>
          <w:u w:val="single"/>
        </w:rPr>
        <w:t>obrança da totalidade das parcelas representa comprometimento quase que integral dos vencimentos líquidos da mutuária, colocando em claro risco suas mínimas condições de subsistência</w:t>
      </w:r>
      <w:r w:rsidRPr="00660F65">
        <w:t xml:space="preserve">. </w:t>
      </w:r>
      <w:r w:rsidRPr="009823BE">
        <w:rPr>
          <w:b/>
          <w:bCs/>
        </w:rPr>
        <w:t>Possibilidade de aplicação da limitação</w:t>
      </w:r>
      <w:r w:rsidRPr="00660F65">
        <w:t xml:space="preserve">, observada a especificidade do caso concreto. </w:t>
      </w:r>
      <w:proofErr w:type="spellStart"/>
      <w:r w:rsidRPr="009823BE">
        <w:rPr>
          <w:b/>
          <w:bCs/>
        </w:rPr>
        <w:t>Distinguishing</w:t>
      </w:r>
      <w:proofErr w:type="spellEnd"/>
      <w:r w:rsidRPr="009823BE">
        <w:rPr>
          <w:b/>
          <w:bCs/>
        </w:rPr>
        <w:t>.</w:t>
      </w:r>
      <w:r w:rsidRPr="00660F65">
        <w:t xml:space="preserve"> Sentença, ademais, proferida anteriormente à decisão vinculante da corte superior. Impossibilidade de análise dos pedidos feitos pelo apelante na contestação e nas contrarrazões, em face da ausência de caráter dúplice da ação em questão. Sentença mantida, por fundamento diverso, necessidade, contudo, de adequação dos descontos, observada a totalidade do valor contratado, para que seja evitada a amortização negativa e efetivado o adimplemento do débito. Apelação da autora julgada deserta, não provido O recurso do réu, com observação. (TJSP; AC 1000541-86.2021.8.26.0355; Ac. 15748009; Miracatu; Décima Quarta Câmara de Direito Privado; Rel. Des. César </w:t>
      </w:r>
      <w:proofErr w:type="spellStart"/>
      <w:r w:rsidRPr="00660F65">
        <w:t>Zalaf</w:t>
      </w:r>
      <w:proofErr w:type="spellEnd"/>
      <w:r w:rsidRPr="00660F65">
        <w:t>; Julg. 08/06/2022; DJESP 14/06/2022; Pág. 2113)</w:t>
      </w:r>
      <w:r w:rsidR="009823BE">
        <w:t xml:space="preserve"> g/n</w:t>
      </w:r>
      <w:r w:rsidR="00EC29B9">
        <w:br/>
      </w:r>
      <w:r w:rsidR="00EC29B9">
        <w:br/>
        <w:t>No mesmo sentido: [...]</w:t>
      </w:r>
      <w:r w:rsidR="009B10F2">
        <w:t xml:space="preserve"> </w:t>
      </w:r>
      <w:r w:rsidR="00EC29B9" w:rsidRPr="00EC29B9">
        <w:t>4. Pretensões oriundas de quadro de superendividamento requerem a aplicação do novo regramento estabelecido pela Lei nº 14.181/2021, que alterou o Código de Defesa do Consumidor. 5. Recurso do BRB provido. Recurso da POUPEX parcialmente provido. (</w:t>
      </w:r>
      <w:r w:rsidR="00EC29B9" w:rsidRPr="009B10F2">
        <w:rPr>
          <w:b/>
          <w:bCs/>
        </w:rPr>
        <w:t>TJDF</w:t>
      </w:r>
      <w:r w:rsidR="00EC29B9" w:rsidRPr="00EC29B9">
        <w:t xml:space="preserve">; APC 07040.01-46.2022.8.07.0001; Ac. 142.2674; Sétima Turma Cível; Rel. </w:t>
      </w:r>
      <w:proofErr w:type="spellStart"/>
      <w:r w:rsidR="00EC29B9" w:rsidRPr="00EC29B9">
        <w:t>Desig</w:t>
      </w:r>
      <w:proofErr w:type="spellEnd"/>
      <w:r w:rsidR="00EC29B9" w:rsidRPr="00EC29B9">
        <w:t>. Des. Getúlio de Moraes Oliveira; Julg. 11/05/2022; Publ. PJe 13/06/2022)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22990" w14:textId="4544B5EE" w:rsidR="001D6C79" w:rsidRDefault="001D6C79" w:rsidP="001D6C79">
    <w:pPr>
      <w:pStyle w:val="Cabealho"/>
      <w:jc w:val="center"/>
    </w:pPr>
    <w:r>
      <w:rPr>
        <w:noProof/>
        <w:lang w:eastAsia="pt-BR"/>
      </w:rPr>
      <w:drawing>
        <wp:inline distT="0" distB="0" distL="0" distR="0" wp14:anchorId="35FD05DA" wp14:editId="46D65536">
          <wp:extent cx="5760085" cy="1151890"/>
          <wp:effectExtent l="0" t="0" r="0" b="0"/>
          <wp:docPr id="11" name="Imagem 11" descr="Desenho com traços pretos em fundo branco e letras pretas&#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m 14" descr="Desenho com traços pretos em fundo branco e letras pretas&#10;&#10;Descrição gerada automaticamente com confiança baixa"/>
                  <pic:cNvPicPr/>
                </pic:nvPicPr>
                <pic:blipFill>
                  <a:blip r:embed="rId1">
                    <a:extLst>
                      <a:ext uri="{28A0092B-C50C-407E-A947-70E740481C1C}">
                        <a14:useLocalDpi xmlns:a14="http://schemas.microsoft.com/office/drawing/2010/main" val="0"/>
                      </a:ext>
                    </a:extLst>
                  </a:blip>
                  <a:stretch>
                    <a:fillRect/>
                  </a:stretch>
                </pic:blipFill>
                <pic:spPr>
                  <a:xfrm>
                    <a:off x="0" y="0"/>
                    <a:ext cx="5760085" cy="11518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022A"/>
    <w:multiLevelType w:val="hybridMultilevel"/>
    <w:tmpl w:val="327E965A"/>
    <w:lvl w:ilvl="0" w:tplc="EEEA346A">
      <w:start w:val="1"/>
      <w:numFmt w:val="decimal"/>
      <w:lvlText w:val="%1."/>
      <w:lvlJc w:val="left"/>
      <w:pPr>
        <w:tabs>
          <w:tab w:val="num" w:pos="795"/>
        </w:tabs>
        <w:ind w:left="795" w:hanging="435"/>
      </w:pPr>
      <w:rPr>
        <w:rFonts w:hint="default"/>
        <w:color w:val="auto"/>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0CAD7CAF"/>
    <w:multiLevelType w:val="hybridMultilevel"/>
    <w:tmpl w:val="D0AE62A0"/>
    <w:lvl w:ilvl="0" w:tplc="6A06E5B4">
      <w:start w:val="1"/>
      <w:numFmt w:val="lowerLetter"/>
      <w:lvlText w:val="%1)"/>
      <w:lvlJc w:val="left"/>
      <w:pPr>
        <w:ind w:left="2345" w:hanging="360"/>
      </w:pPr>
      <w:rPr>
        <w:rFonts w:hint="default"/>
      </w:rPr>
    </w:lvl>
    <w:lvl w:ilvl="1" w:tplc="04160019">
      <w:start w:val="1"/>
      <w:numFmt w:val="lowerLetter"/>
      <w:lvlText w:val="%2."/>
      <w:lvlJc w:val="left"/>
      <w:pPr>
        <w:ind w:left="3065" w:hanging="360"/>
      </w:pPr>
    </w:lvl>
    <w:lvl w:ilvl="2" w:tplc="0416001B">
      <w:start w:val="1"/>
      <w:numFmt w:val="lowerRoman"/>
      <w:lvlText w:val="%3."/>
      <w:lvlJc w:val="right"/>
      <w:pPr>
        <w:ind w:left="3785" w:hanging="180"/>
      </w:pPr>
    </w:lvl>
    <w:lvl w:ilvl="3" w:tplc="0416000F">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2" w15:restartNumberingAfterBreak="0">
    <w:nsid w:val="111047B7"/>
    <w:multiLevelType w:val="hybridMultilevel"/>
    <w:tmpl w:val="C08EA372"/>
    <w:lvl w:ilvl="0" w:tplc="A21A3490">
      <w:start w:val="1"/>
      <w:numFmt w:val="lowerLetter"/>
      <w:lvlText w:val="%1)"/>
      <w:lvlJc w:val="left"/>
      <w:pPr>
        <w:ind w:left="2345" w:hanging="360"/>
      </w:pPr>
      <w:rPr>
        <w:rFonts w:hint="default"/>
      </w:rPr>
    </w:lvl>
    <w:lvl w:ilvl="1" w:tplc="04160019" w:tentative="1">
      <w:start w:val="1"/>
      <w:numFmt w:val="lowerLetter"/>
      <w:lvlText w:val="%2."/>
      <w:lvlJc w:val="left"/>
      <w:pPr>
        <w:ind w:left="3065" w:hanging="360"/>
      </w:pPr>
    </w:lvl>
    <w:lvl w:ilvl="2" w:tplc="0416001B" w:tentative="1">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3" w15:restartNumberingAfterBreak="0">
    <w:nsid w:val="131963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20156A8E"/>
    <w:multiLevelType w:val="hybridMultilevel"/>
    <w:tmpl w:val="DD66222C"/>
    <w:lvl w:ilvl="0" w:tplc="C2664E86">
      <w:start w:val="1"/>
      <w:numFmt w:val="lowerLetter"/>
      <w:lvlText w:val="%1)"/>
      <w:lvlJc w:val="left"/>
      <w:pPr>
        <w:ind w:left="2345" w:hanging="360"/>
      </w:pPr>
      <w:rPr>
        <w:rFonts w:hint="default"/>
      </w:rPr>
    </w:lvl>
    <w:lvl w:ilvl="1" w:tplc="04160019">
      <w:start w:val="1"/>
      <w:numFmt w:val="lowerLetter"/>
      <w:lvlText w:val="%2."/>
      <w:lvlJc w:val="left"/>
      <w:pPr>
        <w:ind w:left="3065" w:hanging="360"/>
      </w:pPr>
    </w:lvl>
    <w:lvl w:ilvl="2" w:tplc="0416001B" w:tentative="1">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5" w15:restartNumberingAfterBreak="0">
    <w:nsid w:val="23692225"/>
    <w:multiLevelType w:val="singleLevel"/>
    <w:tmpl w:val="4680FA2E"/>
    <w:lvl w:ilvl="0">
      <w:start w:val="13"/>
      <w:numFmt w:val="lowerLetter"/>
      <w:lvlText w:val="%1)"/>
      <w:lvlJc w:val="left"/>
      <w:pPr>
        <w:tabs>
          <w:tab w:val="num" w:pos="2628"/>
        </w:tabs>
        <w:ind w:left="2628" w:hanging="360"/>
      </w:pPr>
      <w:rPr>
        <w:rFonts w:hint="default"/>
      </w:rPr>
    </w:lvl>
  </w:abstractNum>
  <w:abstractNum w:abstractNumId="6" w15:restartNumberingAfterBreak="0">
    <w:nsid w:val="32EB16AC"/>
    <w:multiLevelType w:val="singleLevel"/>
    <w:tmpl w:val="DAE40022"/>
    <w:lvl w:ilvl="0">
      <w:start w:val="1"/>
      <w:numFmt w:val="decimal"/>
      <w:lvlText w:val="%1. "/>
      <w:legacy w:legacy="1" w:legacySpace="0" w:legacyIndent="283"/>
      <w:lvlJc w:val="left"/>
      <w:pPr>
        <w:ind w:left="283" w:hanging="283"/>
      </w:pPr>
      <w:rPr>
        <w:rFonts w:ascii="Courier New" w:hAnsi="Courier New" w:hint="default"/>
        <w:b w:val="0"/>
        <w:i w:val="0"/>
        <w:sz w:val="24"/>
      </w:rPr>
    </w:lvl>
  </w:abstractNum>
  <w:abstractNum w:abstractNumId="7" w15:restartNumberingAfterBreak="0">
    <w:nsid w:val="43F43CF9"/>
    <w:multiLevelType w:val="hybridMultilevel"/>
    <w:tmpl w:val="11100BA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57F642F"/>
    <w:multiLevelType w:val="hybridMultilevel"/>
    <w:tmpl w:val="CE16B306"/>
    <w:lvl w:ilvl="0" w:tplc="045ED2A0">
      <w:start w:val="1"/>
      <w:numFmt w:val="decimal"/>
      <w:lvlText w:val="%1."/>
      <w:lvlJc w:val="left"/>
      <w:pPr>
        <w:ind w:left="2405" w:hanging="360"/>
      </w:pPr>
      <w:rPr>
        <w:rFonts w:hint="default"/>
      </w:rPr>
    </w:lvl>
    <w:lvl w:ilvl="1" w:tplc="04160019" w:tentative="1">
      <w:start w:val="1"/>
      <w:numFmt w:val="lowerLetter"/>
      <w:lvlText w:val="%2."/>
      <w:lvlJc w:val="left"/>
      <w:pPr>
        <w:ind w:left="3125" w:hanging="360"/>
      </w:pPr>
    </w:lvl>
    <w:lvl w:ilvl="2" w:tplc="0416001B" w:tentative="1">
      <w:start w:val="1"/>
      <w:numFmt w:val="lowerRoman"/>
      <w:lvlText w:val="%3."/>
      <w:lvlJc w:val="right"/>
      <w:pPr>
        <w:ind w:left="3845" w:hanging="180"/>
      </w:pPr>
    </w:lvl>
    <w:lvl w:ilvl="3" w:tplc="0416000F" w:tentative="1">
      <w:start w:val="1"/>
      <w:numFmt w:val="decimal"/>
      <w:lvlText w:val="%4."/>
      <w:lvlJc w:val="left"/>
      <w:pPr>
        <w:ind w:left="4565" w:hanging="360"/>
      </w:pPr>
    </w:lvl>
    <w:lvl w:ilvl="4" w:tplc="04160019" w:tentative="1">
      <w:start w:val="1"/>
      <w:numFmt w:val="lowerLetter"/>
      <w:lvlText w:val="%5."/>
      <w:lvlJc w:val="left"/>
      <w:pPr>
        <w:ind w:left="5285" w:hanging="360"/>
      </w:pPr>
    </w:lvl>
    <w:lvl w:ilvl="5" w:tplc="0416001B" w:tentative="1">
      <w:start w:val="1"/>
      <w:numFmt w:val="lowerRoman"/>
      <w:lvlText w:val="%6."/>
      <w:lvlJc w:val="right"/>
      <w:pPr>
        <w:ind w:left="6005" w:hanging="180"/>
      </w:pPr>
    </w:lvl>
    <w:lvl w:ilvl="6" w:tplc="0416000F" w:tentative="1">
      <w:start w:val="1"/>
      <w:numFmt w:val="decimal"/>
      <w:lvlText w:val="%7."/>
      <w:lvlJc w:val="left"/>
      <w:pPr>
        <w:ind w:left="6725" w:hanging="360"/>
      </w:pPr>
    </w:lvl>
    <w:lvl w:ilvl="7" w:tplc="04160019" w:tentative="1">
      <w:start w:val="1"/>
      <w:numFmt w:val="lowerLetter"/>
      <w:lvlText w:val="%8."/>
      <w:lvlJc w:val="left"/>
      <w:pPr>
        <w:ind w:left="7445" w:hanging="360"/>
      </w:pPr>
    </w:lvl>
    <w:lvl w:ilvl="8" w:tplc="0416001B" w:tentative="1">
      <w:start w:val="1"/>
      <w:numFmt w:val="lowerRoman"/>
      <w:lvlText w:val="%9."/>
      <w:lvlJc w:val="right"/>
      <w:pPr>
        <w:ind w:left="8165" w:hanging="180"/>
      </w:pPr>
    </w:lvl>
  </w:abstractNum>
  <w:abstractNum w:abstractNumId="9" w15:restartNumberingAfterBreak="0">
    <w:nsid w:val="571C044B"/>
    <w:multiLevelType w:val="hybridMultilevel"/>
    <w:tmpl w:val="773E1A9E"/>
    <w:lvl w:ilvl="0" w:tplc="E18C74F0">
      <w:start w:val="1"/>
      <w:numFmt w:val="lowerLetter"/>
      <w:lvlText w:val="%1)"/>
      <w:lvlJc w:val="left"/>
      <w:pPr>
        <w:ind w:left="2345" w:hanging="360"/>
      </w:pPr>
      <w:rPr>
        <w:rFonts w:hint="default"/>
      </w:rPr>
    </w:lvl>
    <w:lvl w:ilvl="1" w:tplc="04160019" w:tentative="1">
      <w:start w:val="1"/>
      <w:numFmt w:val="lowerLetter"/>
      <w:lvlText w:val="%2."/>
      <w:lvlJc w:val="left"/>
      <w:pPr>
        <w:ind w:left="3065" w:hanging="360"/>
      </w:pPr>
    </w:lvl>
    <w:lvl w:ilvl="2" w:tplc="0416001B" w:tentative="1">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10" w15:restartNumberingAfterBreak="0">
    <w:nsid w:val="5C6B328F"/>
    <w:multiLevelType w:val="singleLevel"/>
    <w:tmpl w:val="8CF07966"/>
    <w:lvl w:ilvl="0">
      <w:start w:val="1"/>
      <w:numFmt w:val="decimal"/>
      <w:lvlText w:val="%1."/>
      <w:lvlJc w:val="left"/>
      <w:pPr>
        <w:tabs>
          <w:tab w:val="num" w:pos="435"/>
        </w:tabs>
        <w:ind w:left="435" w:hanging="435"/>
      </w:pPr>
      <w:rPr>
        <w:rFonts w:hint="default"/>
      </w:rPr>
    </w:lvl>
  </w:abstractNum>
  <w:abstractNum w:abstractNumId="11" w15:restartNumberingAfterBreak="0">
    <w:nsid w:val="611F1ECD"/>
    <w:multiLevelType w:val="singleLevel"/>
    <w:tmpl w:val="917CE8EE"/>
    <w:lvl w:ilvl="0">
      <w:start w:val="1"/>
      <w:numFmt w:val="lowerLetter"/>
      <w:lvlText w:val="%1)"/>
      <w:lvlJc w:val="left"/>
      <w:pPr>
        <w:tabs>
          <w:tab w:val="num" w:pos="870"/>
        </w:tabs>
        <w:ind w:left="870" w:hanging="360"/>
      </w:pPr>
      <w:rPr>
        <w:rFonts w:hint="default"/>
      </w:rPr>
    </w:lvl>
  </w:abstractNum>
  <w:abstractNum w:abstractNumId="12" w15:restartNumberingAfterBreak="0">
    <w:nsid w:val="6AF7500E"/>
    <w:multiLevelType w:val="singleLevel"/>
    <w:tmpl w:val="FAC63D82"/>
    <w:lvl w:ilvl="0">
      <w:start w:val="1"/>
      <w:numFmt w:val="lowerLetter"/>
      <w:lvlText w:val="%1)"/>
      <w:lvlJc w:val="left"/>
      <w:pPr>
        <w:tabs>
          <w:tab w:val="num" w:pos="1005"/>
        </w:tabs>
        <w:ind w:left="1005" w:hanging="360"/>
      </w:pPr>
      <w:rPr>
        <w:rFonts w:hint="default"/>
      </w:rPr>
    </w:lvl>
  </w:abstractNum>
  <w:num w:numId="1" w16cid:durableId="2001349760">
    <w:abstractNumId w:val="6"/>
  </w:num>
  <w:num w:numId="2" w16cid:durableId="1964925284">
    <w:abstractNumId w:val="10"/>
  </w:num>
  <w:num w:numId="3" w16cid:durableId="1239942582">
    <w:abstractNumId w:val="3"/>
  </w:num>
  <w:num w:numId="4" w16cid:durableId="1310134565">
    <w:abstractNumId w:val="11"/>
  </w:num>
  <w:num w:numId="5" w16cid:durableId="1680429504">
    <w:abstractNumId w:val="12"/>
  </w:num>
  <w:num w:numId="6" w16cid:durableId="556673342">
    <w:abstractNumId w:val="5"/>
  </w:num>
  <w:num w:numId="7" w16cid:durableId="1681588921">
    <w:abstractNumId w:val="0"/>
  </w:num>
  <w:num w:numId="8" w16cid:durableId="97918015">
    <w:abstractNumId w:val="1"/>
  </w:num>
  <w:num w:numId="9" w16cid:durableId="321007247">
    <w:abstractNumId w:val="9"/>
  </w:num>
  <w:num w:numId="10" w16cid:durableId="178738101">
    <w:abstractNumId w:val="8"/>
  </w:num>
  <w:num w:numId="11" w16cid:durableId="1653102895">
    <w:abstractNumId w:val="2"/>
  </w:num>
  <w:num w:numId="12" w16cid:durableId="951128516">
    <w:abstractNumId w:val="7"/>
  </w:num>
  <w:num w:numId="13" w16cid:durableId="130208003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mero Medeiros">
    <w15:presenceInfo w15:providerId="None" w15:userId="Homero Medeiros"/>
  </w15:person>
  <w15:person w15:author="Homero Medeiros [2]">
    <w15:presenceInfo w15:providerId="Windows Live" w15:userId="d74584feed74e9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86"/>
    <w:rsid w:val="00003500"/>
    <w:rsid w:val="000050F1"/>
    <w:rsid w:val="0000695A"/>
    <w:rsid w:val="00007322"/>
    <w:rsid w:val="00010E9E"/>
    <w:rsid w:val="00011404"/>
    <w:rsid w:val="00014EC0"/>
    <w:rsid w:val="00014F50"/>
    <w:rsid w:val="000259CD"/>
    <w:rsid w:val="00030EF1"/>
    <w:rsid w:val="00032440"/>
    <w:rsid w:val="00032F2F"/>
    <w:rsid w:val="00034C21"/>
    <w:rsid w:val="0003505C"/>
    <w:rsid w:val="00035AAD"/>
    <w:rsid w:val="00036FC2"/>
    <w:rsid w:val="00041F39"/>
    <w:rsid w:val="000457AA"/>
    <w:rsid w:val="00050A85"/>
    <w:rsid w:val="00054659"/>
    <w:rsid w:val="00054967"/>
    <w:rsid w:val="00055DCE"/>
    <w:rsid w:val="000566CC"/>
    <w:rsid w:val="00057581"/>
    <w:rsid w:val="000601A6"/>
    <w:rsid w:val="000649E6"/>
    <w:rsid w:val="0007246A"/>
    <w:rsid w:val="000735C2"/>
    <w:rsid w:val="00074365"/>
    <w:rsid w:val="000749F8"/>
    <w:rsid w:val="0008046D"/>
    <w:rsid w:val="00083464"/>
    <w:rsid w:val="000865BD"/>
    <w:rsid w:val="00087FCD"/>
    <w:rsid w:val="00090633"/>
    <w:rsid w:val="00091F1E"/>
    <w:rsid w:val="00096119"/>
    <w:rsid w:val="000975F4"/>
    <w:rsid w:val="000A13F3"/>
    <w:rsid w:val="000A23B6"/>
    <w:rsid w:val="000A24D1"/>
    <w:rsid w:val="000A4365"/>
    <w:rsid w:val="000A5511"/>
    <w:rsid w:val="000A65EF"/>
    <w:rsid w:val="000B1A23"/>
    <w:rsid w:val="000B2333"/>
    <w:rsid w:val="000B3861"/>
    <w:rsid w:val="000B3EB5"/>
    <w:rsid w:val="000B4F80"/>
    <w:rsid w:val="000C27D8"/>
    <w:rsid w:val="000D2941"/>
    <w:rsid w:val="000D2E0E"/>
    <w:rsid w:val="000D5354"/>
    <w:rsid w:val="000D6067"/>
    <w:rsid w:val="000D786E"/>
    <w:rsid w:val="000F17F5"/>
    <w:rsid w:val="000F2B03"/>
    <w:rsid w:val="000F5E20"/>
    <w:rsid w:val="00100EA9"/>
    <w:rsid w:val="00101E94"/>
    <w:rsid w:val="00103000"/>
    <w:rsid w:val="00106BD7"/>
    <w:rsid w:val="001132D9"/>
    <w:rsid w:val="00116069"/>
    <w:rsid w:val="0012052D"/>
    <w:rsid w:val="00122253"/>
    <w:rsid w:val="0012449C"/>
    <w:rsid w:val="00124CCD"/>
    <w:rsid w:val="00124D8A"/>
    <w:rsid w:val="00130DCC"/>
    <w:rsid w:val="00133F72"/>
    <w:rsid w:val="001343AB"/>
    <w:rsid w:val="001412AB"/>
    <w:rsid w:val="00154DEF"/>
    <w:rsid w:val="00155355"/>
    <w:rsid w:val="001707C7"/>
    <w:rsid w:val="00174411"/>
    <w:rsid w:val="00176260"/>
    <w:rsid w:val="00177FB6"/>
    <w:rsid w:val="001836E4"/>
    <w:rsid w:val="00183CCA"/>
    <w:rsid w:val="001846A7"/>
    <w:rsid w:val="0018533E"/>
    <w:rsid w:val="001859F0"/>
    <w:rsid w:val="00185B2C"/>
    <w:rsid w:val="00190BDE"/>
    <w:rsid w:val="00194574"/>
    <w:rsid w:val="00195A82"/>
    <w:rsid w:val="001A1803"/>
    <w:rsid w:val="001A402A"/>
    <w:rsid w:val="001A439C"/>
    <w:rsid w:val="001A7405"/>
    <w:rsid w:val="001B51B6"/>
    <w:rsid w:val="001C023F"/>
    <w:rsid w:val="001C1063"/>
    <w:rsid w:val="001C29D4"/>
    <w:rsid w:val="001C371E"/>
    <w:rsid w:val="001C5190"/>
    <w:rsid w:val="001C677E"/>
    <w:rsid w:val="001C6C5C"/>
    <w:rsid w:val="001D26C8"/>
    <w:rsid w:val="001D3739"/>
    <w:rsid w:val="001D5D8E"/>
    <w:rsid w:val="001D6146"/>
    <w:rsid w:val="001D6C79"/>
    <w:rsid w:val="001E12E7"/>
    <w:rsid w:val="001E6A51"/>
    <w:rsid w:val="001E782F"/>
    <w:rsid w:val="001F0A4E"/>
    <w:rsid w:val="001F24E2"/>
    <w:rsid w:val="001F37C5"/>
    <w:rsid w:val="001F46C8"/>
    <w:rsid w:val="001F5B4C"/>
    <w:rsid w:val="001F6A10"/>
    <w:rsid w:val="0020270D"/>
    <w:rsid w:val="00203904"/>
    <w:rsid w:val="002046FF"/>
    <w:rsid w:val="002058F1"/>
    <w:rsid w:val="002116D0"/>
    <w:rsid w:val="002149C7"/>
    <w:rsid w:val="00214C1B"/>
    <w:rsid w:val="00215604"/>
    <w:rsid w:val="002176F1"/>
    <w:rsid w:val="0022013C"/>
    <w:rsid w:val="00222F68"/>
    <w:rsid w:val="00224065"/>
    <w:rsid w:val="00224603"/>
    <w:rsid w:val="00230472"/>
    <w:rsid w:val="00230BB6"/>
    <w:rsid w:val="0023367C"/>
    <w:rsid w:val="002338A7"/>
    <w:rsid w:val="0023495F"/>
    <w:rsid w:val="002419D3"/>
    <w:rsid w:val="00242273"/>
    <w:rsid w:val="002424F3"/>
    <w:rsid w:val="002431F4"/>
    <w:rsid w:val="00243B16"/>
    <w:rsid w:val="00246BA1"/>
    <w:rsid w:val="00246D52"/>
    <w:rsid w:val="002473AD"/>
    <w:rsid w:val="00247FF2"/>
    <w:rsid w:val="00251007"/>
    <w:rsid w:val="002512E5"/>
    <w:rsid w:val="00251E5A"/>
    <w:rsid w:val="00252920"/>
    <w:rsid w:val="002537BC"/>
    <w:rsid w:val="00253FC1"/>
    <w:rsid w:val="0025592E"/>
    <w:rsid w:val="0025636F"/>
    <w:rsid w:val="00260A10"/>
    <w:rsid w:val="00261993"/>
    <w:rsid w:val="00263475"/>
    <w:rsid w:val="00266DA5"/>
    <w:rsid w:val="00267015"/>
    <w:rsid w:val="00267EE9"/>
    <w:rsid w:val="0027095C"/>
    <w:rsid w:val="00271510"/>
    <w:rsid w:val="00271F05"/>
    <w:rsid w:val="00277904"/>
    <w:rsid w:val="00282692"/>
    <w:rsid w:val="00282F16"/>
    <w:rsid w:val="0028303D"/>
    <w:rsid w:val="0028386F"/>
    <w:rsid w:val="002872AD"/>
    <w:rsid w:val="002906B0"/>
    <w:rsid w:val="00293A9E"/>
    <w:rsid w:val="0029442C"/>
    <w:rsid w:val="00297B0B"/>
    <w:rsid w:val="002A29B4"/>
    <w:rsid w:val="002A2FB1"/>
    <w:rsid w:val="002A3361"/>
    <w:rsid w:val="002A3E99"/>
    <w:rsid w:val="002B0640"/>
    <w:rsid w:val="002B159A"/>
    <w:rsid w:val="002B17CA"/>
    <w:rsid w:val="002B3300"/>
    <w:rsid w:val="002B3B6B"/>
    <w:rsid w:val="002B54B6"/>
    <w:rsid w:val="002C0827"/>
    <w:rsid w:val="002C42FD"/>
    <w:rsid w:val="002D10BB"/>
    <w:rsid w:val="002D3B2B"/>
    <w:rsid w:val="002D4980"/>
    <w:rsid w:val="002D4A86"/>
    <w:rsid w:val="002D57FC"/>
    <w:rsid w:val="002D784E"/>
    <w:rsid w:val="002E18A4"/>
    <w:rsid w:val="002E696C"/>
    <w:rsid w:val="002F3DE1"/>
    <w:rsid w:val="002F6A2C"/>
    <w:rsid w:val="002F7AE2"/>
    <w:rsid w:val="002F7AE3"/>
    <w:rsid w:val="00300A15"/>
    <w:rsid w:val="00304F2C"/>
    <w:rsid w:val="003113AB"/>
    <w:rsid w:val="00314091"/>
    <w:rsid w:val="00314CF3"/>
    <w:rsid w:val="00317921"/>
    <w:rsid w:val="00317B79"/>
    <w:rsid w:val="00321F79"/>
    <w:rsid w:val="00326E85"/>
    <w:rsid w:val="00332316"/>
    <w:rsid w:val="003360EC"/>
    <w:rsid w:val="00337D7C"/>
    <w:rsid w:val="00341614"/>
    <w:rsid w:val="003416AF"/>
    <w:rsid w:val="0034270E"/>
    <w:rsid w:val="00344D20"/>
    <w:rsid w:val="003465A4"/>
    <w:rsid w:val="00346F2E"/>
    <w:rsid w:val="00347B05"/>
    <w:rsid w:val="00355537"/>
    <w:rsid w:val="00355D9E"/>
    <w:rsid w:val="00362E96"/>
    <w:rsid w:val="003641EF"/>
    <w:rsid w:val="00366D7D"/>
    <w:rsid w:val="003676C9"/>
    <w:rsid w:val="0037166C"/>
    <w:rsid w:val="003763BA"/>
    <w:rsid w:val="00386639"/>
    <w:rsid w:val="00386701"/>
    <w:rsid w:val="0039004D"/>
    <w:rsid w:val="00392888"/>
    <w:rsid w:val="003939CD"/>
    <w:rsid w:val="00394BFF"/>
    <w:rsid w:val="00396122"/>
    <w:rsid w:val="003A014C"/>
    <w:rsid w:val="003A13A6"/>
    <w:rsid w:val="003A68CC"/>
    <w:rsid w:val="003A6D0F"/>
    <w:rsid w:val="003B0EA7"/>
    <w:rsid w:val="003B0F15"/>
    <w:rsid w:val="003B1712"/>
    <w:rsid w:val="003B3FA8"/>
    <w:rsid w:val="003B4B7D"/>
    <w:rsid w:val="003B50DC"/>
    <w:rsid w:val="003B5415"/>
    <w:rsid w:val="003B7210"/>
    <w:rsid w:val="003B7FBC"/>
    <w:rsid w:val="003C0F1A"/>
    <w:rsid w:val="003C208A"/>
    <w:rsid w:val="003C761D"/>
    <w:rsid w:val="003D024C"/>
    <w:rsid w:val="003D7AB9"/>
    <w:rsid w:val="003E0DB5"/>
    <w:rsid w:val="003E1D92"/>
    <w:rsid w:val="003E4448"/>
    <w:rsid w:val="003E516D"/>
    <w:rsid w:val="003E7E4D"/>
    <w:rsid w:val="003F02EE"/>
    <w:rsid w:val="003F5E23"/>
    <w:rsid w:val="003F7055"/>
    <w:rsid w:val="00404988"/>
    <w:rsid w:val="00416524"/>
    <w:rsid w:val="004258FB"/>
    <w:rsid w:val="00427D86"/>
    <w:rsid w:val="00430BBC"/>
    <w:rsid w:val="0043165F"/>
    <w:rsid w:val="0043282D"/>
    <w:rsid w:val="00442577"/>
    <w:rsid w:val="0044541A"/>
    <w:rsid w:val="004454D7"/>
    <w:rsid w:val="00446BCD"/>
    <w:rsid w:val="0045471D"/>
    <w:rsid w:val="00454D7D"/>
    <w:rsid w:val="00462EB3"/>
    <w:rsid w:val="004759D0"/>
    <w:rsid w:val="00485679"/>
    <w:rsid w:val="0049234D"/>
    <w:rsid w:val="0049253B"/>
    <w:rsid w:val="00497551"/>
    <w:rsid w:val="004A5E87"/>
    <w:rsid w:val="004B1386"/>
    <w:rsid w:val="004B1704"/>
    <w:rsid w:val="004B2375"/>
    <w:rsid w:val="004B3669"/>
    <w:rsid w:val="004B3FD1"/>
    <w:rsid w:val="004B5A78"/>
    <w:rsid w:val="004C2668"/>
    <w:rsid w:val="004C46B5"/>
    <w:rsid w:val="004C56D8"/>
    <w:rsid w:val="004C5DF4"/>
    <w:rsid w:val="004C6487"/>
    <w:rsid w:val="004D699B"/>
    <w:rsid w:val="004F0176"/>
    <w:rsid w:val="004F18F5"/>
    <w:rsid w:val="004F3358"/>
    <w:rsid w:val="00502C41"/>
    <w:rsid w:val="005045D5"/>
    <w:rsid w:val="00505EDB"/>
    <w:rsid w:val="005069CF"/>
    <w:rsid w:val="00507C8E"/>
    <w:rsid w:val="0051062F"/>
    <w:rsid w:val="0051523F"/>
    <w:rsid w:val="00517910"/>
    <w:rsid w:val="0052127D"/>
    <w:rsid w:val="005240C7"/>
    <w:rsid w:val="00525953"/>
    <w:rsid w:val="00527DAE"/>
    <w:rsid w:val="00530B7F"/>
    <w:rsid w:val="00535AE1"/>
    <w:rsid w:val="005361B0"/>
    <w:rsid w:val="005362A7"/>
    <w:rsid w:val="00541E80"/>
    <w:rsid w:val="005427C0"/>
    <w:rsid w:val="00552C2C"/>
    <w:rsid w:val="005532E3"/>
    <w:rsid w:val="00561168"/>
    <w:rsid w:val="00562C5E"/>
    <w:rsid w:val="00563541"/>
    <w:rsid w:val="0056504F"/>
    <w:rsid w:val="0056770F"/>
    <w:rsid w:val="00567EC6"/>
    <w:rsid w:val="00570F83"/>
    <w:rsid w:val="0057243E"/>
    <w:rsid w:val="00585F44"/>
    <w:rsid w:val="00586893"/>
    <w:rsid w:val="0059011C"/>
    <w:rsid w:val="00591887"/>
    <w:rsid w:val="005A10EB"/>
    <w:rsid w:val="005A12A1"/>
    <w:rsid w:val="005A1AB0"/>
    <w:rsid w:val="005A26D9"/>
    <w:rsid w:val="005A29D1"/>
    <w:rsid w:val="005A589F"/>
    <w:rsid w:val="005A6876"/>
    <w:rsid w:val="005A6F0F"/>
    <w:rsid w:val="005B082D"/>
    <w:rsid w:val="005B2C2B"/>
    <w:rsid w:val="005B45FD"/>
    <w:rsid w:val="005B5C68"/>
    <w:rsid w:val="005B616F"/>
    <w:rsid w:val="005C3473"/>
    <w:rsid w:val="005C4464"/>
    <w:rsid w:val="005C6529"/>
    <w:rsid w:val="005D21F3"/>
    <w:rsid w:val="005E0291"/>
    <w:rsid w:val="005E1CB9"/>
    <w:rsid w:val="005E42E9"/>
    <w:rsid w:val="005E45B2"/>
    <w:rsid w:val="005F662F"/>
    <w:rsid w:val="00601BBA"/>
    <w:rsid w:val="00607B25"/>
    <w:rsid w:val="00613DF0"/>
    <w:rsid w:val="00614531"/>
    <w:rsid w:val="00614F26"/>
    <w:rsid w:val="006157C1"/>
    <w:rsid w:val="00616D7F"/>
    <w:rsid w:val="00617C9D"/>
    <w:rsid w:val="00620FEC"/>
    <w:rsid w:val="00621A88"/>
    <w:rsid w:val="0062241A"/>
    <w:rsid w:val="0064609F"/>
    <w:rsid w:val="00650843"/>
    <w:rsid w:val="0065229E"/>
    <w:rsid w:val="00653E75"/>
    <w:rsid w:val="00654B28"/>
    <w:rsid w:val="00654D59"/>
    <w:rsid w:val="006554F3"/>
    <w:rsid w:val="00657D1F"/>
    <w:rsid w:val="00660F65"/>
    <w:rsid w:val="00661E60"/>
    <w:rsid w:val="006629CD"/>
    <w:rsid w:val="0066378A"/>
    <w:rsid w:val="006648A5"/>
    <w:rsid w:val="00664FE1"/>
    <w:rsid w:val="006662C8"/>
    <w:rsid w:val="00666583"/>
    <w:rsid w:val="00667944"/>
    <w:rsid w:val="00667ECD"/>
    <w:rsid w:val="00672BDD"/>
    <w:rsid w:val="006770C7"/>
    <w:rsid w:val="00680087"/>
    <w:rsid w:val="00681017"/>
    <w:rsid w:val="006818F1"/>
    <w:rsid w:val="00685133"/>
    <w:rsid w:val="00686347"/>
    <w:rsid w:val="00696DFF"/>
    <w:rsid w:val="006A6820"/>
    <w:rsid w:val="006B54F8"/>
    <w:rsid w:val="006B6372"/>
    <w:rsid w:val="006C52A8"/>
    <w:rsid w:val="006C5ED5"/>
    <w:rsid w:val="006E5A54"/>
    <w:rsid w:val="006E7049"/>
    <w:rsid w:val="006F04F8"/>
    <w:rsid w:val="006F1716"/>
    <w:rsid w:val="006F2B60"/>
    <w:rsid w:val="006F413B"/>
    <w:rsid w:val="00703A9B"/>
    <w:rsid w:val="0070692A"/>
    <w:rsid w:val="0071299D"/>
    <w:rsid w:val="007137E9"/>
    <w:rsid w:val="00717F42"/>
    <w:rsid w:val="007245D2"/>
    <w:rsid w:val="00725CC5"/>
    <w:rsid w:val="00727BC8"/>
    <w:rsid w:val="007329BA"/>
    <w:rsid w:val="007330D5"/>
    <w:rsid w:val="0074107C"/>
    <w:rsid w:val="0074585E"/>
    <w:rsid w:val="00747B6E"/>
    <w:rsid w:val="00747C97"/>
    <w:rsid w:val="0075133E"/>
    <w:rsid w:val="0075561D"/>
    <w:rsid w:val="00760B16"/>
    <w:rsid w:val="00760EA4"/>
    <w:rsid w:val="0076232E"/>
    <w:rsid w:val="0076374C"/>
    <w:rsid w:val="007653FB"/>
    <w:rsid w:val="007717E1"/>
    <w:rsid w:val="0077339D"/>
    <w:rsid w:val="007832B8"/>
    <w:rsid w:val="00784D73"/>
    <w:rsid w:val="007852BF"/>
    <w:rsid w:val="00786E99"/>
    <w:rsid w:val="0079015A"/>
    <w:rsid w:val="007905DA"/>
    <w:rsid w:val="0079250F"/>
    <w:rsid w:val="00793C37"/>
    <w:rsid w:val="00793E79"/>
    <w:rsid w:val="00796939"/>
    <w:rsid w:val="007A6B94"/>
    <w:rsid w:val="007A6EC2"/>
    <w:rsid w:val="007B48F5"/>
    <w:rsid w:val="007B5CAD"/>
    <w:rsid w:val="007B6C43"/>
    <w:rsid w:val="007C15B1"/>
    <w:rsid w:val="007C1FD0"/>
    <w:rsid w:val="007C3BE5"/>
    <w:rsid w:val="007C4481"/>
    <w:rsid w:val="007D2181"/>
    <w:rsid w:val="007D2C32"/>
    <w:rsid w:val="007D357A"/>
    <w:rsid w:val="007D46CC"/>
    <w:rsid w:val="007D69D9"/>
    <w:rsid w:val="007E2E8E"/>
    <w:rsid w:val="007E31B3"/>
    <w:rsid w:val="007E5AFE"/>
    <w:rsid w:val="007F0486"/>
    <w:rsid w:val="007F5EAF"/>
    <w:rsid w:val="00800B22"/>
    <w:rsid w:val="00800B74"/>
    <w:rsid w:val="00802914"/>
    <w:rsid w:val="00802983"/>
    <w:rsid w:val="00805AFB"/>
    <w:rsid w:val="008066A5"/>
    <w:rsid w:val="00807E75"/>
    <w:rsid w:val="00810E79"/>
    <w:rsid w:val="008130B2"/>
    <w:rsid w:val="0082028A"/>
    <w:rsid w:val="00823B35"/>
    <w:rsid w:val="00827891"/>
    <w:rsid w:val="008339C2"/>
    <w:rsid w:val="00836377"/>
    <w:rsid w:val="00840F6E"/>
    <w:rsid w:val="00842A0A"/>
    <w:rsid w:val="0084645D"/>
    <w:rsid w:val="00846788"/>
    <w:rsid w:val="00847206"/>
    <w:rsid w:val="008514EE"/>
    <w:rsid w:val="00851DA6"/>
    <w:rsid w:val="0085448A"/>
    <w:rsid w:val="008557B0"/>
    <w:rsid w:val="0085644B"/>
    <w:rsid w:val="00863489"/>
    <w:rsid w:val="00863FB2"/>
    <w:rsid w:val="0086703C"/>
    <w:rsid w:val="00867481"/>
    <w:rsid w:val="00872448"/>
    <w:rsid w:val="00874D20"/>
    <w:rsid w:val="0087617E"/>
    <w:rsid w:val="00883A61"/>
    <w:rsid w:val="00890CC9"/>
    <w:rsid w:val="008925CA"/>
    <w:rsid w:val="00895BD7"/>
    <w:rsid w:val="008A025D"/>
    <w:rsid w:val="008A0821"/>
    <w:rsid w:val="008A0988"/>
    <w:rsid w:val="008A2ADD"/>
    <w:rsid w:val="008A4636"/>
    <w:rsid w:val="008A7104"/>
    <w:rsid w:val="008B2A95"/>
    <w:rsid w:val="008B5912"/>
    <w:rsid w:val="008B5E9E"/>
    <w:rsid w:val="008C107D"/>
    <w:rsid w:val="008C281D"/>
    <w:rsid w:val="008C44DD"/>
    <w:rsid w:val="008C77B5"/>
    <w:rsid w:val="008D2272"/>
    <w:rsid w:val="008D33DC"/>
    <w:rsid w:val="008D4536"/>
    <w:rsid w:val="008D4A27"/>
    <w:rsid w:val="008D6503"/>
    <w:rsid w:val="008D689E"/>
    <w:rsid w:val="008E0142"/>
    <w:rsid w:val="008E23B9"/>
    <w:rsid w:val="008E23F7"/>
    <w:rsid w:val="008E33CF"/>
    <w:rsid w:val="008F0A94"/>
    <w:rsid w:val="008F344D"/>
    <w:rsid w:val="008F5C23"/>
    <w:rsid w:val="008F70B5"/>
    <w:rsid w:val="0090395C"/>
    <w:rsid w:val="00904066"/>
    <w:rsid w:val="00910ADA"/>
    <w:rsid w:val="00916C08"/>
    <w:rsid w:val="00917A06"/>
    <w:rsid w:val="009240ED"/>
    <w:rsid w:val="00924E33"/>
    <w:rsid w:val="00924E7B"/>
    <w:rsid w:val="00925501"/>
    <w:rsid w:val="00926399"/>
    <w:rsid w:val="00930184"/>
    <w:rsid w:val="009310BD"/>
    <w:rsid w:val="00932CA7"/>
    <w:rsid w:val="00933494"/>
    <w:rsid w:val="00937D73"/>
    <w:rsid w:val="00941423"/>
    <w:rsid w:val="00941A4C"/>
    <w:rsid w:val="00943555"/>
    <w:rsid w:val="009454CA"/>
    <w:rsid w:val="00946EF5"/>
    <w:rsid w:val="00947FEF"/>
    <w:rsid w:val="00951A47"/>
    <w:rsid w:val="009527E3"/>
    <w:rsid w:val="00952CD0"/>
    <w:rsid w:val="00953955"/>
    <w:rsid w:val="00953973"/>
    <w:rsid w:val="00965807"/>
    <w:rsid w:val="00966A08"/>
    <w:rsid w:val="00971FC5"/>
    <w:rsid w:val="009740CD"/>
    <w:rsid w:val="00975940"/>
    <w:rsid w:val="00976001"/>
    <w:rsid w:val="009809F4"/>
    <w:rsid w:val="009823BE"/>
    <w:rsid w:val="0098280F"/>
    <w:rsid w:val="00982FBE"/>
    <w:rsid w:val="009833C9"/>
    <w:rsid w:val="00990202"/>
    <w:rsid w:val="00992607"/>
    <w:rsid w:val="0099526B"/>
    <w:rsid w:val="00995468"/>
    <w:rsid w:val="009956D6"/>
    <w:rsid w:val="00997F05"/>
    <w:rsid w:val="009A02EF"/>
    <w:rsid w:val="009A0C60"/>
    <w:rsid w:val="009A4500"/>
    <w:rsid w:val="009A7594"/>
    <w:rsid w:val="009B10F2"/>
    <w:rsid w:val="009B129B"/>
    <w:rsid w:val="009B23F9"/>
    <w:rsid w:val="009B320E"/>
    <w:rsid w:val="009B5FF8"/>
    <w:rsid w:val="009C055D"/>
    <w:rsid w:val="009C2227"/>
    <w:rsid w:val="009C2C84"/>
    <w:rsid w:val="009C7AF8"/>
    <w:rsid w:val="009C7DAE"/>
    <w:rsid w:val="009D157B"/>
    <w:rsid w:val="009D3580"/>
    <w:rsid w:val="009D387E"/>
    <w:rsid w:val="009D5204"/>
    <w:rsid w:val="009D57C9"/>
    <w:rsid w:val="009D641D"/>
    <w:rsid w:val="009D7832"/>
    <w:rsid w:val="009D7E6E"/>
    <w:rsid w:val="009E0053"/>
    <w:rsid w:val="009E0AB0"/>
    <w:rsid w:val="009E0E74"/>
    <w:rsid w:val="009E2059"/>
    <w:rsid w:val="009E2248"/>
    <w:rsid w:val="009E3C7F"/>
    <w:rsid w:val="009E7E02"/>
    <w:rsid w:val="009F0AAB"/>
    <w:rsid w:val="009F3BD5"/>
    <w:rsid w:val="009F44F7"/>
    <w:rsid w:val="009F4ED0"/>
    <w:rsid w:val="009F5303"/>
    <w:rsid w:val="009F7F30"/>
    <w:rsid w:val="00A04129"/>
    <w:rsid w:val="00A04C09"/>
    <w:rsid w:val="00A05DFB"/>
    <w:rsid w:val="00A14B1B"/>
    <w:rsid w:val="00A15964"/>
    <w:rsid w:val="00A16877"/>
    <w:rsid w:val="00A17BBE"/>
    <w:rsid w:val="00A2639C"/>
    <w:rsid w:val="00A270CE"/>
    <w:rsid w:val="00A34B94"/>
    <w:rsid w:val="00A37308"/>
    <w:rsid w:val="00A420F2"/>
    <w:rsid w:val="00A42177"/>
    <w:rsid w:val="00A42F7A"/>
    <w:rsid w:val="00A4542D"/>
    <w:rsid w:val="00A5297C"/>
    <w:rsid w:val="00A60735"/>
    <w:rsid w:val="00A61570"/>
    <w:rsid w:val="00A61907"/>
    <w:rsid w:val="00A62158"/>
    <w:rsid w:val="00A62361"/>
    <w:rsid w:val="00A6330B"/>
    <w:rsid w:val="00A66576"/>
    <w:rsid w:val="00A66BFA"/>
    <w:rsid w:val="00A767B5"/>
    <w:rsid w:val="00A80478"/>
    <w:rsid w:val="00A833E8"/>
    <w:rsid w:val="00A87E04"/>
    <w:rsid w:val="00A916ED"/>
    <w:rsid w:val="00A92AE2"/>
    <w:rsid w:val="00A9471F"/>
    <w:rsid w:val="00A97D0B"/>
    <w:rsid w:val="00AA105B"/>
    <w:rsid w:val="00AA18C9"/>
    <w:rsid w:val="00AA2D99"/>
    <w:rsid w:val="00AA48D3"/>
    <w:rsid w:val="00AB067A"/>
    <w:rsid w:val="00AB4B8D"/>
    <w:rsid w:val="00AC1DF7"/>
    <w:rsid w:val="00AC3B66"/>
    <w:rsid w:val="00AC634E"/>
    <w:rsid w:val="00AC7719"/>
    <w:rsid w:val="00AD325A"/>
    <w:rsid w:val="00AD4B09"/>
    <w:rsid w:val="00AD535F"/>
    <w:rsid w:val="00AE0E4C"/>
    <w:rsid w:val="00AE11CB"/>
    <w:rsid w:val="00AE1464"/>
    <w:rsid w:val="00AE1E1F"/>
    <w:rsid w:val="00AE21FA"/>
    <w:rsid w:val="00AE279F"/>
    <w:rsid w:val="00AE3E60"/>
    <w:rsid w:val="00AF0753"/>
    <w:rsid w:val="00AF1CF8"/>
    <w:rsid w:val="00AF3F38"/>
    <w:rsid w:val="00AF3F70"/>
    <w:rsid w:val="00AF7ACE"/>
    <w:rsid w:val="00B0002F"/>
    <w:rsid w:val="00B11CD8"/>
    <w:rsid w:val="00B1352C"/>
    <w:rsid w:val="00B13F3B"/>
    <w:rsid w:val="00B21F93"/>
    <w:rsid w:val="00B22124"/>
    <w:rsid w:val="00B22475"/>
    <w:rsid w:val="00B2612D"/>
    <w:rsid w:val="00B32167"/>
    <w:rsid w:val="00B449A6"/>
    <w:rsid w:val="00B45A17"/>
    <w:rsid w:val="00B46458"/>
    <w:rsid w:val="00B47EBD"/>
    <w:rsid w:val="00B50942"/>
    <w:rsid w:val="00B52FDA"/>
    <w:rsid w:val="00B5600D"/>
    <w:rsid w:val="00B579DF"/>
    <w:rsid w:val="00B613BA"/>
    <w:rsid w:val="00B62F8D"/>
    <w:rsid w:val="00B633F3"/>
    <w:rsid w:val="00B639CE"/>
    <w:rsid w:val="00B643A7"/>
    <w:rsid w:val="00B7379E"/>
    <w:rsid w:val="00B75E08"/>
    <w:rsid w:val="00B826A4"/>
    <w:rsid w:val="00B85351"/>
    <w:rsid w:val="00B85381"/>
    <w:rsid w:val="00B86018"/>
    <w:rsid w:val="00B875FF"/>
    <w:rsid w:val="00B8779B"/>
    <w:rsid w:val="00B90CAD"/>
    <w:rsid w:val="00B9673D"/>
    <w:rsid w:val="00B96912"/>
    <w:rsid w:val="00B979F3"/>
    <w:rsid w:val="00BA01C0"/>
    <w:rsid w:val="00BA30CD"/>
    <w:rsid w:val="00BA48F4"/>
    <w:rsid w:val="00BA7B67"/>
    <w:rsid w:val="00BB00E3"/>
    <w:rsid w:val="00BB09F4"/>
    <w:rsid w:val="00BB3D5C"/>
    <w:rsid w:val="00BB43A2"/>
    <w:rsid w:val="00BC1DE4"/>
    <w:rsid w:val="00BC3587"/>
    <w:rsid w:val="00BC6A68"/>
    <w:rsid w:val="00BC7678"/>
    <w:rsid w:val="00BD040D"/>
    <w:rsid w:val="00BD444E"/>
    <w:rsid w:val="00BD5E34"/>
    <w:rsid w:val="00BE1DCA"/>
    <w:rsid w:val="00BE2A63"/>
    <w:rsid w:val="00BE2F1E"/>
    <w:rsid w:val="00BE77BA"/>
    <w:rsid w:val="00BF1238"/>
    <w:rsid w:val="00BF309E"/>
    <w:rsid w:val="00C0503B"/>
    <w:rsid w:val="00C06638"/>
    <w:rsid w:val="00C14EC7"/>
    <w:rsid w:val="00C23E73"/>
    <w:rsid w:val="00C25425"/>
    <w:rsid w:val="00C27409"/>
    <w:rsid w:val="00C27CE5"/>
    <w:rsid w:val="00C32BC9"/>
    <w:rsid w:val="00C34142"/>
    <w:rsid w:val="00C415B7"/>
    <w:rsid w:val="00C457E5"/>
    <w:rsid w:val="00C5014C"/>
    <w:rsid w:val="00C50E7B"/>
    <w:rsid w:val="00C52DB2"/>
    <w:rsid w:val="00C602EA"/>
    <w:rsid w:val="00C60D66"/>
    <w:rsid w:val="00C619E3"/>
    <w:rsid w:val="00C66F7E"/>
    <w:rsid w:val="00C6705D"/>
    <w:rsid w:val="00C72E79"/>
    <w:rsid w:val="00C772C8"/>
    <w:rsid w:val="00C77BC1"/>
    <w:rsid w:val="00C77E4C"/>
    <w:rsid w:val="00C80AF0"/>
    <w:rsid w:val="00C85FD0"/>
    <w:rsid w:val="00C8796B"/>
    <w:rsid w:val="00C87E8C"/>
    <w:rsid w:val="00C909D7"/>
    <w:rsid w:val="00C912E7"/>
    <w:rsid w:val="00C93A7C"/>
    <w:rsid w:val="00C93EF3"/>
    <w:rsid w:val="00C941E2"/>
    <w:rsid w:val="00C96479"/>
    <w:rsid w:val="00CA101F"/>
    <w:rsid w:val="00CA1F90"/>
    <w:rsid w:val="00CA4FBA"/>
    <w:rsid w:val="00CA5C8F"/>
    <w:rsid w:val="00CA5FC6"/>
    <w:rsid w:val="00CB6E6F"/>
    <w:rsid w:val="00CB70DF"/>
    <w:rsid w:val="00CC29EF"/>
    <w:rsid w:val="00CC45B4"/>
    <w:rsid w:val="00CC710F"/>
    <w:rsid w:val="00CD088E"/>
    <w:rsid w:val="00CD2CA6"/>
    <w:rsid w:val="00CD3155"/>
    <w:rsid w:val="00CD3983"/>
    <w:rsid w:val="00CD7F2A"/>
    <w:rsid w:val="00CE02BB"/>
    <w:rsid w:val="00CE63CE"/>
    <w:rsid w:val="00CE675F"/>
    <w:rsid w:val="00CF1195"/>
    <w:rsid w:val="00CF160E"/>
    <w:rsid w:val="00CF21C7"/>
    <w:rsid w:val="00CF35A7"/>
    <w:rsid w:val="00D00AB3"/>
    <w:rsid w:val="00D00E73"/>
    <w:rsid w:val="00D018B0"/>
    <w:rsid w:val="00D02D66"/>
    <w:rsid w:val="00D0358B"/>
    <w:rsid w:val="00D115C7"/>
    <w:rsid w:val="00D1189D"/>
    <w:rsid w:val="00D13741"/>
    <w:rsid w:val="00D2098F"/>
    <w:rsid w:val="00D21F8B"/>
    <w:rsid w:val="00D22F38"/>
    <w:rsid w:val="00D24F14"/>
    <w:rsid w:val="00D2792D"/>
    <w:rsid w:val="00D338C2"/>
    <w:rsid w:val="00D41EBC"/>
    <w:rsid w:val="00D4287F"/>
    <w:rsid w:val="00D51ED8"/>
    <w:rsid w:val="00D5249C"/>
    <w:rsid w:val="00D5546A"/>
    <w:rsid w:val="00D564AB"/>
    <w:rsid w:val="00D574F9"/>
    <w:rsid w:val="00D61EDE"/>
    <w:rsid w:val="00D63375"/>
    <w:rsid w:val="00D80BE0"/>
    <w:rsid w:val="00D80EEA"/>
    <w:rsid w:val="00D81EBD"/>
    <w:rsid w:val="00D900D4"/>
    <w:rsid w:val="00D9235A"/>
    <w:rsid w:val="00D93E80"/>
    <w:rsid w:val="00D9497B"/>
    <w:rsid w:val="00D953EC"/>
    <w:rsid w:val="00D95CDE"/>
    <w:rsid w:val="00D95DB5"/>
    <w:rsid w:val="00D96EA0"/>
    <w:rsid w:val="00DA11AA"/>
    <w:rsid w:val="00DB1809"/>
    <w:rsid w:val="00DB2786"/>
    <w:rsid w:val="00DB48B8"/>
    <w:rsid w:val="00DB7548"/>
    <w:rsid w:val="00DC0036"/>
    <w:rsid w:val="00DC0875"/>
    <w:rsid w:val="00DC2DF7"/>
    <w:rsid w:val="00DC3E37"/>
    <w:rsid w:val="00DC5A75"/>
    <w:rsid w:val="00DD35A8"/>
    <w:rsid w:val="00DE0234"/>
    <w:rsid w:val="00DE1CB7"/>
    <w:rsid w:val="00DE2F86"/>
    <w:rsid w:val="00DF2DA3"/>
    <w:rsid w:val="00DF65F9"/>
    <w:rsid w:val="00DF6E53"/>
    <w:rsid w:val="00E003C9"/>
    <w:rsid w:val="00E00BE0"/>
    <w:rsid w:val="00E0147F"/>
    <w:rsid w:val="00E02316"/>
    <w:rsid w:val="00E06DBD"/>
    <w:rsid w:val="00E11AE6"/>
    <w:rsid w:val="00E11CE4"/>
    <w:rsid w:val="00E13F15"/>
    <w:rsid w:val="00E1430B"/>
    <w:rsid w:val="00E146BB"/>
    <w:rsid w:val="00E175E2"/>
    <w:rsid w:val="00E17D1B"/>
    <w:rsid w:val="00E2013C"/>
    <w:rsid w:val="00E2157A"/>
    <w:rsid w:val="00E23332"/>
    <w:rsid w:val="00E2600E"/>
    <w:rsid w:val="00E26F6E"/>
    <w:rsid w:val="00E27649"/>
    <w:rsid w:val="00E30C31"/>
    <w:rsid w:val="00E45064"/>
    <w:rsid w:val="00E46800"/>
    <w:rsid w:val="00E47C41"/>
    <w:rsid w:val="00E507D2"/>
    <w:rsid w:val="00E5267D"/>
    <w:rsid w:val="00E53482"/>
    <w:rsid w:val="00E55897"/>
    <w:rsid w:val="00E60622"/>
    <w:rsid w:val="00E73F0A"/>
    <w:rsid w:val="00E74ADD"/>
    <w:rsid w:val="00E75955"/>
    <w:rsid w:val="00E836A5"/>
    <w:rsid w:val="00E8413A"/>
    <w:rsid w:val="00E841FA"/>
    <w:rsid w:val="00E84C23"/>
    <w:rsid w:val="00E904FA"/>
    <w:rsid w:val="00E9150A"/>
    <w:rsid w:val="00E93713"/>
    <w:rsid w:val="00E97AF1"/>
    <w:rsid w:val="00EA29CD"/>
    <w:rsid w:val="00EA446F"/>
    <w:rsid w:val="00EA4EFE"/>
    <w:rsid w:val="00EA69F7"/>
    <w:rsid w:val="00EA7C23"/>
    <w:rsid w:val="00EB0747"/>
    <w:rsid w:val="00EB0F09"/>
    <w:rsid w:val="00EB434A"/>
    <w:rsid w:val="00EB4DC1"/>
    <w:rsid w:val="00EB56E3"/>
    <w:rsid w:val="00EB6E11"/>
    <w:rsid w:val="00EB6EBC"/>
    <w:rsid w:val="00EC0A3E"/>
    <w:rsid w:val="00EC23BF"/>
    <w:rsid w:val="00EC29B9"/>
    <w:rsid w:val="00EC4EE0"/>
    <w:rsid w:val="00ED0D3C"/>
    <w:rsid w:val="00ED229F"/>
    <w:rsid w:val="00ED335E"/>
    <w:rsid w:val="00ED3AA2"/>
    <w:rsid w:val="00ED70FD"/>
    <w:rsid w:val="00ED7DCA"/>
    <w:rsid w:val="00EE182A"/>
    <w:rsid w:val="00EE4629"/>
    <w:rsid w:val="00EF3FAD"/>
    <w:rsid w:val="00EF54EE"/>
    <w:rsid w:val="00F0175F"/>
    <w:rsid w:val="00F0400D"/>
    <w:rsid w:val="00F05DEF"/>
    <w:rsid w:val="00F078E1"/>
    <w:rsid w:val="00F12BF9"/>
    <w:rsid w:val="00F13250"/>
    <w:rsid w:val="00F14E06"/>
    <w:rsid w:val="00F15BFD"/>
    <w:rsid w:val="00F217CB"/>
    <w:rsid w:val="00F26D4A"/>
    <w:rsid w:val="00F27A64"/>
    <w:rsid w:val="00F3645D"/>
    <w:rsid w:val="00F36879"/>
    <w:rsid w:val="00F40673"/>
    <w:rsid w:val="00F4325B"/>
    <w:rsid w:val="00F47DDD"/>
    <w:rsid w:val="00F52DA8"/>
    <w:rsid w:val="00F56B7F"/>
    <w:rsid w:val="00F5722A"/>
    <w:rsid w:val="00F60E85"/>
    <w:rsid w:val="00F61328"/>
    <w:rsid w:val="00F64C31"/>
    <w:rsid w:val="00F652CB"/>
    <w:rsid w:val="00F65C8E"/>
    <w:rsid w:val="00F70235"/>
    <w:rsid w:val="00F73156"/>
    <w:rsid w:val="00F73DE9"/>
    <w:rsid w:val="00F74FC4"/>
    <w:rsid w:val="00F76530"/>
    <w:rsid w:val="00F802C0"/>
    <w:rsid w:val="00F81F65"/>
    <w:rsid w:val="00F859A1"/>
    <w:rsid w:val="00F867FC"/>
    <w:rsid w:val="00F8755B"/>
    <w:rsid w:val="00F90026"/>
    <w:rsid w:val="00F91212"/>
    <w:rsid w:val="00F912FC"/>
    <w:rsid w:val="00F92B7B"/>
    <w:rsid w:val="00FA2E89"/>
    <w:rsid w:val="00FA4915"/>
    <w:rsid w:val="00FA4F16"/>
    <w:rsid w:val="00FB128B"/>
    <w:rsid w:val="00FB22F0"/>
    <w:rsid w:val="00FB3208"/>
    <w:rsid w:val="00FB3C4E"/>
    <w:rsid w:val="00FB48F3"/>
    <w:rsid w:val="00FC2685"/>
    <w:rsid w:val="00FC2D9C"/>
    <w:rsid w:val="00FC5759"/>
    <w:rsid w:val="00FC68F2"/>
    <w:rsid w:val="00FD67AA"/>
    <w:rsid w:val="00FD7004"/>
    <w:rsid w:val="00FD700B"/>
    <w:rsid w:val="00FE110B"/>
    <w:rsid w:val="00FE1E44"/>
    <w:rsid w:val="00FE25DB"/>
    <w:rsid w:val="00FE3D43"/>
    <w:rsid w:val="00FE4A89"/>
    <w:rsid w:val="00FF0139"/>
    <w:rsid w:val="00FF6006"/>
    <w:rsid w:val="00FF60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A2169C1"/>
  <w15:docId w15:val="{5CC3B508-DC68-48D3-B6D4-4FB8B386B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7FB6"/>
    <w:pPr>
      <w:spacing w:after="200" w:line="276" w:lineRule="auto"/>
    </w:pPr>
    <w:rPr>
      <w:rFonts w:ascii="Calibri" w:eastAsia="Calibri" w:hAnsi="Calibri"/>
      <w:sz w:val="22"/>
      <w:szCs w:val="22"/>
      <w:lang w:eastAsia="en-US"/>
    </w:rPr>
  </w:style>
  <w:style w:type="paragraph" w:styleId="Ttulo1">
    <w:name w:val="heading 1"/>
    <w:basedOn w:val="Normal"/>
    <w:next w:val="Normal"/>
    <w:qFormat/>
    <w:pPr>
      <w:keepNext/>
      <w:ind w:firstLine="2268"/>
      <w:jc w:val="both"/>
      <w:outlineLvl w:val="0"/>
    </w:pPr>
    <w:rPr>
      <w:rFonts w:ascii="Bookman Old Style" w:hAnsi="Bookman Old Style"/>
      <w:b/>
      <w:sz w:val="24"/>
    </w:rPr>
  </w:style>
  <w:style w:type="paragraph" w:styleId="Ttulo2">
    <w:name w:val="heading 2"/>
    <w:basedOn w:val="Normal"/>
    <w:next w:val="Normal"/>
    <w:qFormat/>
    <w:pPr>
      <w:keepNext/>
      <w:ind w:firstLine="1701"/>
      <w:jc w:val="both"/>
      <w:outlineLvl w:val="1"/>
    </w:pPr>
    <w:rPr>
      <w:rFonts w:ascii="Courier New" w:hAnsi="Courier New"/>
      <w:sz w:val="28"/>
    </w:rPr>
  </w:style>
  <w:style w:type="paragraph" w:styleId="Ttulo3">
    <w:name w:val="heading 3"/>
    <w:basedOn w:val="Normal"/>
    <w:next w:val="Normal"/>
    <w:qFormat/>
    <w:pPr>
      <w:keepNext/>
      <w:jc w:val="center"/>
      <w:outlineLvl w:val="2"/>
    </w:pPr>
    <w:rPr>
      <w:rFonts w:ascii="Arial" w:hAnsi="Arial"/>
      <w:b/>
      <w:sz w:val="24"/>
    </w:rPr>
  </w:style>
  <w:style w:type="paragraph" w:styleId="Ttulo4">
    <w:name w:val="heading 4"/>
    <w:basedOn w:val="Normal"/>
    <w:next w:val="Normal"/>
    <w:qFormat/>
    <w:pPr>
      <w:keepNext/>
      <w:outlineLvl w:val="3"/>
    </w:pPr>
    <w:rPr>
      <w:rFonts w:ascii="Courier New" w:hAnsi="Courier New"/>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pPr>
      <w:tabs>
        <w:tab w:val="center" w:pos="4320"/>
        <w:tab w:val="right" w:pos="8640"/>
      </w:tabs>
    </w:pPr>
    <w:rPr>
      <w:sz w:val="24"/>
    </w:rPr>
  </w:style>
  <w:style w:type="paragraph" w:customStyle="1" w:styleId="Corpodetexto21">
    <w:name w:val="Corpo de texto 21"/>
    <w:basedOn w:val="Normal"/>
    <w:pPr>
      <w:spacing w:line="360" w:lineRule="auto"/>
      <w:ind w:firstLine="2268"/>
      <w:jc w:val="both"/>
    </w:pPr>
    <w:rPr>
      <w:rFonts w:ascii="Arial" w:hAnsi="Arial"/>
      <w:sz w:val="24"/>
    </w:rPr>
  </w:style>
  <w:style w:type="paragraph" w:customStyle="1" w:styleId="BodyText21">
    <w:name w:val="Body Text 21"/>
    <w:basedOn w:val="Normal"/>
    <w:pPr>
      <w:ind w:left="2268"/>
      <w:jc w:val="both"/>
    </w:pPr>
    <w:rPr>
      <w:rFonts w:ascii="Arial Narrow" w:hAnsi="Arial Narrow"/>
      <w:sz w:val="28"/>
    </w:rPr>
  </w:style>
  <w:style w:type="paragraph" w:styleId="Rodap">
    <w:name w:val="footer"/>
    <w:basedOn w:val="Normal"/>
    <w:link w:val="RodapChar"/>
    <w:uiPriority w:val="99"/>
    <w:pPr>
      <w:tabs>
        <w:tab w:val="center" w:pos="4419"/>
        <w:tab w:val="right" w:pos="8838"/>
      </w:tabs>
    </w:pPr>
    <w:rPr>
      <w:rFonts w:ascii="Bookman Old Style" w:eastAsia="Times New Roman" w:hAnsi="Bookman Old Style"/>
      <w:sz w:val="24"/>
      <w:szCs w:val="20"/>
      <w:lang w:val="x-none" w:eastAsia="x-none"/>
    </w:rPr>
  </w:style>
  <w:style w:type="paragraph" w:customStyle="1" w:styleId="TextosemFormatao1">
    <w:name w:val="Texto sem Formatação1"/>
    <w:basedOn w:val="Normal"/>
    <w:rPr>
      <w:rFonts w:ascii="Courier New" w:hAnsi="Courier New"/>
    </w:rPr>
  </w:style>
  <w:style w:type="paragraph" w:styleId="Corpodetexto">
    <w:name w:val="Body Text"/>
    <w:basedOn w:val="Normal"/>
    <w:pPr>
      <w:jc w:val="both"/>
    </w:pPr>
    <w:rPr>
      <w:rFonts w:ascii="Verdana" w:hAnsi="Verdana"/>
      <w:sz w:val="28"/>
      <w:lang w:val="en-US"/>
    </w:rPr>
  </w:style>
  <w:style w:type="paragraph" w:styleId="Recuodecorpodetexto">
    <w:name w:val="Body Text Indent"/>
    <w:basedOn w:val="Normal"/>
    <w:pPr>
      <w:ind w:firstLine="2268"/>
      <w:jc w:val="both"/>
    </w:pPr>
    <w:rPr>
      <w:rFonts w:ascii="Courier New" w:hAnsi="Courier New"/>
      <w:sz w:val="24"/>
    </w:rPr>
  </w:style>
  <w:style w:type="paragraph" w:styleId="Recuodecorpodetexto2">
    <w:name w:val="Body Text Indent 2"/>
    <w:basedOn w:val="Normal"/>
    <w:pPr>
      <w:ind w:left="2268"/>
      <w:jc w:val="both"/>
    </w:pPr>
    <w:rPr>
      <w:rFonts w:ascii="Courier New" w:hAnsi="Courier New"/>
      <w:i/>
    </w:rPr>
  </w:style>
  <w:style w:type="paragraph" w:styleId="Recuodecorpodetexto3">
    <w:name w:val="Body Text Indent 3"/>
    <w:basedOn w:val="Normal"/>
    <w:pPr>
      <w:ind w:firstLine="2268"/>
      <w:jc w:val="both"/>
    </w:pPr>
    <w:rPr>
      <w:rFonts w:ascii="Courier New" w:hAnsi="Courier New"/>
      <w:sz w:val="28"/>
    </w:rPr>
  </w:style>
  <w:style w:type="paragraph" w:styleId="Textodenotaderodap">
    <w:name w:val="footnote text"/>
    <w:basedOn w:val="Normal"/>
    <w:link w:val="TextodenotaderodapChar"/>
    <w:rsid w:val="002872AD"/>
  </w:style>
  <w:style w:type="character" w:styleId="Refdenotaderodap">
    <w:name w:val="footnote reference"/>
    <w:rsid w:val="002872AD"/>
    <w:rPr>
      <w:vertAlign w:val="superscript"/>
    </w:rPr>
  </w:style>
  <w:style w:type="paragraph" w:styleId="Corpodetexto3">
    <w:name w:val="Body Text 3"/>
    <w:basedOn w:val="Normal"/>
    <w:rsid w:val="00836377"/>
    <w:pPr>
      <w:spacing w:after="120"/>
    </w:pPr>
    <w:rPr>
      <w:sz w:val="16"/>
      <w:szCs w:val="16"/>
    </w:rPr>
  </w:style>
  <w:style w:type="paragraph" w:styleId="Textodebalo">
    <w:name w:val="Balloon Text"/>
    <w:basedOn w:val="Normal"/>
    <w:link w:val="TextodebaloChar"/>
    <w:rsid w:val="00BE77BA"/>
    <w:rPr>
      <w:rFonts w:ascii="Tahoma" w:eastAsia="Times New Roman" w:hAnsi="Tahoma"/>
      <w:sz w:val="16"/>
      <w:szCs w:val="16"/>
      <w:lang w:val="x-none" w:eastAsia="x-none"/>
    </w:rPr>
  </w:style>
  <w:style w:type="character" w:customStyle="1" w:styleId="TextodebaloChar">
    <w:name w:val="Texto de balão Char"/>
    <w:link w:val="Textodebalo"/>
    <w:rsid w:val="00BE77BA"/>
    <w:rPr>
      <w:rFonts w:ascii="Tahoma" w:hAnsi="Tahoma" w:cs="Tahoma"/>
      <w:sz w:val="16"/>
      <w:szCs w:val="16"/>
    </w:rPr>
  </w:style>
  <w:style w:type="character" w:customStyle="1" w:styleId="RodapChar">
    <w:name w:val="Rodapé Char"/>
    <w:link w:val="Rodap"/>
    <w:uiPriority w:val="99"/>
    <w:rsid w:val="00BE77BA"/>
    <w:rPr>
      <w:rFonts w:ascii="Bookman Old Style" w:hAnsi="Bookman Old Style"/>
      <w:sz w:val="24"/>
    </w:rPr>
  </w:style>
  <w:style w:type="character" w:customStyle="1" w:styleId="CharChar2">
    <w:name w:val="Char Char2"/>
    <w:rsid w:val="00D63375"/>
    <w:rPr>
      <w:rFonts w:ascii="Bookman Old Style" w:hAnsi="Bookman Old Style"/>
      <w:sz w:val="24"/>
    </w:rPr>
  </w:style>
  <w:style w:type="paragraph" w:styleId="PargrafodaLista">
    <w:name w:val="List Paragraph"/>
    <w:basedOn w:val="Normal"/>
    <w:uiPriority w:val="34"/>
    <w:qFormat/>
    <w:rsid w:val="004C5DF4"/>
    <w:pPr>
      <w:ind w:left="720"/>
      <w:contextualSpacing/>
    </w:pPr>
  </w:style>
  <w:style w:type="character" w:customStyle="1" w:styleId="label">
    <w:name w:val="label"/>
    <w:basedOn w:val="Fontepargpadro"/>
    <w:rsid w:val="00F05DEF"/>
  </w:style>
  <w:style w:type="table" w:styleId="Tabelacomgrade">
    <w:name w:val="Table Grid"/>
    <w:basedOn w:val="Tabelanormal"/>
    <w:uiPriority w:val="39"/>
    <w:rsid w:val="00F05DE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rsid w:val="006F1716"/>
    <w:rPr>
      <w:color w:val="0000FF" w:themeColor="hyperlink"/>
      <w:u w:val="single"/>
    </w:rPr>
  </w:style>
  <w:style w:type="character" w:styleId="MenoPendente">
    <w:name w:val="Unresolved Mention"/>
    <w:basedOn w:val="Fontepargpadro"/>
    <w:uiPriority w:val="99"/>
    <w:semiHidden/>
    <w:unhideWhenUsed/>
    <w:rsid w:val="00C77E4C"/>
    <w:rPr>
      <w:color w:val="605E5C"/>
      <w:shd w:val="clear" w:color="auto" w:fill="E1DFDD"/>
    </w:rPr>
  </w:style>
  <w:style w:type="character" w:styleId="Refdecomentrio">
    <w:name w:val="annotation reference"/>
    <w:basedOn w:val="Fontepargpadro"/>
    <w:semiHidden/>
    <w:unhideWhenUsed/>
    <w:rsid w:val="002C0827"/>
    <w:rPr>
      <w:sz w:val="16"/>
      <w:szCs w:val="16"/>
    </w:rPr>
  </w:style>
  <w:style w:type="paragraph" w:styleId="Textodecomentrio">
    <w:name w:val="annotation text"/>
    <w:basedOn w:val="Normal"/>
    <w:link w:val="TextodecomentrioChar"/>
    <w:unhideWhenUsed/>
    <w:rsid w:val="002C0827"/>
    <w:pPr>
      <w:spacing w:line="240" w:lineRule="auto"/>
    </w:pPr>
    <w:rPr>
      <w:sz w:val="20"/>
      <w:szCs w:val="20"/>
    </w:rPr>
  </w:style>
  <w:style w:type="character" w:customStyle="1" w:styleId="TextodecomentrioChar">
    <w:name w:val="Texto de comentário Char"/>
    <w:basedOn w:val="Fontepargpadro"/>
    <w:link w:val="Textodecomentrio"/>
    <w:rsid w:val="002C0827"/>
    <w:rPr>
      <w:rFonts w:ascii="Calibri" w:eastAsia="Calibri" w:hAnsi="Calibri"/>
      <w:lang w:eastAsia="en-US"/>
    </w:rPr>
  </w:style>
  <w:style w:type="paragraph" w:styleId="Assuntodocomentrio">
    <w:name w:val="annotation subject"/>
    <w:basedOn w:val="Textodecomentrio"/>
    <w:next w:val="Textodecomentrio"/>
    <w:link w:val="AssuntodocomentrioChar"/>
    <w:semiHidden/>
    <w:unhideWhenUsed/>
    <w:rsid w:val="002C0827"/>
    <w:rPr>
      <w:b/>
      <w:bCs/>
    </w:rPr>
  </w:style>
  <w:style w:type="character" w:customStyle="1" w:styleId="AssuntodocomentrioChar">
    <w:name w:val="Assunto do comentário Char"/>
    <w:basedOn w:val="TextodecomentrioChar"/>
    <w:link w:val="Assuntodocomentrio"/>
    <w:semiHidden/>
    <w:rsid w:val="002C0827"/>
    <w:rPr>
      <w:rFonts w:ascii="Calibri" w:eastAsia="Calibri" w:hAnsi="Calibri"/>
      <w:b/>
      <w:bCs/>
      <w:lang w:eastAsia="en-US"/>
    </w:rPr>
  </w:style>
  <w:style w:type="paragraph" w:styleId="NormalWeb">
    <w:name w:val="Normal (Web)"/>
    <w:basedOn w:val="Normal"/>
    <w:uiPriority w:val="99"/>
    <w:semiHidden/>
    <w:unhideWhenUsed/>
    <w:rsid w:val="001C1063"/>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extodenotaderodapChar">
    <w:name w:val="Texto de nota de rodapé Char"/>
    <w:link w:val="Textodenotaderodap"/>
    <w:locked/>
    <w:rsid w:val="00185B2C"/>
    <w:rPr>
      <w:rFonts w:ascii="Calibri" w:eastAsia="Calibri" w:hAnsi="Calibri"/>
      <w:sz w:val="22"/>
      <w:szCs w:val="22"/>
      <w:lang w:eastAsia="en-US"/>
    </w:rPr>
  </w:style>
  <w:style w:type="character" w:customStyle="1" w:styleId="CabealhoChar">
    <w:name w:val="Cabeçalho Char"/>
    <w:basedOn w:val="Fontepargpadro"/>
    <w:link w:val="Cabealho"/>
    <w:rsid w:val="001D6C79"/>
    <w:rPr>
      <w:rFonts w:ascii="Calibri" w:eastAsia="Calibri" w:hAnsi="Calibri"/>
      <w:sz w:val="24"/>
      <w:szCs w:val="22"/>
      <w:lang w:eastAsia="en-US"/>
    </w:rPr>
  </w:style>
  <w:style w:type="paragraph" w:styleId="Textodenotadefim">
    <w:name w:val="endnote text"/>
    <w:basedOn w:val="Normal"/>
    <w:link w:val="TextodenotadefimChar"/>
    <w:semiHidden/>
    <w:unhideWhenUsed/>
    <w:rsid w:val="00990202"/>
    <w:pPr>
      <w:spacing w:after="0" w:line="240" w:lineRule="auto"/>
    </w:pPr>
    <w:rPr>
      <w:sz w:val="20"/>
      <w:szCs w:val="20"/>
    </w:rPr>
  </w:style>
  <w:style w:type="character" w:customStyle="1" w:styleId="TextodenotadefimChar">
    <w:name w:val="Texto de nota de fim Char"/>
    <w:basedOn w:val="Fontepargpadro"/>
    <w:link w:val="Textodenotadefim"/>
    <w:semiHidden/>
    <w:rsid w:val="00990202"/>
    <w:rPr>
      <w:rFonts w:ascii="Calibri" w:eastAsia="Calibri" w:hAnsi="Calibri"/>
      <w:lang w:eastAsia="en-US"/>
    </w:rPr>
  </w:style>
  <w:style w:type="character" w:styleId="Refdenotadefim">
    <w:name w:val="endnote reference"/>
    <w:basedOn w:val="Fontepargpadro"/>
    <w:semiHidden/>
    <w:unhideWhenUsed/>
    <w:rsid w:val="009902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968188">
      <w:bodyDiv w:val="1"/>
      <w:marLeft w:val="0"/>
      <w:marRight w:val="0"/>
      <w:marTop w:val="0"/>
      <w:marBottom w:val="0"/>
      <w:divBdr>
        <w:top w:val="none" w:sz="0" w:space="0" w:color="auto"/>
        <w:left w:val="none" w:sz="0" w:space="0" w:color="auto"/>
        <w:bottom w:val="none" w:sz="0" w:space="0" w:color="auto"/>
        <w:right w:val="none" w:sz="0" w:space="0" w:color="auto"/>
      </w:divBdr>
    </w:div>
    <w:div w:id="669647411">
      <w:bodyDiv w:val="1"/>
      <w:marLeft w:val="0"/>
      <w:marRight w:val="0"/>
      <w:marTop w:val="0"/>
      <w:marBottom w:val="0"/>
      <w:divBdr>
        <w:top w:val="none" w:sz="0" w:space="0" w:color="auto"/>
        <w:left w:val="none" w:sz="0" w:space="0" w:color="auto"/>
        <w:bottom w:val="none" w:sz="0" w:space="0" w:color="auto"/>
        <w:right w:val="none" w:sz="0" w:space="0" w:color="auto"/>
      </w:divBdr>
    </w:div>
    <w:div w:id="680395608">
      <w:bodyDiv w:val="1"/>
      <w:marLeft w:val="0"/>
      <w:marRight w:val="0"/>
      <w:marTop w:val="0"/>
      <w:marBottom w:val="0"/>
      <w:divBdr>
        <w:top w:val="none" w:sz="0" w:space="0" w:color="auto"/>
        <w:left w:val="none" w:sz="0" w:space="0" w:color="auto"/>
        <w:bottom w:val="none" w:sz="0" w:space="0" w:color="auto"/>
        <w:right w:val="none" w:sz="0" w:space="0" w:color="auto"/>
      </w:divBdr>
    </w:div>
    <w:div w:id="945428888">
      <w:bodyDiv w:val="1"/>
      <w:marLeft w:val="0"/>
      <w:marRight w:val="0"/>
      <w:marTop w:val="0"/>
      <w:marBottom w:val="0"/>
      <w:divBdr>
        <w:top w:val="none" w:sz="0" w:space="0" w:color="auto"/>
        <w:left w:val="none" w:sz="0" w:space="0" w:color="auto"/>
        <w:bottom w:val="none" w:sz="0" w:space="0" w:color="auto"/>
        <w:right w:val="none" w:sz="0" w:space="0" w:color="auto"/>
      </w:divBdr>
    </w:div>
    <w:div w:id="1255045958">
      <w:bodyDiv w:val="1"/>
      <w:marLeft w:val="67"/>
      <w:marRight w:val="67"/>
      <w:marTop w:val="0"/>
      <w:marBottom w:val="0"/>
      <w:divBdr>
        <w:top w:val="none" w:sz="0" w:space="0" w:color="auto"/>
        <w:left w:val="none" w:sz="0" w:space="0" w:color="auto"/>
        <w:bottom w:val="none" w:sz="0" w:space="0" w:color="auto"/>
        <w:right w:val="none" w:sz="0" w:space="0" w:color="auto"/>
      </w:divBdr>
      <w:divsChild>
        <w:div w:id="1899978243">
          <w:marLeft w:val="0"/>
          <w:marRight w:val="0"/>
          <w:marTop w:val="0"/>
          <w:marBottom w:val="0"/>
          <w:divBdr>
            <w:top w:val="none" w:sz="0" w:space="0" w:color="auto"/>
            <w:left w:val="none" w:sz="0" w:space="0" w:color="auto"/>
            <w:bottom w:val="none" w:sz="0" w:space="0" w:color="auto"/>
            <w:right w:val="none" w:sz="0" w:space="0" w:color="auto"/>
          </w:divBdr>
          <w:divsChild>
            <w:div w:id="1721051555">
              <w:marLeft w:val="0"/>
              <w:marRight w:val="0"/>
              <w:marTop w:val="0"/>
              <w:marBottom w:val="0"/>
              <w:divBdr>
                <w:top w:val="none" w:sz="0" w:space="0" w:color="auto"/>
                <w:left w:val="none" w:sz="0" w:space="0" w:color="auto"/>
                <w:bottom w:val="none" w:sz="0" w:space="0" w:color="auto"/>
                <w:right w:val="none" w:sz="0" w:space="0" w:color="auto"/>
              </w:divBdr>
              <w:divsChild>
                <w:div w:id="586547596">
                  <w:marLeft w:val="0"/>
                  <w:marRight w:val="0"/>
                  <w:marTop w:val="0"/>
                  <w:marBottom w:val="0"/>
                  <w:divBdr>
                    <w:top w:val="none" w:sz="0" w:space="0" w:color="auto"/>
                    <w:left w:val="none" w:sz="0" w:space="0" w:color="auto"/>
                    <w:bottom w:val="none" w:sz="0" w:space="0" w:color="auto"/>
                    <w:right w:val="none" w:sz="0" w:space="0" w:color="auto"/>
                  </w:divBdr>
                  <w:divsChild>
                    <w:div w:id="300312300">
                      <w:marLeft w:val="0"/>
                      <w:marRight w:val="0"/>
                      <w:marTop w:val="0"/>
                      <w:marBottom w:val="0"/>
                      <w:divBdr>
                        <w:top w:val="none" w:sz="0" w:space="0" w:color="auto"/>
                        <w:left w:val="none" w:sz="0" w:space="0" w:color="auto"/>
                        <w:bottom w:val="none" w:sz="0" w:space="0" w:color="auto"/>
                        <w:right w:val="none" w:sz="0" w:space="0" w:color="auto"/>
                      </w:divBdr>
                    </w:div>
                    <w:div w:id="342710858">
                      <w:marLeft w:val="0"/>
                      <w:marRight w:val="0"/>
                      <w:marTop w:val="0"/>
                      <w:marBottom w:val="0"/>
                      <w:divBdr>
                        <w:top w:val="none" w:sz="0" w:space="0" w:color="auto"/>
                        <w:left w:val="none" w:sz="0" w:space="0" w:color="auto"/>
                        <w:bottom w:val="none" w:sz="0" w:space="0" w:color="auto"/>
                        <w:right w:val="none" w:sz="0" w:space="0" w:color="auto"/>
                      </w:divBdr>
                    </w:div>
                    <w:div w:id="515729989">
                      <w:marLeft w:val="0"/>
                      <w:marRight w:val="0"/>
                      <w:marTop w:val="0"/>
                      <w:marBottom w:val="0"/>
                      <w:divBdr>
                        <w:top w:val="none" w:sz="0" w:space="0" w:color="auto"/>
                        <w:left w:val="none" w:sz="0" w:space="0" w:color="auto"/>
                        <w:bottom w:val="none" w:sz="0" w:space="0" w:color="auto"/>
                        <w:right w:val="none" w:sz="0" w:space="0" w:color="auto"/>
                      </w:divBdr>
                    </w:div>
                    <w:div w:id="679352513">
                      <w:marLeft w:val="0"/>
                      <w:marRight w:val="0"/>
                      <w:marTop w:val="0"/>
                      <w:marBottom w:val="0"/>
                      <w:divBdr>
                        <w:top w:val="none" w:sz="0" w:space="0" w:color="auto"/>
                        <w:left w:val="none" w:sz="0" w:space="0" w:color="auto"/>
                        <w:bottom w:val="none" w:sz="0" w:space="0" w:color="auto"/>
                        <w:right w:val="none" w:sz="0" w:space="0" w:color="auto"/>
                      </w:divBdr>
                    </w:div>
                    <w:div w:id="1361928900">
                      <w:marLeft w:val="0"/>
                      <w:marRight w:val="0"/>
                      <w:marTop w:val="0"/>
                      <w:marBottom w:val="0"/>
                      <w:divBdr>
                        <w:top w:val="none" w:sz="0" w:space="0" w:color="auto"/>
                        <w:left w:val="none" w:sz="0" w:space="0" w:color="auto"/>
                        <w:bottom w:val="none" w:sz="0" w:space="0" w:color="auto"/>
                        <w:right w:val="none" w:sz="0" w:space="0" w:color="auto"/>
                      </w:divBdr>
                    </w:div>
                    <w:div w:id="167255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511394">
      <w:bodyDiv w:val="1"/>
      <w:marLeft w:val="0"/>
      <w:marRight w:val="0"/>
      <w:marTop w:val="0"/>
      <w:marBottom w:val="0"/>
      <w:divBdr>
        <w:top w:val="none" w:sz="0" w:space="0" w:color="auto"/>
        <w:left w:val="none" w:sz="0" w:space="0" w:color="auto"/>
        <w:bottom w:val="none" w:sz="0" w:space="0" w:color="auto"/>
        <w:right w:val="none" w:sz="0" w:space="0" w:color="auto"/>
      </w:divBdr>
    </w:div>
    <w:div w:id="1531339816">
      <w:bodyDiv w:val="1"/>
      <w:marLeft w:val="0"/>
      <w:marRight w:val="0"/>
      <w:marTop w:val="0"/>
      <w:marBottom w:val="0"/>
      <w:divBdr>
        <w:top w:val="none" w:sz="0" w:space="0" w:color="auto"/>
        <w:left w:val="none" w:sz="0" w:space="0" w:color="auto"/>
        <w:bottom w:val="none" w:sz="0" w:space="0" w:color="auto"/>
        <w:right w:val="none" w:sz="0" w:space="0" w:color="auto"/>
      </w:divBdr>
    </w:div>
    <w:div w:id="1601521714">
      <w:bodyDiv w:val="1"/>
      <w:marLeft w:val="0"/>
      <w:marRight w:val="0"/>
      <w:marTop w:val="0"/>
      <w:marBottom w:val="0"/>
      <w:divBdr>
        <w:top w:val="none" w:sz="0" w:space="0" w:color="auto"/>
        <w:left w:val="none" w:sz="0" w:space="0" w:color="auto"/>
        <w:bottom w:val="none" w:sz="0" w:space="0" w:color="auto"/>
        <w:right w:val="none" w:sz="0" w:space="0" w:color="auto"/>
      </w:divBdr>
    </w:div>
    <w:div w:id="181240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xxx@gmai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xxx@gmail.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image" Target="media/image1.png"/><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mailto:xxx@gmail.com"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t.me/homeromedeiros/" TargetMode="External"/><Relationship Id="rId1" Type="http://schemas.openxmlformats.org/officeDocument/2006/relationships/hyperlink" Target="https://www.instagram.com/homeromedeiros.pro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portalprocessual.com/wp-content/uploads/2015/03/Carta-de-Belo-Horizont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F:\backup\Dr.%20HOMERO%20Medeiros\PETI&#199;&#213;ES\papel%20timbrado_47%20DPE.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ED7DE-C5A7-4CAA-A141-63E246663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papel timbrado_47 DPE</Template>
  <TotalTime>309</TotalTime>
  <Pages>16</Pages>
  <Words>2933</Words>
  <Characters>16090</Characters>
  <Application>Microsoft Office Word</Application>
  <DocSecurity>0</DocSecurity>
  <Lines>134</Lines>
  <Paragraphs>37</Paragraphs>
  <ScaleCrop>false</ScaleCrop>
  <HeadingPairs>
    <vt:vector size="2" baseType="variant">
      <vt:variant>
        <vt:lpstr>Título</vt:lpstr>
      </vt:variant>
      <vt:variant>
        <vt:i4>1</vt:i4>
      </vt:variant>
    </vt:vector>
  </HeadingPairs>
  <TitlesOfParts>
    <vt:vector size="1" baseType="lpstr">
      <vt:lpstr>Exmo</vt:lpstr>
    </vt:vector>
  </TitlesOfParts>
  <Company>Cível na Prática</Company>
  <LinksUpToDate>false</LinksUpToDate>
  <CharactersWithSpaces>18986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Exmo</dc:title>
  <dc:subject>exoesqueleto da petição inicial</dc:subject>
  <dc:creator>Medeiros;HOMERO</dc:creator>
  <cp:keywords>Cível na Prática</cp:keywords>
  <cp:lastModifiedBy>Homero Medeiros</cp:lastModifiedBy>
  <cp:revision>141</cp:revision>
  <cp:lastPrinted>2011-12-05T20:30:00Z</cp:lastPrinted>
  <dcterms:created xsi:type="dcterms:W3CDTF">2022-05-09T03:26:00Z</dcterms:created>
  <dcterms:modified xsi:type="dcterms:W3CDTF">2022-06-29T01:04:00Z</dcterms:modified>
</cp:coreProperties>
</file>