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w:t>
      </w:r>
      <w:commentRangeStart w:id="0"/>
      <w:r w:rsidRPr="00BB3951">
        <w:rPr>
          <w:rFonts w:asciiTheme="minorHAnsi" w:hAnsiTheme="minorHAnsi" w:cstheme="minorHAnsi"/>
          <w:b/>
          <w:sz w:val="24"/>
          <w:szCs w:val="26"/>
        </w:rPr>
        <w:t>MS</w:t>
      </w:r>
      <w:commentRangeEnd w:id="0"/>
      <w:r w:rsidR="00B10496">
        <w:rPr>
          <w:rStyle w:val="Refdecomentrio"/>
        </w:rPr>
        <w:commentReference w:id="0"/>
      </w:r>
      <w:r w:rsidRPr="00BB3951">
        <w:rPr>
          <w:rFonts w:asciiTheme="minorHAnsi" w:hAnsiTheme="minorHAnsi" w:cstheme="minorHAnsi"/>
          <w:b/>
          <w:sz w:val="24"/>
          <w:szCs w:val="26"/>
        </w:rPr>
        <w:t>:</w:t>
      </w: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4308D557">
        <w:rPr>
          <w:b/>
          <w:bCs/>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4308D557">
        <w:rPr>
          <w:rStyle w:val="Refdenotaderodap"/>
          <w:rFonts w:asciiTheme="minorHAnsi" w:hAnsiTheme="minorHAnsi" w:cstheme="minorBid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4308D557"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1"/>
      <w:r w:rsidRPr="4308D557">
        <w:rPr>
          <w:rFonts w:asciiTheme="minorHAnsi" w:hAnsiTheme="minorHAnsi" w:cstheme="minorBidi"/>
          <w:b/>
          <w:bCs/>
          <w:sz w:val="24"/>
          <w:szCs w:val="24"/>
        </w:rPr>
        <w:t>AÇÃO DE CONHECIMENTO</w:t>
      </w:r>
      <w:commentRangeEnd w:id="1"/>
      <w:r w:rsidR="001E1766">
        <w:commentReference w:id="1"/>
      </w:r>
    </w:p>
    <w:p w14:paraId="051BF545" w14:textId="68695330" w:rsidR="001E1766" w:rsidRPr="00BB3951" w:rsidRDefault="4308D557" w:rsidP="4308D557">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Bidi"/>
          <w:sz w:val="24"/>
          <w:szCs w:val="24"/>
        </w:rPr>
      </w:pPr>
      <w:r w:rsidRPr="4308D557">
        <w:rPr>
          <w:rFonts w:asciiTheme="minorHAnsi" w:hAnsiTheme="minorHAnsi" w:cstheme="minorBidi"/>
          <w:b/>
          <w:bCs/>
          <w:sz w:val="24"/>
          <w:szCs w:val="24"/>
        </w:rPr>
        <w:t xml:space="preserve">com pedido de </w:t>
      </w:r>
      <w:r w:rsidRPr="4308D557">
        <w:rPr>
          <w:rFonts w:asciiTheme="minorHAnsi" w:hAnsiTheme="minorHAnsi" w:cstheme="minorBidi"/>
          <w:b/>
          <w:bCs/>
          <w:color w:val="FF0000"/>
          <w:sz w:val="24"/>
          <w:szCs w:val="24"/>
        </w:rPr>
        <w:t xml:space="preserve">declaração de </w:t>
      </w:r>
      <w:r w:rsidR="00797FE5">
        <w:rPr>
          <w:rFonts w:asciiTheme="minorHAnsi" w:hAnsiTheme="minorHAnsi" w:cstheme="minorBidi"/>
          <w:b/>
          <w:bCs/>
          <w:color w:val="FF0000"/>
          <w:sz w:val="24"/>
          <w:szCs w:val="24"/>
        </w:rPr>
        <w:t>inexistência de débito</w:t>
      </w:r>
      <w:r w:rsidRPr="4308D557">
        <w:rPr>
          <w:rFonts w:asciiTheme="minorHAnsi" w:hAnsiTheme="minorHAnsi" w:cstheme="minorBidi"/>
          <w:b/>
          <w:bCs/>
          <w:color w:val="FF0000"/>
          <w:sz w:val="24"/>
          <w:szCs w:val="24"/>
        </w:rPr>
        <w:t xml:space="preserve"> 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3D13859E" w:rsidR="000F5A50" w:rsidRDefault="001E1766" w:rsidP="00E62E44">
      <w:pPr>
        <w:pStyle w:val="CORPOHOMERO"/>
      </w:pPr>
      <w:r w:rsidRPr="00BB3951">
        <w:t xml:space="preserve">em desfavor de </w:t>
      </w:r>
      <w:r w:rsidRPr="00BB3951">
        <w:rPr>
          <w:b/>
          <w:bCs/>
        </w:rPr>
        <w:t xml:space="preserve">NOME DA </w:t>
      </w:r>
      <w:r w:rsidR="008819E5">
        <w:rPr>
          <w:b/>
          <w:bCs/>
        </w:rPr>
        <w:t>ADMINISTRADORA DO CARTÃO</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815BFFB" w14:textId="051BC98A" w:rsidR="00A824B4" w:rsidRDefault="4308D557" w:rsidP="00764C76">
      <w:pPr>
        <w:pStyle w:val="CORPOHOMERO"/>
      </w:pPr>
      <w:r>
        <w:t>A parte demandante</w:t>
      </w:r>
      <w:r w:rsidR="00A824B4">
        <w:t xml:space="preserve"> é titular do cartão de crédito nº XXXX.XXXX.XXXX.XXXX, que é administrado pela parte demandada.</w:t>
      </w:r>
    </w:p>
    <w:p w14:paraId="57551DEE" w14:textId="33A7267D" w:rsidR="00021D73" w:rsidRDefault="00021D73" w:rsidP="00764C76">
      <w:pPr>
        <w:pStyle w:val="CORPOHOMERO"/>
      </w:pPr>
      <w:r>
        <w:lastRenderedPageBreak/>
        <w:t>A</w:t>
      </w:r>
      <w:r w:rsidR="00A824B4">
        <w:t xml:space="preserve">o receber sua fatura com vencimento para </w:t>
      </w:r>
      <w:r w:rsidR="4308D557">
        <w:t xml:space="preserve">___/___/___, </w:t>
      </w:r>
      <w:r>
        <w:t>a parte demandante</w:t>
      </w:r>
      <w:r w:rsidR="005913D9">
        <w:t xml:space="preserve"> constatou que inúmeras transações foram realizadas e cobradas pela demandada, porém nenhuma delas foi de fato realizada pela parte demandante. Vejam-se quais são as operações questionadas nesta demanda:</w:t>
      </w:r>
    </w:p>
    <w:p w14:paraId="27B1B9A3" w14:textId="77777777" w:rsidR="00DC71C2" w:rsidRDefault="00DC71C2" w:rsidP="00764C76">
      <w:pPr>
        <w:pStyle w:val="CORPOHOMERO"/>
      </w:pPr>
    </w:p>
    <w:tbl>
      <w:tblPr>
        <w:tblStyle w:val="Tabelacomgrade"/>
        <w:tblW w:w="0" w:type="auto"/>
        <w:tblLook w:val="04A0" w:firstRow="1" w:lastRow="0" w:firstColumn="1" w:lastColumn="0" w:noHBand="0" w:noVBand="1"/>
      </w:tblPr>
      <w:tblGrid>
        <w:gridCol w:w="1754"/>
        <w:gridCol w:w="1756"/>
        <w:gridCol w:w="2058"/>
        <w:gridCol w:w="1748"/>
        <w:gridCol w:w="1745"/>
      </w:tblGrid>
      <w:tr w:rsidR="00DC71C2" w:rsidRPr="006365A4" w14:paraId="51AFAA04" w14:textId="77777777" w:rsidTr="00DC71C2">
        <w:tc>
          <w:tcPr>
            <w:tcW w:w="1754" w:type="dxa"/>
          </w:tcPr>
          <w:p w14:paraId="0EF3A13E" w14:textId="7D484438" w:rsidR="005913D9" w:rsidRPr="006365A4" w:rsidRDefault="005913D9" w:rsidP="006365A4">
            <w:pPr>
              <w:pStyle w:val="CORPOHOMERO"/>
              <w:ind w:firstLine="0"/>
              <w:jc w:val="center"/>
              <w:rPr>
                <w:b/>
                <w:bCs/>
              </w:rPr>
            </w:pPr>
            <w:r w:rsidRPr="006365A4">
              <w:rPr>
                <w:b/>
                <w:bCs/>
              </w:rPr>
              <w:t>DATA</w:t>
            </w:r>
          </w:p>
        </w:tc>
        <w:tc>
          <w:tcPr>
            <w:tcW w:w="1756" w:type="dxa"/>
          </w:tcPr>
          <w:p w14:paraId="337D7EBF" w14:textId="16776704" w:rsidR="005913D9" w:rsidRPr="006365A4" w:rsidRDefault="005913D9" w:rsidP="006365A4">
            <w:pPr>
              <w:pStyle w:val="CORPOHOMERO"/>
              <w:ind w:firstLine="0"/>
              <w:jc w:val="center"/>
              <w:rPr>
                <w:b/>
                <w:bCs/>
              </w:rPr>
            </w:pPr>
            <w:r w:rsidRPr="006365A4">
              <w:rPr>
                <w:b/>
                <w:bCs/>
              </w:rPr>
              <w:t>HORÁRIO</w:t>
            </w:r>
          </w:p>
        </w:tc>
        <w:tc>
          <w:tcPr>
            <w:tcW w:w="2058" w:type="dxa"/>
          </w:tcPr>
          <w:p w14:paraId="70743A34" w14:textId="04C8B473" w:rsidR="005913D9" w:rsidRPr="006365A4" w:rsidRDefault="005913D9" w:rsidP="006365A4">
            <w:pPr>
              <w:pStyle w:val="CORPOHOMERO"/>
              <w:ind w:firstLine="0"/>
              <w:jc w:val="center"/>
              <w:rPr>
                <w:b/>
                <w:bCs/>
              </w:rPr>
            </w:pPr>
            <w:r w:rsidRPr="006365A4">
              <w:rPr>
                <w:b/>
                <w:bCs/>
              </w:rPr>
              <w:t>ESTABELECIMENTO</w:t>
            </w:r>
          </w:p>
        </w:tc>
        <w:tc>
          <w:tcPr>
            <w:tcW w:w="1748" w:type="dxa"/>
          </w:tcPr>
          <w:p w14:paraId="35E9CE68" w14:textId="3FE13522" w:rsidR="005913D9" w:rsidRPr="006365A4" w:rsidRDefault="006365A4" w:rsidP="006365A4">
            <w:pPr>
              <w:pStyle w:val="CORPOHOMERO"/>
              <w:ind w:firstLine="0"/>
              <w:jc w:val="center"/>
              <w:rPr>
                <w:b/>
                <w:bCs/>
              </w:rPr>
            </w:pPr>
            <w:r w:rsidRPr="006365A4">
              <w:rPr>
                <w:b/>
                <w:bCs/>
              </w:rPr>
              <w:t>VALOR</w:t>
            </w:r>
          </w:p>
        </w:tc>
        <w:tc>
          <w:tcPr>
            <w:tcW w:w="1745" w:type="dxa"/>
          </w:tcPr>
          <w:p w14:paraId="65A04CD0" w14:textId="3C151BE4" w:rsidR="005913D9" w:rsidRPr="006365A4" w:rsidRDefault="006365A4" w:rsidP="006365A4">
            <w:pPr>
              <w:pStyle w:val="CORPOHOMERO"/>
              <w:ind w:firstLine="0"/>
              <w:jc w:val="center"/>
              <w:rPr>
                <w:b/>
                <w:bCs/>
              </w:rPr>
            </w:pPr>
            <w:r w:rsidRPr="006365A4">
              <w:rPr>
                <w:b/>
                <w:bCs/>
              </w:rPr>
              <w:t>TIPO</w:t>
            </w:r>
          </w:p>
        </w:tc>
      </w:tr>
      <w:tr w:rsidR="006365A4" w:rsidRPr="006365A4" w14:paraId="56698ADB" w14:textId="77777777" w:rsidTr="00DC71C2">
        <w:tc>
          <w:tcPr>
            <w:tcW w:w="1754" w:type="dxa"/>
          </w:tcPr>
          <w:p w14:paraId="2E92BDE2" w14:textId="69DE52B2" w:rsidR="006365A4" w:rsidRPr="006365A4" w:rsidRDefault="006365A4" w:rsidP="006365A4">
            <w:pPr>
              <w:pStyle w:val="CORPOHOMERO"/>
              <w:ind w:firstLine="0"/>
            </w:pPr>
            <w:r>
              <w:t>Xx/xx/xxx</w:t>
            </w:r>
          </w:p>
        </w:tc>
        <w:tc>
          <w:tcPr>
            <w:tcW w:w="1756" w:type="dxa"/>
          </w:tcPr>
          <w:p w14:paraId="4E8B5EFE" w14:textId="6105B36C" w:rsidR="006365A4" w:rsidRPr="006365A4" w:rsidRDefault="006365A4" w:rsidP="006365A4">
            <w:pPr>
              <w:pStyle w:val="CORPOHOMERO"/>
              <w:ind w:firstLine="0"/>
              <w:jc w:val="center"/>
            </w:pPr>
            <w:r>
              <w:t>00h00</w:t>
            </w:r>
          </w:p>
        </w:tc>
        <w:tc>
          <w:tcPr>
            <w:tcW w:w="2058" w:type="dxa"/>
          </w:tcPr>
          <w:p w14:paraId="53C81296" w14:textId="13C29F33" w:rsidR="006365A4" w:rsidRPr="006365A4" w:rsidRDefault="006365A4" w:rsidP="006365A4">
            <w:pPr>
              <w:pStyle w:val="CORPOHOMERO"/>
              <w:ind w:firstLine="0"/>
              <w:jc w:val="center"/>
            </w:pPr>
            <w:r>
              <w:t>XXXX</w:t>
            </w:r>
          </w:p>
        </w:tc>
        <w:tc>
          <w:tcPr>
            <w:tcW w:w="1748" w:type="dxa"/>
          </w:tcPr>
          <w:p w14:paraId="3D7DD5F1" w14:textId="1786676C" w:rsidR="006365A4" w:rsidRPr="006365A4" w:rsidRDefault="006365A4" w:rsidP="006365A4">
            <w:pPr>
              <w:pStyle w:val="CORPOHOMERO"/>
              <w:ind w:firstLine="0"/>
              <w:jc w:val="center"/>
            </w:pPr>
            <w:r>
              <w:t>R$ 1.500,00</w:t>
            </w:r>
          </w:p>
        </w:tc>
        <w:tc>
          <w:tcPr>
            <w:tcW w:w="1745" w:type="dxa"/>
          </w:tcPr>
          <w:p w14:paraId="1F85430A" w14:textId="271D7364" w:rsidR="006365A4" w:rsidRPr="006365A4" w:rsidRDefault="00DC71C2" w:rsidP="006365A4">
            <w:pPr>
              <w:pStyle w:val="CORPOHOMERO"/>
              <w:ind w:firstLine="0"/>
              <w:jc w:val="center"/>
            </w:pPr>
            <w:r>
              <w:t>Internet</w:t>
            </w:r>
          </w:p>
        </w:tc>
      </w:tr>
      <w:tr w:rsidR="00DC71C2" w:rsidRPr="006365A4" w14:paraId="1E8932C5" w14:textId="77777777" w:rsidTr="00DC71C2">
        <w:tc>
          <w:tcPr>
            <w:tcW w:w="1754" w:type="dxa"/>
          </w:tcPr>
          <w:p w14:paraId="273D8383" w14:textId="77777777" w:rsidR="00DC71C2" w:rsidRPr="006365A4" w:rsidRDefault="00DC71C2" w:rsidP="00F6761B">
            <w:pPr>
              <w:pStyle w:val="CORPOHOMERO"/>
              <w:ind w:firstLine="0"/>
            </w:pPr>
            <w:r>
              <w:t>Xx/xx/xxx</w:t>
            </w:r>
          </w:p>
        </w:tc>
        <w:tc>
          <w:tcPr>
            <w:tcW w:w="1756" w:type="dxa"/>
          </w:tcPr>
          <w:p w14:paraId="7DEB0C35" w14:textId="77777777" w:rsidR="00DC71C2" w:rsidRPr="006365A4" w:rsidRDefault="00DC71C2" w:rsidP="00F6761B">
            <w:pPr>
              <w:pStyle w:val="CORPOHOMERO"/>
              <w:ind w:firstLine="0"/>
              <w:jc w:val="center"/>
            </w:pPr>
            <w:r>
              <w:t>00h00</w:t>
            </w:r>
          </w:p>
        </w:tc>
        <w:tc>
          <w:tcPr>
            <w:tcW w:w="2058" w:type="dxa"/>
          </w:tcPr>
          <w:p w14:paraId="3D40425E" w14:textId="77777777" w:rsidR="00DC71C2" w:rsidRPr="006365A4" w:rsidRDefault="00DC71C2" w:rsidP="00F6761B">
            <w:pPr>
              <w:pStyle w:val="CORPOHOMERO"/>
              <w:ind w:firstLine="0"/>
              <w:jc w:val="center"/>
            </w:pPr>
            <w:r>
              <w:t>XXXX</w:t>
            </w:r>
          </w:p>
        </w:tc>
        <w:tc>
          <w:tcPr>
            <w:tcW w:w="1748" w:type="dxa"/>
          </w:tcPr>
          <w:p w14:paraId="653EE664" w14:textId="77777777" w:rsidR="00DC71C2" w:rsidRPr="006365A4" w:rsidRDefault="00DC71C2" w:rsidP="00F6761B">
            <w:pPr>
              <w:pStyle w:val="CORPOHOMERO"/>
              <w:ind w:firstLine="0"/>
              <w:jc w:val="center"/>
            </w:pPr>
            <w:r>
              <w:t>R$ 1.500,00</w:t>
            </w:r>
          </w:p>
        </w:tc>
        <w:tc>
          <w:tcPr>
            <w:tcW w:w="1745" w:type="dxa"/>
          </w:tcPr>
          <w:p w14:paraId="391966CA" w14:textId="77777777" w:rsidR="00DC71C2" w:rsidRPr="006365A4" w:rsidRDefault="00DC71C2" w:rsidP="00F6761B">
            <w:pPr>
              <w:pStyle w:val="CORPOHOMERO"/>
              <w:ind w:firstLine="0"/>
              <w:jc w:val="center"/>
            </w:pPr>
            <w:r>
              <w:t>Internet</w:t>
            </w:r>
          </w:p>
        </w:tc>
      </w:tr>
      <w:tr w:rsidR="00DC71C2" w:rsidRPr="006365A4" w14:paraId="1A935CA1" w14:textId="77777777" w:rsidTr="00DC71C2">
        <w:tc>
          <w:tcPr>
            <w:tcW w:w="1754" w:type="dxa"/>
          </w:tcPr>
          <w:p w14:paraId="106D6BD0" w14:textId="77777777" w:rsidR="00DC71C2" w:rsidRPr="006365A4" w:rsidRDefault="00DC71C2" w:rsidP="00F6761B">
            <w:pPr>
              <w:pStyle w:val="CORPOHOMERO"/>
              <w:ind w:firstLine="0"/>
            </w:pPr>
            <w:r>
              <w:t>Xx/xx/xxx</w:t>
            </w:r>
          </w:p>
        </w:tc>
        <w:tc>
          <w:tcPr>
            <w:tcW w:w="1756" w:type="dxa"/>
          </w:tcPr>
          <w:p w14:paraId="50CDBF89" w14:textId="77777777" w:rsidR="00DC71C2" w:rsidRPr="006365A4" w:rsidRDefault="00DC71C2" w:rsidP="00F6761B">
            <w:pPr>
              <w:pStyle w:val="CORPOHOMERO"/>
              <w:ind w:firstLine="0"/>
              <w:jc w:val="center"/>
            </w:pPr>
            <w:r>
              <w:t>00h00</w:t>
            </w:r>
          </w:p>
        </w:tc>
        <w:tc>
          <w:tcPr>
            <w:tcW w:w="2058" w:type="dxa"/>
          </w:tcPr>
          <w:p w14:paraId="0039D4B9" w14:textId="77777777" w:rsidR="00DC71C2" w:rsidRPr="006365A4" w:rsidRDefault="00DC71C2" w:rsidP="00F6761B">
            <w:pPr>
              <w:pStyle w:val="CORPOHOMERO"/>
              <w:ind w:firstLine="0"/>
              <w:jc w:val="center"/>
            </w:pPr>
            <w:r>
              <w:t>XXXX</w:t>
            </w:r>
          </w:p>
        </w:tc>
        <w:tc>
          <w:tcPr>
            <w:tcW w:w="1748" w:type="dxa"/>
          </w:tcPr>
          <w:p w14:paraId="45A26A8A" w14:textId="77777777" w:rsidR="00DC71C2" w:rsidRPr="006365A4" w:rsidRDefault="00DC71C2" w:rsidP="00F6761B">
            <w:pPr>
              <w:pStyle w:val="CORPOHOMERO"/>
              <w:ind w:firstLine="0"/>
              <w:jc w:val="center"/>
            </w:pPr>
            <w:r>
              <w:t>R$ 1.500,00</w:t>
            </w:r>
          </w:p>
        </w:tc>
        <w:tc>
          <w:tcPr>
            <w:tcW w:w="1745" w:type="dxa"/>
          </w:tcPr>
          <w:p w14:paraId="02DE05DB" w14:textId="77777777" w:rsidR="00DC71C2" w:rsidRPr="006365A4" w:rsidRDefault="00DC71C2" w:rsidP="00F6761B">
            <w:pPr>
              <w:pStyle w:val="CORPOHOMERO"/>
              <w:ind w:firstLine="0"/>
              <w:jc w:val="center"/>
            </w:pPr>
            <w:r>
              <w:t>Internet</w:t>
            </w:r>
          </w:p>
        </w:tc>
      </w:tr>
      <w:tr w:rsidR="00DC71C2" w:rsidRPr="006365A4" w14:paraId="1AD4D2BE" w14:textId="77777777" w:rsidTr="00DC71C2">
        <w:tc>
          <w:tcPr>
            <w:tcW w:w="1754" w:type="dxa"/>
          </w:tcPr>
          <w:p w14:paraId="22555D91" w14:textId="77777777" w:rsidR="00DC71C2" w:rsidRPr="006365A4" w:rsidRDefault="00DC71C2" w:rsidP="00F6761B">
            <w:pPr>
              <w:pStyle w:val="CORPOHOMERO"/>
              <w:ind w:firstLine="0"/>
            </w:pPr>
            <w:r>
              <w:t>Xx/xx/xxx</w:t>
            </w:r>
          </w:p>
        </w:tc>
        <w:tc>
          <w:tcPr>
            <w:tcW w:w="1756" w:type="dxa"/>
          </w:tcPr>
          <w:p w14:paraId="3FF33C52" w14:textId="77777777" w:rsidR="00DC71C2" w:rsidRPr="006365A4" w:rsidRDefault="00DC71C2" w:rsidP="00F6761B">
            <w:pPr>
              <w:pStyle w:val="CORPOHOMERO"/>
              <w:ind w:firstLine="0"/>
              <w:jc w:val="center"/>
            </w:pPr>
            <w:r>
              <w:t>00h00</w:t>
            </w:r>
          </w:p>
        </w:tc>
        <w:tc>
          <w:tcPr>
            <w:tcW w:w="2058" w:type="dxa"/>
          </w:tcPr>
          <w:p w14:paraId="715DFBEA" w14:textId="77777777" w:rsidR="00DC71C2" w:rsidRPr="006365A4" w:rsidRDefault="00DC71C2" w:rsidP="00F6761B">
            <w:pPr>
              <w:pStyle w:val="CORPOHOMERO"/>
              <w:ind w:firstLine="0"/>
              <w:jc w:val="center"/>
            </w:pPr>
            <w:r>
              <w:t>XXXX</w:t>
            </w:r>
          </w:p>
        </w:tc>
        <w:tc>
          <w:tcPr>
            <w:tcW w:w="1748" w:type="dxa"/>
          </w:tcPr>
          <w:p w14:paraId="3D962FF3" w14:textId="77777777" w:rsidR="00DC71C2" w:rsidRPr="006365A4" w:rsidRDefault="00DC71C2" w:rsidP="00F6761B">
            <w:pPr>
              <w:pStyle w:val="CORPOHOMERO"/>
              <w:ind w:firstLine="0"/>
              <w:jc w:val="center"/>
            </w:pPr>
            <w:r>
              <w:t>R$ 1.500,00</w:t>
            </w:r>
          </w:p>
        </w:tc>
        <w:tc>
          <w:tcPr>
            <w:tcW w:w="1745" w:type="dxa"/>
          </w:tcPr>
          <w:p w14:paraId="45BA6581" w14:textId="77777777" w:rsidR="00DC71C2" w:rsidRPr="006365A4" w:rsidRDefault="00DC71C2" w:rsidP="00F6761B">
            <w:pPr>
              <w:pStyle w:val="CORPOHOMERO"/>
              <w:ind w:firstLine="0"/>
              <w:jc w:val="center"/>
            </w:pPr>
            <w:r>
              <w:t>Internet</w:t>
            </w:r>
          </w:p>
        </w:tc>
      </w:tr>
      <w:tr w:rsidR="00DC71C2" w:rsidRPr="006365A4" w14:paraId="2A23AFFF" w14:textId="77777777" w:rsidTr="00DC71C2">
        <w:tc>
          <w:tcPr>
            <w:tcW w:w="1754" w:type="dxa"/>
          </w:tcPr>
          <w:p w14:paraId="71A5846F" w14:textId="77777777" w:rsidR="00DC71C2" w:rsidRPr="006365A4" w:rsidRDefault="00DC71C2" w:rsidP="00F6761B">
            <w:pPr>
              <w:pStyle w:val="CORPOHOMERO"/>
              <w:ind w:firstLine="0"/>
            </w:pPr>
            <w:r>
              <w:t>Xx/xx/xxx</w:t>
            </w:r>
          </w:p>
        </w:tc>
        <w:tc>
          <w:tcPr>
            <w:tcW w:w="1756" w:type="dxa"/>
          </w:tcPr>
          <w:p w14:paraId="75D6861D" w14:textId="77777777" w:rsidR="00DC71C2" w:rsidRPr="006365A4" w:rsidRDefault="00DC71C2" w:rsidP="00F6761B">
            <w:pPr>
              <w:pStyle w:val="CORPOHOMERO"/>
              <w:ind w:firstLine="0"/>
              <w:jc w:val="center"/>
            </w:pPr>
            <w:r>
              <w:t>00h00</w:t>
            </w:r>
          </w:p>
        </w:tc>
        <w:tc>
          <w:tcPr>
            <w:tcW w:w="2058" w:type="dxa"/>
          </w:tcPr>
          <w:p w14:paraId="41E4070A" w14:textId="77777777" w:rsidR="00DC71C2" w:rsidRPr="006365A4" w:rsidRDefault="00DC71C2" w:rsidP="00F6761B">
            <w:pPr>
              <w:pStyle w:val="CORPOHOMERO"/>
              <w:ind w:firstLine="0"/>
              <w:jc w:val="center"/>
            </w:pPr>
            <w:r>
              <w:t>XXXX</w:t>
            </w:r>
          </w:p>
        </w:tc>
        <w:tc>
          <w:tcPr>
            <w:tcW w:w="1748" w:type="dxa"/>
          </w:tcPr>
          <w:p w14:paraId="63EED1E3" w14:textId="77777777" w:rsidR="00DC71C2" w:rsidRPr="006365A4" w:rsidRDefault="00DC71C2" w:rsidP="00F6761B">
            <w:pPr>
              <w:pStyle w:val="CORPOHOMERO"/>
              <w:ind w:firstLine="0"/>
              <w:jc w:val="center"/>
            </w:pPr>
            <w:r>
              <w:t>R$ 1.500,00</w:t>
            </w:r>
          </w:p>
        </w:tc>
        <w:tc>
          <w:tcPr>
            <w:tcW w:w="1745" w:type="dxa"/>
          </w:tcPr>
          <w:p w14:paraId="5BF6E7B3" w14:textId="77777777" w:rsidR="00DC71C2" w:rsidRPr="006365A4" w:rsidRDefault="00DC71C2" w:rsidP="00F6761B">
            <w:pPr>
              <w:pStyle w:val="CORPOHOMERO"/>
              <w:ind w:firstLine="0"/>
              <w:jc w:val="center"/>
            </w:pPr>
            <w:r>
              <w:t>Internet</w:t>
            </w:r>
          </w:p>
        </w:tc>
      </w:tr>
    </w:tbl>
    <w:p w14:paraId="72A83A8F" w14:textId="77777777" w:rsidR="005913D9" w:rsidRDefault="005913D9" w:rsidP="00764C76">
      <w:pPr>
        <w:pStyle w:val="CORPOHOMERO"/>
      </w:pPr>
    </w:p>
    <w:p w14:paraId="1DE16A47" w14:textId="27C9E5BD" w:rsidR="00174F25" w:rsidRDefault="00174F25" w:rsidP="00764C76">
      <w:pPr>
        <w:pStyle w:val="CORPOHOMERO"/>
      </w:pPr>
      <w:r>
        <w:t>A parte demandante solicitou o cancelamento das transações, tendo a parte demandada se recusado a cancelar as compras ao argumento de que o cartão foi efetivamente utilizado pela parte demandante.</w:t>
      </w:r>
    </w:p>
    <w:p w14:paraId="3B4B2B80" w14:textId="313C2FB7" w:rsidR="00174F25" w:rsidRDefault="00292943" w:rsidP="00764C76">
      <w:pPr>
        <w:pStyle w:val="CORPOHOMERO"/>
      </w:pPr>
      <w:r>
        <w:t>Nova tentativa de solução extrajudicial foi buscada, porém sem sucesso</w:t>
      </w:r>
      <w:r w:rsidR="00F00397">
        <w:t xml:space="preserve"> (v. anexos).</w:t>
      </w:r>
    </w:p>
    <w:p w14:paraId="16BCE262" w14:textId="7B6E79A2" w:rsidR="00F00397" w:rsidRDefault="00FE3973" w:rsidP="00764C76">
      <w:pPr>
        <w:pStyle w:val="CORPOHOMERO"/>
      </w:pPr>
      <w:r>
        <w:t>Com isso, na fatura do mês subsequente a parte demandada continuou cobrando os valores questionados, os quais são impossíveis de serem adimplidos pela parte demandante por sua completa falta de condição financeira, assim como porque ela entendia que não era justo pagar por um débito que não é seu.</w:t>
      </w:r>
    </w:p>
    <w:p w14:paraId="211BF971" w14:textId="4FDEA97F" w:rsidR="00AA0CCA" w:rsidRDefault="00AA0CCA" w:rsidP="00764C76">
      <w:pPr>
        <w:pStyle w:val="CORPOHOMERO"/>
      </w:pPr>
      <w:r>
        <w:t>A consequência disso é que na fatura de ____ foram cobrados encargos moratórios e remuneratórios sobre o valor pago, o que alcançou a quantia de R$ ____,___</w:t>
      </w:r>
    </w:p>
    <w:p w14:paraId="3828114A" w14:textId="075B7AB0" w:rsidR="001D5600" w:rsidRPr="00BB3951" w:rsidRDefault="4308D557" w:rsidP="4308D557">
      <w:pPr>
        <w:pStyle w:val="CORPOHOMERO"/>
      </w:pPr>
      <w:r>
        <w:t>Diante disso, é necessária a intervenção do Poder Judiciário para que os valores cobrados indevidamente sejam declarados inexistentes e a parte demandada seja condenada a reparar o dano existencial da parte demandante pelo seu desvio produtivo.</w:t>
      </w:r>
    </w:p>
    <w:p w14:paraId="706D2E3A" w14:textId="06E08DE0" w:rsidR="4308D557" w:rsidRDefault="4308D557" w:rsidP="4308D557">
      <w:pPr>
        <w:pStyle w:val="CORPOHOMERO"/>
      </w:pPr>
    </w:p>
    <w:p w14:paraId="4A51EA3F" w14:textId="77777777" w:rsidR="00E31D79" w:rsidRDefault="00E31D79" w:rsidP="4308D557">
      <w:pPr>
        <w:pStyle w:val="CORPOHOMERO"/>
      </w:pPr>
    </w:p>
    <w:p w14:paraId="5E1DF8FF" w14:textId="21732338"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w:t>
      </w:r>
      <w:r w:rsidR="00CA6DA0">
        <w:rPr>
          <w:rFonts w:asciiTheme="minorHAnsi" w:hAnsiTheme="minorHAnsi" w:cstheme="minorHAnsi"/>
          <w:b/>
          <w:sz w:val="24"/>
          <w:szCs w:val="24"/>
        </w:rPr>
        <w:t xml:space="preserve"> </w:t>
      </w:r>
    </w:p>
    <w:p w14:paraId="2D6ACF82" w14:textId="77777777" w:rsidR="00CB40EA" w:rsidRDefault="00CB40EA" w:rsidP="00764C76">
      <w:pPr>
        <w:tabs>
          <w:tab w:val="left" w:pos="2160"/>
        </w:tabs>
        <w:spacing w:after="0" w:line="360" w:lineRule="auto"/>
        <w:ind w:firstLine="567"/>
        <w:jc w:val="both"/>
        <w:rPr>
          <w:rFonts w:cs="Calibri"/>
          <w:b/>
          <w:bCs/>
          <w:color w:val="000000" w:themeColor="text1"/>
          <w:sz w:val="24"/>
          <w:szCs w:val="24"/>
          <w:u w:val="single"/>
        </w:rPr>
      </w:pPr>
    </w:p>
    <w:p w14:paraId="1C42E129" w14:textId="4308A639" w:rsidR="000F5A50" w:rsidRPr="00BB3951" w:rsidRDefault="4308D557" w:rsidP="00764C76">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II. 1. Da responsabilidade da parte demandada pela fraude</w:t>
      </w:r>
      <w:r w:rsidR="00CC7468">
        <w:rPr>
          <w:rFonts w:cs="Calibri"/>
          <w:b/>
          <w:bCs/>
          <w:color w:val="000000" w:themeColor="text1"/>
          <w:sz w:val="24"/>
          <w:szCs w:val="24"/>
          <w:u w:val="single"/>
        </w:rPr>
        <w:t xml:space="preserve"> e a inexistência do débito</w:t>
      </w:r>
      <w:r w:rsidRPr="4308D557">
        <w:rPr>
          <w:rFonts w:cs="Calibri"/>
          <w:b/>
          <w:bCs/>
          <w:color w:val="000000" w:themeColor="text1"/>
          <w:sz w:val="24"/>
          <w:szCs w:val="24"/>
          <w:u w:val="single"/>
        </w:rPr>
        <w:t>:</w:t>
      </w:r>
    </w:p>
    <w:p w14:paraId="67B91663" w14:textId="553DBEBE" w:rsidR="000F5A50" w:rsidRPr="00BB3951" w:rsidRDefault="000F5A50" w:rsidP="00764C76">
      <w:pPr>
        <w:spacing w:after="120" w:line="360" w:lineRule="auto"/>
        <w:ind w:firstLine="1134"/>
        <w:jc w:val="both"/>
        <w:rPr>
          <w:rFonts w:cs="Calibri"/>
          <w:color w:val="000000" w:themeColor="text1"/>
          <w:sz w:val="23"/>
          <w:szCs w:val="23"/>
        </w:rPr>
      </w:pPr>
    </w:p>
    <w:p w14:paraId="5C117E25" w14:textId="0366C8BE"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O Código de Defesa do Consumidor incide neste caso porque a parte demandante é consumidora final (art. 2º) do serviço de cartão de crédito prestado profissionalmente pela parte demandada, que é uma fornecedora real (art. 3º).</w:t>
      </w:r>
    </w:p>
    <w:p w14:paraId="1AE61D97" w14:textId="5F42024E"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 xml:space="preserve">Mesmo que não fosse uma consumidora padrão, deveria este caso ser regido pelo Código de Defesa do Consumidor, haja vista que a situação se amolda à figura do consumidor </w:t>
      </w:r>
      <w:r w:rsidRPr="4308D557">
        <w:rPr>
          <w:rFonts w:cs="Calibri"/>
          <w:i/>
          <w:iCs/>
          <w:color w:val="000000" w:themeColor="text1"/>
          <w:szCs w:val="23"/>
        </w:rPr>
        <w:t>bystander</w:t>
      </w:r>
      <w:r w:rsidRPr="4308D557">
        <w:rPr>
          <w:rFonts w:cs="Calibri"/>
          <w:color w:val="000000" w:themeColor="text1"/>
          <w:szCs w:val="23"/>
        </w:rPr>
        <w:t xml:space="preserve"> do art. 17 do CDC.</w:t>
      </w:r>
      <w:r w:rsidR="00FF1601" w:rsidRPr="4308D557">
        <w:rPr>
          <w:rStyle w:val="Refdenotaderodap"/>
          <w:rFonts w:cs="Calibri"/>
          <w:color w:val="000000" w:themeColor="text1"/>
          <w:szCs w:val="23"/>
        </w:rPr>
        <w:footnoteReference w:id="2"/>
      </w:r>
    </w:p>
    <w:p w14:paraId="40E0494F" w14:textId="53FC4F36" w:rsidR="000F5A50" w:rsidRPr="00BB3951" w:rsidRDefault="4308D557" w:rsidP="00764C76">
      <w:pPr>
        <w:spacing w:after="120" w:line="360" w:lineRule="auto"/>
        <w:ind w:firstLine="1134"/>
        <w:jc w:val="both"/>
        <w:rPr>
          <w:rStyle w:val="nfase"/>
          <w:rFonts w:cs="Calibri"/>
          <w:i w:val="0"/>
          <w:iCs w:val="0"/>
          <w:color w:val="000000" w:themeColor="text1"/>
          <w:sz w:val="23"/>
          <w:szCs w:val="23"/>
        </w:rPr>
      </w:pPr>
      <w:r w:rsidRPr="4308D557">
        <w:rPr>
          <w:rStyle w:val="nfase"/>
          <w:rFonts w:cs="Calibri"/>
          <w:i w:val="0"/>
          <w:iCs w:val="0"/>
          <w:color w:val="000000" w:themeColor="text1"/>
          <w:sz w:val="23"/>
          <w:szCs w:val="23"/>
        </w:rPr>
        <w:t>Muito bem.</w:t>
      </w:r>
    </w:p>
    <w:p w14:paraId="1420CC52" w14:textId="20F33892" w:rsidR="000F5A50" w:rsidRPr="00BB3951" w:rsidRDefault="4308D557" w:rsidP="4308D557">
      <w:pPr>
        <w:pStyle w:val="CORPOHOMERO"/>
        <w:rPr>
          <w:rFonts w:cs="Calibri"/>
          <w:szCs w:val="23"/>
        </w:rPr>
      </w:pPr>
      <w:r w:rsidRPr="4308D557">
        <w:rPr>
          <w:rFonts w:cs="Calibri"/>
          <w:color w:val="000000" w:themeColor="text1"/>
          <w:szCs w:val="23"/>
        </w:rPr>
        <w:t>Na relação de consumo, o fornecedor deve sempre primar pela segurança do consumidor, pois este é um objetivo da Política Nacional da Relação de Consumo (art. 4º, CDC), é um direito básico dos consumidores (art.6º, I, CDC) e, sem dúvidas, um dever do fornecedor de produtos e serviços (art. 12, §1º e 14, §1º do CDC).</w:t>
      </w:r>
    </w:p>
    <w:p w14:paraId="5BC5CB79" w14:textId="01B5D93C" w:rsidR="000F5A50" w:rsidRPr="00BB3951" w:rsidRDefault="4308D557" w:rsidP="4308D557">
      <w:pPr>
        <w:pStyle w:val="CORPOHOMERO"/>
        <w:rPr>
          <w:rFonts w:cs="Calibri"/>
          <w:szCs w:val="23"/>
        </w:rPr>
      </w:pPr>
      <w:r w:rsidRPr="4308D557">
        <w:rPr>
          <w:rFonts w:cs="Calibri"/>
          <w:color w:val="000000" w:themeColor="text1"/>
          <w:szCs w:val="23"/>
        </w:rPr>
        <w:t>Tanto é assim que o Conselho Monetário Nacional fixa que as instituições financeiras deverão, na contratação de operações e na prestação de serviços deverão assegurar ao consumidor a integridade, a confiabilidade, a segurança e a legitimidade das operações e serviços (Resolução CMN Nº 3.694/2009).</w:t>
      </w:r>
    </w:p>
    <w:p w14:paraId="19A4D78F" w14:textId="789B959B" w:rsidR="000F5A50" w:rsidRPr="00BB3951" w:rsidRDefault="4308D557" w:rsidP="4308D557">
      <w:pPr>
        <w:pStyle w:val="CORPOHOMERO"/>
      </w:pPr>
      <w:r w:rsidRPr="4308D557">
        <w:rPr>
          <w:rFonts w:cs="Calibri"/>
          <w:color w:val="000000" w:themeColor="text1"/>
          <w:szCs w:val="23"/>
        </w:rPr>
        <w:t>A inobservância desse direito/dever de segurança do consumidor impõe a responsabilidade objetiva do fornecedor, e no caso das Instituições financeiras a questão já está sedimentada no Superior Tribunal de Justiça, senão veja-se: “</w:t>
      </w:r>
      <w:r w:rsidRPr="4308D557">
        <w:rPr>
          <w:rFonts w:cs="Calibri"/>
          <w:b/>
          <w:bCs/>
          <w:color w:val="000000" w:themeColor="text1"/>
          <w:szCs w:val="23"/>
        </w:rPr>
        <w:t>ENUNCIADO 479 - STJ: As instituições financeiras respondem objetivamente pelos danos gerados por fortuito interno relativo a fraudes e delitos praticados por terceiros no âmbito de operações bancárias</w:t>
      </w:r>
      <w:r w:rsidRPr="4308D557">
        <w:rPr>
          <w:rFonts w:cs="Calibri"/>
          <w:color w:val="000000" w:themeColor="text1"/>
          <w:szCs w:val="23"/>
        </w:rPr>
        <w:t>.”</w:t>
      </w:r>
    </w:p>
    <w:p w14:paraId="15D3D7A6" w14:textId="4115DCD3"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A c</w:t>
      </w:r>
      <w:r w:rsidRPr="4308D557">
        <w:rPr>
          <w:rFonts w:cs="Calibri"/>
          <w:color w:val="000000" w:themeColor="text1"/>
          <w:szCs w:val="23"/>
          <w:u w:val="single"/>
        </w:rPr>
        <w:t>onduta da parte demandada é um verdadeiro fortuito interno</w:t>
      </w:r>
      <w:r w:rsidR="00FF1601" w:rsidRPr="4308D557">
        <w:rPr>
          <w:rStyle w:val="Refdenotaderodap"/>
          <w:rFonts w:cs="Calibri"/>
          <w:color w:val="000000" w:themeColor="text1"/>
          <w:szCs w:val="23"/>
        </w:rPr>
        <w:footnoteReference w:id="3"/>
      </w:r>
      <w:r w:rsidRPr="4308D557">
        <w:rPr>
          <w:rFonts w:cs="Calibri"/>
          <w:color w:val="000000" w:themeColor="text1"/>
          <w:szCs w:val="23"/>
        </w:rPr>
        <w:t xml:space="preserve">, porque a </w:t>
      </w:r>
      <w:r w:rsidRPr="4308D557">
        <w:rPr>
          <w:rFonts w:cs="Calibri"/>
          <w:b/>
          <w:bCs/>
          <w:color w:val="000000" w:themeColor="text1"/>
          <w:szCs w:val="23"/>
        </w:rPr>
        <w:t xml:space="preserve">segurança tecnológica </w:t>
      </w:r>
      <w:r w:rsidR="009A7469">
        <w:rPr>
          <w:rFonts w:cs="Calibri"/>
          <w:b/>
          <w:bCs/>
          <w:color w:val="000000" w:themeColor="text1"/>
          <w:szCs w:val="23"/>
        </w:rPr>
        <w:t>é um</w:t>
      </w:r>
      <w:r w:rsidRPr="4308D557">
        <w:rPr>
          <w:rFonts w:cs="Calibri"/>
          <w:b/>
          <w:bCs/>
          <w:color w:val="000000" w:themeColor="text1"/>
          <w:szCs w:val="23"/>
        </w:rPr>
        <w:t xml:space="preserve"> dever das instituições financeiras</w:t>
      </w:r>
      <w:r w:rsidR="009A7469">
        <w:rPr>
          <w:rFonts w:cs="Calibri"/>
          <w:b/>
          <w:bCs/>
          <w:color w:val="000000" w:themeColor="text1"/>
          <w:szCs w:val="23"/>
        </w:rPr>
        <w:t>/administradoras de cartão de crédito</w:t>
      </w:r>
      <w:r w:rsidR="009A7469">
        <w:rPr>
          <w:rFonts w:cs="Calibri"/>
          <w:color w:val="000000" w:themeColor="text1"/>
          <w:szCs w:val="23"/>
        </w:rPr>
        <w:t>.</w:t>
      </w:r>
    </w:p>
    <w:p w14:paraId="5E9A8E4E" w14:textId="26ED0456" w:rsidR="006F6484" w:rsidRDefault="4308D557" w:rsidP="4308D557">
      <w:pPr>
        <w:pStyle w:val="CORPOHOMERO"/>
        <w:rPr>
          <w:rFonts w:cs="Calibri"/>
          <w:color w:val="000000" w:themeColor="text1"/>
          <w:szCs w:val="23"/>
        </w:rPr>
      </w:pPr>
      <w:r w:rsidRPr="4308D557">
        <w:rPr>
          <w:rFonts w:cs="Calibri"/>
          <w:color w:val="000000" w:themeColor="text1"/>
          <w:szCs w:val="23"/>
        </w:rPr>
        <w:t xml:space="preserve">E isso não foi observado no caso presente pela demandada, porque </w:t>
      </w:r>
      <w:r w:rsidR="006F6484">
        <w:rPr>
          <w:rFonts w:cs="Calibri"/>
          <w:color w:val="000000" w:themeColor="text1"/>
          <w:szCs w:val="23"/>
        </w:rPr>
        <w:t>esta permitiu que terceiras pessoas não autorizadas pela parte demandante realizasse operações no seu cartão de crédito</w:t>
      </w:r>
      <w:r w:rsidR="000773AD">
        <w:rPr>
          <w:rFonts w:cs="Calibri"/>
          <w:color w:val="000000" w:themeColor="text1"/>
          <w:szCs w:val="23"/>
        </w:rPr>
        <w:t>.</w:t>
      </w:r>
    </w:p>
    <w:p w14:paraId="4928767B" w14:textId="3654EBAF" w:rsidR="000773AD" w:rsidRDefault="000773AD" w:rsidP="4308D557">
      <w:pPr>
        <w:pStyle w:val="CORPOHOMERO"/>
        <w:rPr>
          <w:rFonts w:cs="Calibri"/>
          <w:color w:val="000000" w:themeColor="text1"/>
          <w:szCs w:val="23"/>
        </w:rPr>
      </w:pPr>
      <w:r w:rsidRPr="0081545F">
        <w:rPr>
          <w:rFonts w:cs="Calibri"/>
          <w:b/>
          <w:bCs/>
          <w:color w:val="000000" w:themeColor="text1"/>
          <w:szCs w:val="23"/>
        </w:rPr>
        <w:t>Houve clara falha no sistema de segurança da parte demandada</w:t>
      </w:r>
      <w:r>
        <w:rPr>
          <w:rFonts w:cs="Calibri"/>
          <w:color w:val="000000" w:themeColor="text1"/>
          <w:szCs w:val="23"/>
        </w:rPr>
        <w:t>, provavelmente uma clonagem ou falsificação do cartão de crédito da parte demandante, pois nunca cedeu ou emprestou seu cartão e nem mesmo a senha a terceiras pessoas.</w:t>
      </w:r>
    </w:p>
    <w:p w14:paraId="0B737824" w14:textId="4B347FD8" w:rsidR="00BC3BB1" w:rsidRDefault="00B8166D" w:rsidP="4308D557">
      <w:pPr>
        <w:pStyle w:val="CORPOHOMERO"/>
        <w:rPr>
          <w:rFonts w:cs="Calibri"/>
          <w:color w:val="000000" w:themeColor="text1"/>
          <w:szCs w:val="23"/>
        </w:rPr>
      </w:pPr>
      <w:r>
        <w:rPr>
          <w:rFonts w:cs="Calibri"/>
          <w:color w:val="000000" w:themeColor="text1"/>
          <w:szCs w:val="23"/>
        </w:rPr>
        <w:t xml:space="preserve">E a falha não está somente em permitir que existisse a clonagem do cartão, mas também quando </w:t>
      </w:r>
      <w:r w:rsidRPr="00D739C0">
        <w:rPr>
          <w:rFonts w:cs="Calibri"/>
          <w:color w:val="000000" w:themeColor="text1"/>
          <w:szCs w:val="23"/>
          <w:u w:val="single"/>
        </w:rPr>
        <w:t>não foram adotados quais</w:t>
      </w:r>
      <w:r w:rsidR="00CE001D" w:rsidRPr="00D739C0">
        <w:rPr>
          <w:rFonts w:cs="Calibri"/>
          <w:color w:val="000000" w:themeColor="text1"/>
          <w:szCs w:val="23"/>
          <w:u w:val="single"/>
        </w:rPr>
        <w:t>quer tipo</w:t>
      </w:r>
      <w:r w:rsidR="00E015E5" w:rsidRPr="00D739C0">
        <w:rPr>
          <w:rFonts w:cs="Calibri"/>
          <w:color w:val="000000" w:themeColor="text1"/>
          <w:szCs w:val="23"/>
          <w:u w:val="single"/>
        </w:rPr>
        <w:t>s</w:t>
      </w:r>
      <w:r w:rsidR="00CE001D" w:rsidRPr="00D739C0">
        <w:rPr>
          <w:rFonts w:cs="Calibri"/>
          <w:color w:val="000000" w:themeColor="text1"/>
          <w:szCs w:val="23"/>
          <w:u w:val="single"/>
        </w:rPr>
        <w:t xml:space="preserve"> de mecanismo de segurança para impedir as compras,</w:t>
      </w:r>
      <w:r w:rsidR="00CE001D">
        <w:rPr>
          <w:rFonts w:cs="Calibri"/>
          <w:color w:val="000000" w:themeColor="text1"/>
          <w:szCs w:val="23"/>
        </w:rPr>
        <w:t xml:space="preserve"> ainda mais porque a parte demandante nunca realizou tantas transações seguidas (espaço de duas horas) e com valores tão altos como</w:t>
      </w:r>
      <w:r w:rsidR="00E015E5">
        <w:rPr>
          <w:rFonts w:cs="Calibri"/>
          <w:color w:val="000000" w:themeColor="text1"/>
          <w:szCs w:val="23"/>
        </w:rPr>
        <w:t xml:space="preserve"> as que foram realizadas.</w:t>
      </w:r>
    </w:p>
    <w:p w14:paraId="2DFB1A44" w14:textId="171B7986" w:rsidR="005B3FF1" w:rsidRDefault="005B3FF1" w:rsidP="4308D557">
      <w:pPr>
        <w:pStyle w:val="CORPOHOMERO"/>
        <w:rPr>
          <w:rFonts w:cs="Calibri"/>
          <w:color w:val="000000" w:themeColor="text1"/>
          <w:szCs w:val="23"/>
        </w:rPr>
      </w:pPr>
      <w:r>
        <w:rPr>
          <w:rFonts w:cs="Calibri"/>
          <w:color w:val="000000" w:themeColor="text1"/>
          <w:szCs w:val="23"/>
        </w:rPr>
        <w:t xml:space="preserve">Acresça-se, ainda, que as transações foram realizadas em cidade completamente distinta da residência da demandante. Inclusive, a linha do tempo do google da parte demandante prova que </w:t>
      </w:r>
      <w:r w:rsidR="00610F10">
        <w:rPr>
          <w:rFonts w:cs="Calibri"/>
          <w:color w:val="000000" w:themeColor="text1"/>
          <w:szCs w:val="23"/>
        </w:rPr>
        <w:t>ela não estava na cidade onde ocorreram as transações. Prova que ela estava XXXX (v. anexos).</w:t>
      </w:r>
    </w:p>
    <w:p w14:paraId="09FADF23" w14:textId="6B36FDCD" w:rsidR="00E015E5" w:rsidRDefault="00E015E5" w:rsidP="4308D557">
      <w:pPr>
        <w:pStyle w:val="CORPOHOMERO"/>
        <w:rPr>
          <w:rFonts w:cs="Calibri"/>
          <w:color w:val="000000" w:themeColor="text1"/>
          <w:szCs w:val="23"/>
        </w:rPr>
      </w:pPr>
      <w:r>
        <w:rPr>
          <w:rFonts w:cs="Calibri"/>
          <w:color w:val="000000" w:themeColor="text1"/>
          <w:szCs w:val="23"/>
        </w:rPr>
        <w:t xml:space="preserve">Se parte demandada não adotou mecanismos de segurança para prevenir fraudes, há que assumir o risco de sua conduta, ou seja, </w:t>
      </w:r>
      <w:r w:rsidRPr="00FE6FD7">
        <w:rPr>
          <w:rFonts w:cs="Calibri"/>
          <w:color w:val="000000" w:themeColor="text1"/>
          <w:szCs w:val="23"/>
          <w:u w:val="single"/>
        </w:rPr>
        <w:t>deve suportar o cancelamento dos débitos e, ainda, ser condenada a reparar os danos extrapatrimoniais sofridos pela parte demandante</w:t>
      </w:r>
      <w:r>
        <w:rPr>
          <w:rFonts w:cs="Calibri"/>
          <w:color w:val="000000" w:themeColor="text1"/>
          <w:szCs w:val="23"/>
        </w:rPr>
        <w:t>.</w:t>
      </w:r>
    </w:p>
    <w:p w14:paraId="160C65BC" w14:textId="38D4D11F" w:rsidR="00E20305" w:rsidRDefault="4308D557" w:rsidP="00E20305">
      <w:pPr>
        <w:pStyle w:val="CORPOHOMERO"/>
        <w:rPr>
          <w:rFonts w:cs="Calibri"/>
          <w:color w:val="000000" w:themeColor="text1"/>
          <w:szCs w:val="23"/>
        </w:rPr>
      </w:pPr>
      <w:r w:rsidRPr="4308D557">
        <w:rPr>
          <w:rFonts w:cs="Calibri"/>
          <w:color w:val="000000" w:themeColor="text1"/>
          <w:szCs w:val="23"/>
        </w:rPr>
        <w:t xml:space="preserve">Destaca-se que não há se falar em ônus do consumidor em produzir provas negativas de que não realizou </w:t>
      </w:r>
      <w:r w:rsidR="00E20305">
        <w:rPr>
          <w:rFonts w:cs="Calibri"/>
          <w:color w:val="000000" w:themeColor="text1"/>
          <w:szCs w:val="23"/>
        </w:rPr>
        <w:t>as transações</w:t>
      </w:r>
      <w:r w:rsidRPr="4308D557">
        <w:rPr>
          <w:rFonts w:cs="Calibri"/>
          <w:color w:val="000000" w:themeColor="text1"/>
          <w:szCs w:val="23"/>
        </w:rPr>
        <w:t>, porque aqui incide a inversão legal do ônus probatório, no sentido de que o fornecedor somente poderá ter sua responsabilidade excluída quando demonstrar alguma das situações do §3º do art. 14 do CDC.</w:t>
      </w:r>
    </w:p>
    <w:p w14:paraId="0832DB3F" w14:textId="2EE9C812"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E mesmo que não houve essa inversão legal, deve ser decretada a inversão judicial, com fundamento no CDC (art. 6º, VIII)</w:t>
      </w:r>
      <w:r w:rsidR="00FD3170">
        <w:rPr>
          <w:rFonts w:cs="Calibri"/>
          <w:color w:val="000000" w:themeColor="text1"/>
          <w:szCs w:val="23"/>
        </w:rPr>
        <w:t xml:space="preserve">, </w:t>
      </w:r>
      <w:r w:rsidRPr="4308D557">
        <w:rPr>
          <w:rFonts w:cs="Calibri"/>
          <w:color w:val="000000" w:themeColor="text1"/>
          <w:szCs w:val="23"/>
        </w:rPr>
        <w:t xml:space="preserve">para que a demandada prove tecnicamente no processo que </w:t>
      </w:r>
      <w:r w:rsidR="00FE6FD7">
        <w:rPr>
          <w:rFonts w:cs="Calibri"/>
          <w:color w:val="000000" w:themeColor="text1"/>
          <w:szCs w:val="23"/>
        </w:rPr>
        <w:t>cada uma das transações foi</w:t>
      </w:r>
      <w:r w:rsidR="00FD3170">
        <w:rPr>
          <w:rFonts w:cs="Calibri"/>
          <w:color w:val="000000" w:themeColor="text1"/>
          <w:szCs w:val="23"/>
        </w:rPr>
        <w:t xml:space="preserve"> efetivamente realizada com o </w:t>
      </w:r>
      <w:r w:rsidR="00FE3FAD">
        <w:rPr>
          <w:rFonts w:cs="Calibri"/>
          <w:color w:val="000000" w:themeColor="text1"/>
          <w:szCs w:val="23"/>
        </w:rPr>
        <w:t>plástico fornecido à parte demandante e com sua senha</w:t>
      </w:r>
      <w:r w:rsidR="00CC7468">
        <w:rPr>
          <w:rFonts w:cs="Calibri"/>
          <w:color w:val="000000" w:themeColor="text1"/>
          <w:szCs w:val="23"/>
        </w:rPr>
        <w:t>.</w:t>
      </w:r>
    </w:p>
    <w:p w14:paraId="1ACAD479" w14:textId="3288880F" w:rsidR="000F5A50" w:rsidRPr="00BB3951" w:rsidRDefault="4308D557" w:rsidP="4308D557">
      <w:pPr>
        <w:pStyle w:val="CORPOHOMERO"/>
        <w:rPr>
          <w:rFonts w:cs="Calibri"/>
          <w:color w:val="000000" w:themeColor="text1"/>
          <w:szCs w:val="23"/>
        </w:rPr>
      </w:pPr>
      <w:r w:rsidRPr="4308D557">
        <w:rPr>
          <w:rFonts w:cs="Calibri"/>
          <w:color w:val="000000" w:themeColor="text1"/>
          <w:szCs w:val="23"/>
        </w:rPr>
        <w:t xml:space="preserve">Não só isso, há aqui o dever de reparação de danos </w:t>
      </w:r>
      <w:r w:rsidR="00BC3DCC" w:rsidRPr="4308D557">
        <w:rPr>
          <w:rFonts w:cs="Calibri"/>
          <w:color w:val="000000" w:themeColor="text1"/>
          <w:szCs w:val="23"/>
        </w:rPr>
        <w:t>extrapatrimoniais</w:t>
      </w:r>
      <w:r w:rsidRPr="4308D557">
        <w:rPr>
          <w:rFonts w:cs="Calibri"/>
          <w:color w:val="000000" w:themeColor="text1"/>
          <w:szCs w:val="23"/>
        </w:rPr>
        <w:t>, conforme abaixo explicitado.</w:t>
      </w:r>
    </w:p>
    <w:p w14:paraId="68EE828D" w14:textId="5B929D57" w:rsidR="000F5A50" w:rsidRPr="00BB3951" w:rsidRDefault="000F5A50" w:rsidP="4308D557">
      <w:pPr>
        <w:pStyle w:val="CORPOHOMERO"/>
        <w:rPr>
          <w:rFonts w:cs="Calibri"/>
          <w:color w:val="000000" w:themeColor="text1"/>
          <w:szCs w:val="23"/>
        </w:rPr>
      </w:pPr>
    </w:p>
    <w:p w14:paraId="1A54FF6F" w14:textId="771A0B61" w:rsidR="000F5A50" w:rsidRPr="00BB3951" w:rsidRDefault="4308D557" w:rsidP="00764C76">
      <w:pPr>
        <w:tabs>
          <w:tab w:val="left" w:pos="2160"/>
        </w:tabs>
        <w:spacing w:after="0" w:line="360" w:lineRule="auto"/>
        <w:ind w:firstLine="567"/>
        <w:jc w:val="both"/>
        <w:rPr>
          <w:rFonts w:cs="Calibri"/>
          <w:b/>
          <w:bCs/>
          <w:color w:val="000000" w:themeColor="text1"/>
          <w:sz w:val="24"/>
          <w:szCs w:val="24"/>
          <w:u w:val="single"/>
        </w:rPr>
      </w:pPr>
      <w:r w:rsidRPr="4308D557">
        <w:rPr>
          <w:rFonts w:cs="Calibri"/>
          <w:b/>
          <w:bCs/>
          <w:color w:val="000000" w:themeColor="text1"/>
          <w:sz w:val="24"/>
          <w:szCs w:val="24"/>
          <w:u w:val="single"/>
        </w:rPr>
        <w:t>II. 2. Do desvio produtivo:</w:t>
      </w:r>
    </w:p>
    <w:p w14:paraId="6F12937C" w14:textId="6B4B90EC" w:rsidR="000F5A50" w:rsidRPr="00BB3951" w:rsidRDefault="000F5A50" w:rsidP="4308D557">
      <w:pPr>
        <w:pStyle w:val="CORPOHOMERO"/>
        <w:rPr>
          <w:rFonts w:cs="Calibri"/>
          <w:color w:val="000000" w:themeColor="text1"/>
          <w:sz w:val="24"/>
          <w:szCs w:val="24"/>
        </w:rPr>
      </w:pPr>
    </w:p>
    <w:p w14:paraId="54EC999C" w14:textId="1A4C4F08" w:rsidR="000F5A50" w:rsidRPr="00BB3951" w:rsidRDefault="4308D557" w:rsidP="00764C76">
      <w:pPr>
        <w:tabs>
          <w:tab w:val="left" w:pos="2160"/>
        </w:tabs>
        <w:spacing w:after="0" w:line="360" w:lineRule="auto"/>
        <w:ind w:firstLine="1080"/>
        <w:jc w:val="both"/>
        <w:rPr>
          <w:rFonts w:cs="Calibri"/>
          <w:color w:val="000000" w:themeColor="text1"/>
          <w:sz w:val="24"/>
          <w:szCs w:val="24"/>
        </w:rPr>
      </w:pPr>
      <w:r w:rsidRPr="4308D557">
        <w:rPr>
          <w:rFonts w:cs="Calibri"/>
          <w:color w:val="000000" w:themeColor="text1"/>
          <w:sz w:val="24"/>
          <w:szCs w:val="24"/>
        </w:rPr>
        <w:t>A pretensão indenizatória versada nesta demanda, além do arrimo constitucional (art. 5º, V e X, CR/88), está calcada no microssistema de defesa do consumidor, o qual fixa como direito básico do consumidor a efetiva prevenção e reparação dos danos patrimoniais e morais (art. 6º, VI, CDC), inclusive mediante ação individual ou coletiva (art. 6º, VII, CDC).</w:t>
      </w:r>
    </w:p>
    <w:p w14:paraId="16815737" w14:textId="7B343DAE" w:rsidR="000F5A50" w:rsidRPr="00BB3951" w:rsidRDefault="000F5A50" w:rsidP="00764C76">
      <w:pPr>
        <w:tabs>
          <w:tab w:val="left" w:pos="2160"/>
        </w:tabs>
        <w:spacing w:after="0" w:line="360" w:lineRule="auto"/>
        <w:ind w:firstLine="1080"/>
        <w:jc w:val="both"/>
        <w:rPr>
          <w:rFonts w:cs="Calibri"/>
          <w:color w:val="000000" w:themeColor="text1"/>
          <w:sz w:val="24"/>
          <w:szCs w:val="24"/>
        </w:rPr>
      </w:pPr>
    </w:p>
    <w:p w14:paraId="3D75F2CC" w14:textId="227BBE55" w:rsidR="000F5A50" w:rsidRPr="00BB3951" w:rsidRDefault="4308D557" w:rsidP="00764C76">
      <w:pPr>
        <w:tabs>
          <w:tab w:val="left" w:pos="2160"/>
        </w:tabs>
        <w:spacing w:after="0" w:line="360" w:lineRule="auto"/>
        <w:ind w:firstLine="1080"/>
        <w:jc w:val="both"/>
        <w:rPr>
          <w:rFonts w:cs="Calibri"/>
          <w:color w:val="000000" w:themeColor="text1"/>
          <w:sz w:val="24"/>
          <w:szCs w:val="24"/>
        </w:rPr>
      </w:pPr>
      <w:r w:rsidRPr="4308D557">
        <w:rPr>
          <w:rFonts w:cs="Calibri"/>
          <w:color w:val="000000" w:themeColor="text1"/>
          <w:sz w:val="24"/>
          <w:szCs w:val="24"/>
        </w:rPr>
        <w:t xml:space="preserve">Em se tratando de </w:t>
      </w:r>
      <w:r w:rsidRPr="4308D557">
        <w:rPr>
          <w:rFonts w:cs="Calibri"/>
          <w:color w:val="000000" w:themeColor="text1"/>
          <w:sz w:val="24"/>
          <w:szCs w:val="24"/>
          <w:u w:val="single"/>
        </w:rPr>
        <w:t>responsabilidade por desvio produtivo do consumidor</w:t>
      </w:r>
      <w:r w:rsidRPr="4308D557">
        <w:rPr>
          <w:rFonts w:cs="Calibri"/>
          <w:color w:val="000000" w:themeColor="text1"/>
          <w:sz w:val="24"/>
          <w:szCs w:val="24"/>
        </w:rPr>
        <w:t xml:space="preserve">, a sua </w:t>
      </w:r>
      <w:r w:rsidRPr="4308D557">
        <w:rPr>
          <w:rFonts w:cs="Calibri"/>
          <w:b/>
          <w:bCs/>
          <w:color w:val="000000" w:themeColor="text1"/>
          <w:sz w:val="24"/>
          <w:szCs w:val="24"/>
        </w:rPr>
        <w:t>configuração também segue a teoria objetiva</w:t>
      </w:r>
      <w:r w:rsidRPr="4308D557">
        <w:rPr>
          <w:rFonts w:cs="Calibri"/>
          <w:color w:val="000000" w:themeColor="text1"/>
          <w:sz w:val="24"/>
          <w:szCs w:val="24"/>
        </w:rPr>
        <w:t xml:space="preserve"> que rege a Lei 8.078/90, de modo que </w:t>
      </w:r>
      <w:r w:rsidRPr="4308D557">
        <w:rPr>
          <w:rFonts w:cs="Calibri"/>
          <w:color w:val="000000" w:themeColor="text1"/>
          <w:sz w:val="24"/>
          <w:szCs w:val="24"/>
          <w:u w:val="single"/>
        </w:rPr>
        <w:t>não é necessária a análise da culpa</w:t>
      </w:r>
      <w:r w:rsidRPr="4308D557">
        <w:rPr>
          <w:rFonts w:cs="Calibri"/>
          <w:color w:val="000000" w:themeColor="text1"/>
          <w:sz w:val="24"/>
          <w:szCs w:val="24"/>
        </w:rPr>
        <w:t xml:space="preserve"> do fornecedor. </w:t>
      </w:r>
      <w:r w:rsidRPr="4308D557">
        <w:rPr>
          <w:rFonts w:cs="Calibri"/>
          <w:b/>
          <w:bCs/>
          <w:color w:val="000000" w:themeColor="text1"/>
          <w:sz w:val="24"/>
          <w:szCs w:val="24"/>
        </w:rPr>
        <w:t xml:space="preserve">Basta a presença dos seguintes requisitos </w:t>
      </w:r>
      <w:r w:rsidRPr="4308D557">
        <w:rPr>
          <w:rFonts w:cs="Calibri"/>
          <w:color w:val="000000" w:themeColor="text1"/>
          <w:sz w:val="24"/>
          <w:szCs w:val="24"/>
        </w:rPr>
        <w:t xml:space="preserve">para a conformação do dever de indenizar: </w:t>
      </w:r>
      <w:r w:rsidRPr="4308D557">
        <w:rPr>
          <w:rFonts w:cs="Calibri"/>
          <w:b/>
          <w:bCs/>
          <w:color w:val="000000" w:themeColor="text1"/>
          <w:sz w:val="24"/>
          <w:szCs w:val="24"/>
        </w:rPr>
        <w:t>a) conduta ilícita; b) resultado danoso; c) nexo de causalidade entre ambos.</w:t>
      </w:r>
    </w:p>
    <w:p w14:paraId="49B4304E" w14:textId="42D295AC" w:rsidR="000F5A50" w:rsidRDefault="4308D557" w:rsidP="00764C76">
      <w:pPr>
        <w:tabs>
          <w:tab w:val="left" w:pos="2160"/>
        </w:tabs>
        <w:spacing w:after="0" w:line="360" w:lineRule="auto"/>
        <w:ind w:firstLine="1080"/>
        <w:jc w:val="both"/>
      </w:pPr>
      <w:r w:rsidRPr="4308D557">
        <w:rPr>
          <w:rFonts w:cs="Calibri"/>
          <w:color w:val="000000" w:themeColor="text1"/>
          <w:sz w:val="24"/>
          <w:szCs w:val="24"/>
        </w:rPr>
        <w:t>A CONDUTA ILÍCITA, reinterpretada a partir da lição do Marcos Dessaune</w:t>
      </w:r>
      <w:r w:rsidRPr="4308D557">
        <w:rPr>
          <w:rFonts w:cs="Calibri"/>
          <w:color w:val="000000" w:themeColor="text1"/>
          <w:sz w:val="24"/>
          <w:szCs w:val="24"/>
          <w:vertAlign w:val="superscript"/>
        </w:rPr>
        <w:t>2</w:t>
      </w:r>
      <w:r w:rsidRPr="4308D557">
        <w:rPr>
          <w:rFonts w:cs="Calibri"/>
          <w:color w:val="000000" w:themeColor="text1"/>
          <w:sz w:val="24"/>
          <w:szCs w:val="24"/>
        </w:rPr>
        <w:t xml:space="preserve">, pode ser vista como a situação na qual há um </w:t>
      </w:r>
      <w:r w:rsidRPr="4308D557">
        <w:rPr>
          <w:rFonts w:cs="Calibri"/>
          <w:color w:val="000000" w:themeColor="text1"/>
          <w:sz w:val="24"/>
          <w:szCs w:val="24"/>
          <w:u w:val="single"/>
        </w:rPr>
        <w:t>problema potencialmente danoso na relação de consumo do qual o fornecedor abusivamente se esquiva</w:t>
      </w:r>
      <w:r w:rsidRPr="4308D557">
        <w:rPr>
          <w:rFonts w:cs="Calibri"/>
          <w:color w:val="000000" w:themeColor="text1"/>
          <w:sz w:val="24"/>
          <w:szCs w:val="24"/>
        </w:rPr>
        <w:t xml:space="preserve">. </w:t>
      </w:r>
      <w:r w:rsidRPr="4308D557">
        <w:t xml:space="preserve"> </w:t>
      </w:r>
    </w:p>
    <w:p w14:paraId="23C4B590" w14:textId="77777777" w:rsidR="00764C76" w:rsidRPr="00BB3951" w:rsidRDefault="00764C76" w:rsidP="00764C76">
      <w:pPr>
        <w:tabs>
          <w:tab w:val="left" w:pos="2160"/>
        </w:tabs>
        <w:spacing w:after="0" w:line="360" w:lineRule="auto"/>
        <w:ind w:firstLine="1080"/>
        <w:jc w:val="both"/>
        <w:rPr>
          <w:rFonts w:cs="Calibri"/>
          <w:color w:val="000000" w:themeColor="text1"/>
          <w:sz w:val="24"/>
          <w:szCs w:val="24"/>
        </w:rPr>
      </w:pPr>
    </w:p>
    <w:p w14:paraId="55AD377E" w14:textId="6012DFA4" w:rsidR="000F5A50" w:rsidRPr="00BB3951" w:rsidRDefault="4308D557" w:rsidP="4308D557">
      <w:pPr>
        <w:pStyle w:val="CORPOHOMERO"/>
      </w:pPr>
      <w:r w:rsidRPr="4308D557">
        <w:rPr>
          <w:rFonts w:cs="Calibri"/>
          <w:color w:val="000000" w:themeColor="text1"/>
          <w:sz w:val="24"/>
          <w:szCs w:val="24"/>
        </w:rPr>
        <w:t xml:space="preserve">Como já demonstrado fartamente no tópico anterior, a conduto ilícita é violação do dever de segurança nas transações bancárias e a negligência </w:t>
      </w:r>
      <w:r w:rsidR="00D12C72">
        <w:rPr>
          <w:rFonts w:cs="Calibri"/>
          <w:color w:val="000000" w:themeColor="text1"/>
          <w:sz w:val="24"/>
          <w:szCs w:val="24"/>
        </w:rPr>
        <w:t>completa na solução extrajudicial do caso quando foi provocada pela parte demandante</w:t>
      </w:r>
      <w:r w:rsidRPr="4308D557">
        <w:rPr>
          <w:rFonts w:cs="Calibri"/>
          <w:color w:val="000000" w:themeColor="text1"/>
          <w:sz w:val="24"/>
          <w:szCs w:val="24"/>
        </w:rPr>
        <w:t>.</w:t>
      </w:r>
    </w:p>
    <w:p w14:paraId="2DCC1599" w14:textId="706BC3F6"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A parte</w:t>
      </w:r>
      <w:r w:rsidRPr="4308D557">
        <w:rPr>
          <w:rFonts w:cs="Calibri"/>
          <w:color w:val="000000" w:themeColor="text1"/>
          <w:sz w:val="24"/>
          <w:szCs w:val="24"/>
          <w:u w:val="single"/>
        </w:rPr>
        <w:t xml:space="preserve"> Reclamada deixou de observar o seu dever de prevenção</w:t>
      </w:r>
      <w:r w:rsidRPr="4308D557">
        <w:rPr>
          <w:rFonts w:cs="Calibri"/>
          <w:color w:val="000000" w:themeColor="text1"/>
          <w:sz w:val="24"/>
          <w:szCs w:val="24"/>
          <w:vertAlign w:val="superscript"/>
        </w:rPr>
        <w:t>7</w:t>
      </w:r>
      <w:r w:rsidRPr="4308D557">
        <w:rPr>
          <w:rFonts w:cs="Calibri"/>
          <w:color w:val="000000" w:themeColor="text1"/>
          <w:sz w:val="24"/>
          <w:szCs w:val="24"/>
        </w:rPr>
        <w:t xml:space="preserve"> de danos ao consumidor (art. 6º, VI, CDC), na medida em que não preveniu a fraude no seu sistema, como também não agiu para a solução do problema de consumo que lhe fora apresentando, mesmo sabendo que é um dever seu promover a segurança.</w:t>
      </w:r>
    </w:p>
    <w:p w14:paraId="53D1F8F3" w14:textId="4BB8A1FB"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Consequentemente, </w:t>
      </w:r>
      <w:r w:rsidRPr="4308D557">
        <w:rPr>
          <w:rFonts w:cs="Calibri"/>
          <w:color w:val="000000" w:themeColor="text1"/>
          <w:sz w:val="24"/>
          <w:szCs w:val="24"/>
          <w:u w:val="single"/>
        </w:rPr>
        <w:t>o Demandante necessitou se desviar dos seus recursos produtivos</w:t>
      </w:r>
      <w:r w:rsidR="00FF1601" w:rsidRPr="4308D557">
        <w:rPr>
          <w:rStyle w:val="Refdenotaderodap"/>
          <w:rFonts w:cs="Calibri"/>
          <w:color w:val="000000" w:themeColor="text1"/>
          <w:sz w:val="24"/>
          <w:szCs w:val="24"/>
        </w:rPr>
        <w:footnoteReference w:id="4"/>
      </w:r>
      <w:r w:rsidRPr="4308D557">
        <w:rPr>
          <w:rFonts w:cs="Calibri"/>
          <w:color w:val="000000" w:themeColor="text1"/>
          <w:sz w:val="24"/>
          <w:szCs w:val="24"/>
        </w:rPr>
        <w:t xml:space="preserve"> para buscar a solução do caso, quando isso deveria ser feito pela Demandada.</w:t>
      </w:r>
    </w:p>
    <w:p w14:paraId="0369D58B" w14:textId="0713B61E"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Ora, se o objetivo da Política Nacional da Relação de Consumo é justamente preservar a dignidade da pessoa humana e buscar a melhoria da sua qualidade de vida (art. 4º, CDC), </w:t>
      </w:r>
      <w:r w:rsidRPr="4308D557">
        <w:rPr>
          <w:rFonts w:cs="Calibri"/>
          <w:color w:val="000000" w:themeColor="text1"/>
          <w:sz w:val="24"/>
          <w:szCs w:val="24"/>
          <w:u w:val="single"/>
        </w:rPr>
        <w:t>não pode ser tolerada a conduta do fornecedor de se omitir na solução dos problemas gerados na relação de consumo.</w:t>
      </w:r>
      <w:r w:rsidRPr="4308D557">
        <w:rPr>
          <w:rFonts w:cs="Calibri"/>
          <w:color w:val="000000" w:themeColor="text1"/>
          <w:sz w:val="24"/>
          <w:szCs w:val="24"/>
        </w:rPr>
        <w:t xml:space="preserve"> </w:t>
      </w:r>
    </w:p>
    <w:p w14:paraId="334DA3B8" w14:textId="3BDF1595"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A par disso, </w:t>
      </w:r>
      <w:r w:rsidRPr="4308D557">
        <w:rPr>
          <w:rFonts w:cs="Calibri"/>
          <w:b/>
          <w:bCs/>
          <w:color w:val="000000" w:themeColor="text1"/>
          <w:sz w:val="24"/>
          <w:szCs w:val="24"/>
        </w:rPr>
        <w:t xml:space="preserve">é evidente o dano extrapatrimonial sofrido pela parte </w:t>
      </w:r>
      <w:r w:rsidR="005F7A05" w:rsidRPr="4308D557">
        <w:rPr>
          <w:rFonts w:cs="Calibri"/>
          <w:b/>
          <w:bCs/>
          <w:color w:val="000000" w:themeColor="text1"/>
          <w:sz w:val="24"/>
          <w:szCs w:val="24"/>
        </w:rPr>
        <w:t>demandante, de</w:t>
      </w:r>
      <w:r w:rsidRPr="4308D557">
        <w:rPr>
          <w:rFonts w:cs="Calibri"/>
          <w:b/>
          <w:bCs/>
          <w:color w:val="000000" w:themeColor="text1"/>
          <w:sz w:val="24"/>
          <w:szCs w:val="24"/>
        </w:rPr>
        <w:t xml:space="preserve"> modo que que</w:t>
      </w:r>
      <w:r w:rsidRPr="4308D557">
        <w:rPr>
          <w:rFonts w:cs="Calibri"/>
          <w:color w:val="000000" w:themeColor="text1"/>
          <w:sz w:val="24"/>
          <w:szCs w:val="24"/>
        </w:rPr>
        <w:t xml:space="preserve"> </w:t>
      </w:r>
      <w:r w:rsidRPr="4308D557">
        <w:rPr>
          <w:rFonts w:cs="Calibri"/>
          <w:b/>
          <w:bCs/>
          <w:color w:val="000000" w:themeColor="text1"/>
          <w:sz w:val="24"/>
          <w:szCs w:val="24"/>
        </w:rPr>
        <w:t>é imperiosa a fixação do dever de indenizar da parte reclamada, a fim de prevenir e reprimir a conduta praticada.</w:t>
      </w:r>
    </w:p>
    <w:p w14:paraId="04264289" w14:textId="050D320F"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Na linha defendida pelo Superior Tribunal de Justiça</w:t>
      </w:r>
      <w:r w:rsidR="00FF1601" w:rsidRPr="4308D557">
        <w:rPr>
          <w:rStyle w:val="Refdenotaderodap"/>
          <w:rFonts w:cs="Calibri"/>
          <w:color w:val="000000" w:themeColor="text1"/>
          <w:sz w:val="24"/>
          <w:szCs w:val="24"/>
        </w:rPr>
        <w:footnoteReference w:id="5"/>
      </w:r>
      <w:r w:rsidRPr="4308D557">
        <w:rPr>
          <w:rFonts w:cs="Calibri"/>
          <w:color w:val="000000" w:themeColor="text1"/>
          <w:sz w:val="24"/>
          <w:szCs w:val="24"/>
        </w:rPr>
        <w:t>, o valor da indenização deve seguir o critério bifásico de mensuração dos danos morais.</w:t>
      </w:r>
    </w:p>
    <w:p w14:paraId="658F2B36" w14:textId="0880A6B9" w:rsidR="000F5A50"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Para a </w:t>
      </w:r>
      <w:r w:rsidRPr="4308D557">
        <w:rPr>
          <w:rFonts w:cs="Calibri"/>
          <w:b/>
          <w:bCs/>
          <w:color w:val="000000" w:themeColor="text1"/>
          <w:sz w:val="24"/>
          <w:szCs w:val="24"/>
        </w:rPr>
        <w:t>primeira fase</w:t>
      </w:r>
      <w:r w:rsidRPr="4308D557">
        <w:rPr>
          <w:rFonts w:cs="Calibri"/>
          <w:color w:val="000000" w:themeColor="text1"/>
          <w:sz w:val="24"/>
          <w:szCs w:val="24"/>
        </w:rPr>
        <w:t xml:space="preserve">, devem-se considerar o valor fixado para os </w:t>
      </w:r>
      <w:r w:rsidRPr="4308D557">
        <w:rPr>
          <w:rFonts w:cs="Calibri"/>
          <w:color w:val="000000" w:themeColor="text1"/>
          <w:sz w:val="24"/>
          <w:szCs w:val="24"/>
          <w:u w:val="single"/>
        </w:rPr>
        <w:t>casos análogos</w:t>
      </w:r>
      <w:r w:rsidRPr="4308D557">
        <w:rPr>
          <w:rFonts w:cs="Calibri"/>
          <w:color w:val="000000" w:themeColor="text1"/>
          <w:sz w:val="24"/>
          <w:szCs w:val="24"/>
        </w:rPr>
        <w:t xml:space="preserve"> sobre indenização </w:t>
      </w:r>
      <w:r w:rsidR="00D15577">
        <w:rPr>
          <w:rFonts w:cs="Calibri"/>
          <w:color w:val="000000" w:themeColor="text1"/>
          <w:sz w:val="24"/>
          <w:szCs w:val="24"/>
        </w:rPr>
        <w:t>extrapatrimonial em casos de falsificação ou clonagem de cartão de crédito.</w:t>
      </w:r>
    </w:p>
    <w:p w14:paraId="59D3FBEE" w14:textId="4D4A2C00" w:rsidR="000F5A50" w:rsidRPr="00BB3951" w:rsidRDefault="4308D557" w:rsidP="4308D557">
      <w:pPr>
        <w:pStyle w:val="CORPOHOMERO"/>
        <w:rPr>
          <w:rFonts w:cs="Calibri"/>
          <w:color w:val="000000" w:themeColor="text1"/>
          <w:sz w:val="24"/>
          <w:szCs w:val="24"/>
          <w:vertAlign w:val="superscript"/>
        </w:rPr>
      </w:pPr>
      <w:r w:rsidRPr="4308D557">
        <w:rPr>
          <w:rFonts w:cs="Calibri"/>
          <w:color w:val="000000" w:themeColor="text1"/>
          <w:sz w:val="24"/>
          <w:szCs w:val="24"/>
        </w:rPr>
        <w:t xml:space="preserve">Em situações idênticas à presente, o Tribunal de Justiça tem fixado e mantido condenações das instâncias de origem que oscilam de </w:t>
      </w:r>
      <w:r w:rsidRPr="00D15577">
        <w:rPr>
          <w:rFonts w:cs="Calibri"/>
          <w:color w:val="000000" w:themeColor="text1"/>
          <w:sz w:val="24"/>
          <w:szCs w:val="24"/>
          <w:highlight w:val="yellow"/>
        </w:rPr>
        <w:t>R$ _______________________ a R$ _____.</w:t>
      </w:r>
    </w:p>
    <w:p w14:paraId="0E02A8F4" w14:textId="37E2CDEB"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Para a </w:t>
      </w:r>
      <w:r w:rsidRPr="4308D557">
        <w:rPr>
          <w:rFonts w:cs="Calibri"/>
          <w:b/>
          <w:bCs/>
          <w:color w:val="000000" w:themeColor="text1"/>
          <w:sz w:val="24"/>
          <w:szCs w:val="24"/>
        </w:rPr>
        <w:t>segunda fase</w:t>
      </w:r>
      <w:r w:rsidRPr="4308D557">
        <w:rPr>
          <w:rFonts w:cs="Calibri"/>
          <w:color w:val="000000" w:themeColor="text1"/>
          <w:sz w:val="24"/>
          <w:szCs w:val="24"/>
        </w:rPr>
        <w:t>, como brilhantemente assentou o Min. Paulo de Tarso Sanseverino</w:t>
      </w:r>
      <w:r w:rsidR="00FF1601" w:rsidRPr="4308D557">
        <w:rPr>
          <w:rStyle w:val="Refdenotaderodap"/>
          <w:rFonts w:ascii="Segoe UI" w:eastAsia="Segoe UI" w:hAnsi="Segoe UI" w:cs="Segoe UI"/>
          <w:color w:val="000000" w:themeColor="text1"/>
          <w:sz w:val="24"/>
          <w:szCs w:val="24"/>
        </w:rPr>
        <w:footnoteReference w:id="6"/>
      </w:r>
      <w:r w:rsidRPr="4308D557">
        <w:rPr>
          <w:rFonts w:ascii="Segoe UI" w:eastAsia="Segoe UI" w:hAnsi="Segoe UI" w:cs="Segoe UI"/>
          <w:color w:val="000000" w:themeColor="text1"/>
          <w:sz w:val="24"/>
          <w:szCs w:val="24"/>
        </w:rPr>
        <w:t xml:space="preserve">, é de se considerar que: a </w:t>
      </w:r>
      <w:r w:rsidRPr="4308D557">
        <w:rPr>
          <w:rFonts w:cs="Calibri"/>
          <w:b/>
          <w:bCs/>
          <w:color w:val="000000" w:themeColor="text1"/>
          <w:sz w:val="24"/>
          <w:szCs w:val="24"/>
          <w:u w:val="single"/>
        </w:rPr>
        <w:t>dimensão do dano</w:t>
      </w:r>
      <w:r w:rsidRPr="4308D557">
        <w:rPr>
          <w:rFonts w:cs="Calibri"/>
          <w:color w:val="000000" w:themeColor="text1"/>
          <w:sz w:val="24"/>
          <w:szCs w:val="24"/>
        </w:rPr>
        <w:t xml:space="preserve"> deve ser vista como gravíssima, no sentido de que a parte demandante demandou muito tempo de sua vida para equacionar o problema; a </w:t>
      </w:r>
      <w:r w:rsidRPr="4308D557">
        <w:rPr>
          <w:rFonts w:cs="Calibri"/>
          <w:b/>
          <w:bCs/>
          <w:color w:val="000000" w:themeColor="text1"/>
          <w:sz w:val="24"/>
          <w:szCs w:val="24"/>
          <w:u w:val="single"/>
        </w:rPr>
        <w:t>culpabilidade é grave</w:t>
      </w:r>
      <w:r w:rsidRPr="4308D557">
        <w:rPr>
          <w:rFonts w:cs="Calibri"/>
          <w:color w:val="000000" w:themeColor="text1"/>
          <w:sz w:val="24"/>
          <w:szCs w:val="24"/>
        </w:rPr>
        <w:t xml:space="preserve">, haja vista que a Demandada agiu de má-fé ao não reconhecer que o problema somente ocorreu por sua falha no dever de segurança; não houve qualquer </w:t>
      </w:r>
      <w:r w:rsidRPr="4308D557">
        <w:rPr>
          <w:rFonts w:cs="Calibri"/>
          <w:b/>
          <w:bCs/>
          <w:color w:val="000000" w:themeColor="text1"/>
          <w:sz w:val="24"/>
          <w:szCs w:val="24"/>
          <w:u w:val="single"/>
        </w:rPr>
        <w:t>culpa do consumidor</w:t>
      </w:r>
      <w:r w:rsidRPr="4308D557">
        <w:rPr>
          <w:rFonts w:cs="Calibri"/>
          <w:color w:val="000000" w:themeColor="text1"/>
          <w:sz w:val="24"/>
          <w:szCs w:val="24"/>
        </w:rPr>
        <w:t xml:space="preserve"> neste caso; enfim, a </w:t>
      </w:r>
      <w:r w:rsidRPr="4308D557">
        <w:rPr>
          <w:rFonts w:cs="Calibri"/>
          <w:b/>
          <w:bCs/>
          <w:color w:val="000000" w:themeColor="text1"/>
          <w:sz w:val="24"/>
          <w:szCs w:val="24"/>
          <w:u w:val="single"/>
        </w:rPr>
        <w:t>capacidade econômica</w:t>
      </w:r>
      <w:r w:rsidRPr="4308D557">
        <w:rPr>
          <w:rFonts w:cs="Calibri"/>
          <w:color w:val="000000" w:themeColor="text1"/>
          <w:sz w:val="24"/>
          <w:szCs w:val="24"/>
        </w:rPr>
        <w:t xml:space="preserve"> da parte reclamada é notória</w:t>
      </w:r>
      <w:r w:rsidR="00FF1601" w:rsidRPr="4308D557">
        <w:rPr>
          <w:rStyle w:val="Refdenotaderodap"/>
          <w:rFonts w:cs="Calibri"/>
          <w:color w:val="000000" w:themeColor="text1"/>
          <w:sz w:val="24"/>
          <w:szCs w:val="24"/>
        </w:rPr>
        <w:footnoteReference w:id="7"/>
      </w:r>
      <w:r w:rsidRPr="4308D557">
        <w:rPr>
          <w:rFonts w:cs="Calibri"/>
          <w:color w:val="000000" w:themeColor="text1"/>
          <w:sz w:val="24"/>
          <w:szCs w:val="24"/>
        </w:rPr>
        <w:t>, por se tratar de instituição financeira, enquanto a do reclamante é a de um cidadão de classe média</w:t>
      </w:r>
      <w:r w:rsidR="00FF1601" w:rsidRPr="4308D557">
        <w:rPr>
          <w:rStyle w:val="Refdenotaderodap"/>
          <w:rFonts w:cs="Calibri"/>
          <w:color w:val="000000" w:themeColor="text1"/>
          <w:sz w:val="24"/>
          <w:szCs w:val="24"/>
        </w:rPr>
        <w:footnoteReference w:id="8"/>
      </w:r>
      <w:r w:rsidRPr="4308D557">
        <w:rPr>
          <w:rFonts w:cs="Calibri"/>
          <w:color w:val="000000" w:themeColor="text1"/>
          <w:sz w:val="24"/>
          <w:szCs w:val="24"/>
        </w:rPr>
        <w:t>.</w:t>
      </w:r>
    </w:p>
    <w:p w14:paraId="55BCF241" w14:textId="15F92305" w:rsidR="000F5A50" w:rsidRPr="00BB3951" w:rsidRDefault="4308D557" w:rsidP="4308D557">
      <w:pPr>
        <w:pStyle w:val="CORPOHOMERO"/>
        <w:rPr>
          <w:rFonts w:cs="Calibri"/>
          <w:color w:val="000000" w:themeColor="text1"/>
          <w:sz w:val="24"/>
          <w:szCs w:val="24"/>
        </w:rPr>
      </w:pPr>
      <w:r w:rsidRPr="4308D557">
        <w:rPr>
          <w:rFonts w:cs="Calibri"/>
          <w:color w:val="000000" w:themeColor="text1"/>
          <w:sz w:val="24"/>
          <w:szCs w:val="24"/>
        </w:rPr>
        <w:t xml:space="preserve">Com isso, </w:t>
      </w:r>
      <w:r w:rsidRPr="4308D557">
        <w:rPr>
          <w:rFonts w:ascii="Segoe UI" w:eastAsia="Segoe UI" w:hAnsi="Segoe UI" w:cs="Segoe UI"/>
          <w:b/>
          <w:bCs/>
          <w:color w:val="000000" w:themeColor="text1"/>
          <w:sz w:val="24"/>
          <w:szCs w:val="24"/>
        </w:rPr>
        <w:t xml:space="preserve">é razoável a fixação da indenização no caso presente em R$ </w:t>
      </w:r>
      <w:r w:rsidRPr="4308D557">
        <w:rPr>
          <w:rFonts w:cs="Calibri"/>
          <w:b/>
          <w:bCs/>
          <w:color w:val="000000" w:themeColor="text1"/>
          <w:sz w:val="24"/>
          <w:szCs w:val="24"/>
        </w:rPr>
        <w:t xml:space="preserve">10.000,00 (dez mil reais), </w:t>
      </w:r>
      <w:r w:rsidRPr="4308D557">
        <w:rPr>
          <w:rFonts w:cs="Calibri"/>
          <w:color w:val="000000" w:themeColor="text1"/>
          <w:sz w:val="24"/>
          <w:szCs w:val="24"/>
        </w:rPr>
        <w:t>com juros de mora de 1% ao mês, desde a citação, e correção monetária pelo IGPM desde o arbitramento.</w:t>
      </w:r>
    </w:p>
    <w:p w14:paraId="54550DAE" w14:textId="62300E5A" w:rsidR="000F5A50" w:rsidRPr="00BB3951" w:rsidRDefault="000F5A50" w:rsidP="4308D557">
      <w:pPr>
        <w:pStyle w:val="CORPOHOMERO"/>
        <w:rPr>
          <w:rFonts w:cs="Calibri"/>
          <w:color w:val="000000" w:themeColor="text1"/>
          <w:sz w:val="24"/>
          <w:szCs w:val="24"/>
        </w:rPr>
      </w:pPr>
    </w:p>
    <w:p w14:paraId="3F351DDD" w14:textId="0C2F3BD2" w:rsidR="000F5A50" w:rsidRPr="00BB3951" w:rsidRDefault="4308D557" w:rsidP="4308D557">
      <w:pPr>
        <w:pBdr>
          <w:bottom w:val="single" w:sz="4" w:space="1" w:color="auto"/>
        </w:pBdr>
        <w:tabs>
          <w:tab w:val="left" w:pos="2160"/>
        </w:tabs>
        <w:spacing w:after="0" w:line="360" w:lineRule="auto"/>
        <w:ind w:firstLine="567"/>
        <w:jc w:val="both"/>
        <w:rPr>
          <w:rFonts w:asciiTheme="minorHAnsi" w:hAnsiTheme="minorHAnsi" w:cstheme="minorBidi"/>
          <w:b/>
          <w:bCs/>
          <w:sz w:val="24"/>
          <w:szCs w:val="24"/>
          <w:highlight w:val="yellow"/>
        </w:rPr>
      </w:pPr>
      <w:r w:rsidRPr="4308D557">
        <w:rPr>
          <w:rFonts w:asciiTheme="minorHAnsi" w:hAnsiTheme="minorHAnsi" w:cstheme="minorBidi"/>
          <w:b/>
          <w:bCs/>
          <w:sz w:val="24"/>
          <w:szCs w:val="24"/>
        </w:rPr>
        <w:t xml:space="preserve">III – DA TUTELA DE URGÊNCIA </w:t>
      </w:r>
    </w:p>
    <w:p w14:paraId="0AF67B0C" w14:textId="77777777" w:rsidR="00DE225C" w:rsidRDefault="00DE225C" w:rsidP="001768D8">
      <w:pPr>
        <w:pStyle w:val="CORPOHOMERO"/>
      </w:pPr>
    </w:p>
    <w:p w14:paraId="1415D048" w14:textId="37CE9352"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4DA8BB40" w14:textId="43497E59" w:rsidR="4308D557" w:rsidRDefault="4308D557" w:rsidP="4308D557">
      <w:pPr>
        <w:pStyle w:val="CORPOHOMERO"/>
      </w:pPr>
      <w:r>
        <w:t xml:space="preserve">Os </w:t>
      </w:r>
      <w:r w:rsidRPr="4308D557">
        <w:rPr>
          <w:b/>
          <w:bCs/>
          <w:u w:val="single"/>
        </w:rPr>
        <w:t>elementos coligidos na inicial sumariamente demonstram a verossimilhança dos fatos deduzidos na exordial</w:t>
      </w:r>
      <w:r>
        <w:t xml:space="preserve">, no sentido de que a parte demandante foi vítima </w:t>
      </w:r>
      <w:r w:rsidR="00D15577">
        <w:t>de uma fraude</w:t>
      </w:r>
      <w:r>
        <w:t xml:space="preserve"> porque a parte demandada foi negligente no seu dever de segurança.</w:t>
      </w:r>
    </w:p>
    <w:p w14:paraId="3D974185" w14:textId="1ABE3ED1" w:rsidR="4308D557" w:rsidRDefault="4308D557" w:rsidP="4308D557">
      <w:pPr>
        <w:pStyle w:val="CORPOHOMERO"/>
      </w:pPr>
      <w:r>
        <w:t>Outrossim, está evidenciado que as transações bancárias deveriam ter sido impedidas pela parte demandada, haja vista que foram todas fora dos padrões da parte demandante.</w:t>
      </w:r>
    </w:p>
    <w:p w14:paraId="7A8D0C26" w14:textId="7D125649" w:rsidR="00726DB9" w:rsidRPr="00BB3951" w:rsidRDefault="008612B2" w:rsidP="001768D8">
      <w:pPr>
        <w:pStyle w:val="CORPOHOMERO"/>
      </w:pPr>
      <w:r>
        <w:t xml:space="preserve">O </w:t>
      </w:r>
      <w:r>
        <w:rPr>
          <w:b/>
          <w:bCs/>
        </w:rPr>
        <w:t xml:space="preserve">perigo da demora </w:t>
      </w:r>
      <w:r>
        <w:t>consiste no fato de que as transações fraudulentas, caso não seja suspensa a exigibilidade dessas, ensejará a cobrança por parte da demandada, inclusive com a adoção de restrição do nome de cadastro de devedores e outras formas de cobrança.</w:t>
      </w:r>
    </w:p>
    <w:p w14:paraId="5E7C3786" w14:textId="561A5DD2" w:rsidR="00726DB9" w:rsidRPr="00BB3951" w:rsidRDefault="4308D557" w:rsidP="001768D8">
      <w:pPr>
        <w:pStyle w:val="CORPOHOMERO"/>
      </w:pPr>
      <w:r>
        <w:t xml:space="preserve">Por fim, </w:t>
      </w:r>
      <w:r w:rsidRPr="4308D557">
        <w:rPr>
          <w:u w:val="single"/>
        </w:rPr>
        <w:t>tem-se como plenamente reversível a medida a ser concedida</w:t>
      </w:r>
      <w:r>
        <w:t>, haja vista que a exigibilidade das operações pode ser restabelecida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810121" w14:textId="05053176" w:rsidR="00224264" w:rsidRDefault="4308D557" w:rsidP="00E262D7">
      <w:pPr>
        <w:pStyle w:val="CORPOHOMERO"/>
        <w:rPr>
          <w:b/>
          <w:bCs/>
        </w:rPr>
      </w:pPr>
      <w:r>
        <w:t>Dessa arte, merece ser concedida a tutela de urgência satisfativa (antecipada) no caso presente, para determinar a suspensão da exigibilidade de todas as transações bancárias questionadas nesta demanda até o seu final julgamento, proibindo-se a demandada de realizar qualquer tipo de ato extrajudicial ou judicial de cobrança com relação a elas.</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4F46328E" w:rsidR="000F5A50" w:rsidRPr="00BB3951" w:rsidRDefault="00C836A4"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Pr>
          <w:rFonts w:asciiTheme="minorHAnsi" w:hAnsiTheme="minorHAnsi" w:cstheme="minorBidi"/>
          <w:b/>
          <w:bCs/>
          <w:sz w:val="24"/>
          <w:szCs w:val="24"/>
        </w:rPr>
        <w:t>I</w:t>
      </w:r>
      <w:r w:rsidR="18498DC6"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0504687C" w14:textId="278E7788" w:rsidR="4308D557" w:rsidRPr="005E6515" w:rsidRDefault="4308D557" w:rsidP="4308D557">
      <w:pPr>
        <w:pStyle w:val="PargrafodaLista"/>
        <w:numPr>
          <w:ilvl w:val="2"/>
          <w:numId w:val="9"/>
        </w:numPr>
        <w:spacing w:after="0"/>
        <w:ind w:left="2552"/>
        <w:jc w:val="both"/>
        <w:rPr>
          <w:b/>
          <w:bCs/>
          <w:sz w:val="20"/>
          <w:szCs w:val="20"/>
        </w:rPr>
      </w:pPr>
      <w:r w:rsidRPr="00764C76">
        <w:rPr>
          <w:sz w:val="20"/>
          <w:szCs w:val="20"/>
        </w:rPr>
        <w:t>determinar a suspensão da exigibilidade de todas as transações bancárias questionadas nesta demanda até o seu final julgamento, proibindo-se a demandada de realizar qualquer tipo de ato extrajudicial ou judicial de cobrança com relação a elas</w:t>
      </w:r>
      <w:r w:rsidR="005E6515">
        <w:rPr>
          <w:sz w:val="20"/>
          <w:szCs w:val="20"/>
        </w:rPr>
        <w:t>, em especial as seguintes:</w:t>
      </w:r>
    </w:p>
    <w:p w14:paraId="65AD7997" w14:textId="6D1F5C23" w:rsidR="005E6515" w:rsidRPr="005E6515" w:rsidRDefault="005E6515" w:rsidP="005E6515">
      <w:pPr>
        <w:pStyle w:val="PargrafodaLista"/>
        <w:numPr>
          <w:ilvl w:val="3"/>
          <w:numId w:val="9"/>
        </w:numPr>
        <w:spacing w:after="0"/>
        <w:jc w:val="both"/>
        <w:rPr>
          <w:b/>
          <w:bCs/>
          <w:color w:val="FF0000"/>
          <w:sz w:val="20"/>
          <w:szCs w:val="20"/>
        </w:rPr>
      </w:pPr>
      <w:r w:rsidRPr="005E6515">
        <w:rPr>
          <w:color w:val="FF0000"/>
          <w:sz w:val="20"/>
          <w:szCs w:val="20"/>
        </w:rPr>
        <w:t>detalhar os débitos</w:t>
      </w:r>
    </w:p>
    <w:p w14:paraId="3FFB4C02" w14:textId="77777777" w:rsidR="00012727" w:rsidRPr="00764C76" w:rsidRDefault="4308D557" w:rsidP="00012727">
      <w:pPr>
        <w:pStyle w:val="PargrafodaLista"/>
        <w:numPr>
          <w:ilvl w:val="2"/>
          <w:numId w:val="9"/>
        </w:numPr>
        <w:spacing w:after="0"/>
        <w:ind w:left="2552"/>
        <w:jc w:val="both"/>
        <w:rPr>
          <w:rFonts w:asciiTheme="minorHAnsi" w:hAnsiTheme="minorHAnsi" w:cstheme="minorBidi"/>
          <w:sz w:val="20"/>
          <w:szCs w:val="20"/>
        </w:rPr>
      </w:pPr>
      <w:r w:rsidRPr="00764C76">
        <w:rPr>
          <w:rFonts w:asciiTheme="minorHAnsi" w:hAnsiTheme="minorHAnsi" w:cstheme="minorBidi"/>
          <w:sz w:val="20"/>
          <w:szCs w:val="20"/>
        </w:rPr>
        <w:t xml:space="preserve">seja </w:t>
      </w:r>
      <w:r w:rsidRPr="00764C76">
        <w:rPr>
          <w:rFonts w:asciiTheme="minorHAnsi" w:hAnsiTheme="minorHAnsi" w:cstheme="minorBidi"/>
          <w:sz w:val="20"/>
          <w:szCs w:val="20"/>
          <w:u w:val="single"/>
        </w:rPr>
        <w:t>fixada multa diária</w:t>
      </w:r>
      <w:r w:rsidRPr="00764C7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780D4F48" w:rsidR="000F5A50" w:rsidRPr="00012727" w:rsidRDefault="4308D557" w:rsidP="4308D557">
      <w:pPr>
        <w:pStyle w:val="PargrafodaLista"/>
        <w:numPr>
          <w:ilvl w:val="0"/>
          <w:numId w:val="9"/>
        </w:numPr>
        <w:spacing w:after="0" w:line="360" w:lineRule="auto"/>
        <w:ind w:left="0" w:firstLine="1985"/>
        <w:jc w:val="both"/>
        <w:rPr>
          <w:rFonts w:asciiTheme="minorHAnsi" w:hAnsiTheme="minorHAnsi" w:cstheme="minorBidi"/>
          <w:b/>
          <w:bCs/>
        </w:rPr>
      </w:pPr>
      <w:r w:rsidRPr="4308D557">
        <w:rPr>
          <w:rFonts w:asciiTheme="minorHAnsi" w:hAnsiTheme="minorHAnsi" w:cstheme="minorBidi"/>
          <w:b/>
          <w:bCs/>
        </w:rPr>
        <w:t xml:space="preserve"> </w:t>
      </w:r>
      <w:r w:rsidRPr="4308D557">
        <w:rPr>
          <w:rFonts w:asciiTheme="minorHAnsi" w:hAnsiTheme="minorHAnsi" w:cstheme="minorBidi"/>
          <w:u w:val="single"/>
        </w:rPr>
        <w:t>a inversão do ônus da prova</w:t>
      </w:r>
      <w:r w:rsidRPr="4308D55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7BFE56" w14:textId="027FCE23" w:rsidR="009C13CC" w:rsidRPr="002C6D2D" w:rsidRDefault="4308D557" w:rsidP="4308D557">
      <w:pPr>
        <w:pStyle w:val="PargrafodaLista"/>
        <w:numPr>
          <w:ilvl w:val="0"/>
          <w:numId w:val="9"/>
        </w:numPr>
        <w:spacing w:after="0"/>
        <w:ind w:left="2552"/>
        <w:jc w:val="both"/>
        <w:rPr>
          <w:rFonts w:asciiTheme="minorHAnsi" w:hAnsiTheme="minorHAnsi" w:cstheme="minorBidi"/>
          <w:sz w:val="20"/>
          <w:szCs w:val="20"/>
        </w:rPr>
      </w:pPr>
      <w:r w:rsidRPr="4308D557">
        <w:rPr>
          <w:rFonts w:asciiTheme="minorHAnsi" w:hAnsiTheme="minorHAnsi" w:cstheme="minorBidi"/>
          <w:b/>
          <w:bCs/>
          <w:sz w:val="20"/>
          <w:szCs w:val="20"/>
        </w:rPr>
        <w:t xml:space="preserve">Declarar </w:t>
      </w:r>
      <w:r w:rsidR="005E6515">
        <w:rPr>
          <w:rFonts w:asciiTheme="minorHAnsi" w:hAnsiTheme="minorHAnsi" w:cstheme="minorBidi"/>
          <w:b/>
          <w:bCs/>
          <w:sz w:val="20"/>
          <w:szCs w:val="20"/>
        </w:rPr>
        <w:t>inexistentes</w:t>
      </w:r>
      <w:r w:rsidRPr="4308D557">
        <w:rPr>
          <w:rFonts w:asciiTheme="minorHAnsi" w:hAnsiTheme="minorHAnsi" w:cstheme="minorBidi"/>
          <w:b/>
          <w:bCs/>
          <w:sz w:val="20"/>
          <w:szCs w:val="20"/>
        </w:rPr>
        <w:t xml:space="preserve"> as seguintes transações </w:t>
      </w:r>
      <w:r w:rsidR="005E6515">
        <w:rPr>
          <w:rFonts w:asciiTheme="minorHAnsi" w:hAnsiTheme="minorHAnsi" w:cstheme="minorBidi"/>
          <w:b/>
          <w:bCs/>
          <w:sz w:val="20"/>
          <w:szCs w:val="20"/>
        </w:rPr>
        <w:t>no cartão de crédito XXXXX, bem assim os encargos delas decorrentes</w:t>
      </w:r>
      <w:r w:rsidRPr="4308D557">
        <w:rPr>
          <w:rFonts w:asciiTheme="minorHAnsi" w:hAnsiTheme="minorHAnsi" w:cstheme="minorBidi"/>
          <w:b/>
          <w:bCs/>
          <w:sz w:val="20"/>
          <w:szCs w:val="20"/>
        </w:rPr>
        <w:t>:</w:t>
      </w:r>
    </w:p>
    <w:p w14:paraId="7D59E25E" w14:textId="1902E90B" w:rsidR="009C13CC" w:rsidRPr="002C6D2D" w:rsidRDefault="4308D557" w:rsidP="4308D557">
      <w:pPr>
        <w:pStyle w:val="PargrafodaLista"/>
        <w:numPr>
          <w:ilvl w:val="2"/>
          <w:numId w:val="9"/>
        </w:numPr>
        <w:spacing w:after="0"/>
        <w:jc w:val="both"/>
        <w:rPr>
          <w:rFonts w:asciiTheme="minorHAnsi" w:hAnsiTheme="minorHAnsi" w:cstheme="minorBidi"/>
          <w:sz w:val="20"/>
          <w:szCs w:val="20"/>
        </w:rPr>
      </w:pPr>
      <w:r w:rsidRPr="4308D557">
        <w:rPr>
          <w:rFonts w:asciiTheme="minorHAnsi" w:hAnsiTheme="minorHAnsi" w:cstheme="minorBidi"/>
          <w:sz w:val="20"/>
          <w:szCs w:val="20"/>
        </w:rPr>
        <w:t>Data, tipo de transação e valor;</w:t>
      </w:r>
    </w:p>
    <w:p w14:paraId="32DAD112" w14:textId="1517135D" w:rsidR="4308D557" w:rsidRDefault="4308D557" w:rsidP="4308D557">
      <w:pPr>
        <w:pStyle w:val="PargrafodaLista"/>
        <w:numPr>
          <w:ilvl w:val="2"/>
          <w:numId w:val="9"/>
        </w:numPr>
        <w:spacing w:after="0"/>
        <w:jc w:val="both"/>
        <w:rPr>
          <w:rFonts w:asciiTheme="minorHAnsi" w:hAnsiTheme="minorHAnsi" w:cstheme="minorBidi"/>
          <w:sz w:val="20"/>
          <w:szCs w:val="20"/>
        </w:rPr>
      </w:pPr>
      <w:r w:rsidRPr="4308D557">
        <w:rPr>
          <w:rFonts w:asciiTheme="minorHAnsi" w:hAnsiTheme="minorHAnsi" w:cstheme="minorBidi"/>
          <w:sz w:val="20"/>
          <w:szCs w:val="20"/>
        </w:rPr>
        <w:t>Data, tipo de transação e valor.</w:t>
      </w:r>
    </w:p>
    <w:p w14:paraId="2B4F8731" w14:textId="1A58FC8D" w:rsidR="4308D557" w:rsidRDefault="4308D557" w:rsidP="4308D557">
      <w:pPr>
        <w:spacing w:after="0"/>
        <w:ind w:left="3245"/>
        <w:jc w:val="both"/>
        <w:rPr>
          <w:rFonts w:asciiTheme="minorHAnsi" w:hAnsiTheme="minorHAnsi" w:cstheme="minorBidi"/>
          <w:sz w:val="20"/>
          <w:szCs w:val="20"/>
        </w:rPr>
      </w:pPr>
    </w:p>
    <w:p w14:paraId="65996ADE" w14:textId="6BC1F1D3" w:rsidR="00995349" w:rsidRPr="00E73352" w:rsidRDefault="18498DC6" w:rsidP="4308D557">
      <w:pPr>
        <w:pStyle w:val="PargrafodaLista"/>
        <w:numPr>
          <w:ilvl w:val="0"/>
          <w:numId w:val="9"/>
        </w:numPr>
        <w:spacing w:after="0"/>
        <w:ind w:left="2552"/>
        <w:jc w:val="both"/>
        <w:rPr>
          <w:rStyle w:val="Refdenotaderodap"/>
          <w:rFonts w:asciiTheme="minorHAnsi" w:hAnsiTheme="minorHAnsi" w:cstheme="minorBidi"/>
          <w:sz w:val="24"/>
          <w:szCs w:val="24"/>
        </w:rPr>
      </w:pPr>
      <w:r w:rsidRPr="4308D557">
        <w:rPr>
          <w:rFonts w:asciiTheme="minorHAnsi" w:hAnsiTheme="minorHAnsi" w:cstheme="minorBidi"/>
          <w:b/>
          <w:bCs/>
          <w:sz w:val="20"/>
          <w:szCs w:val="20"/>
        </w:rPr>
        <w:t>Condenar</w:t>
      </w:r>
      <w:r w:rsidRPr="4308D557">
        <w:rPr>
          <w:rFonts w:asciiTheme="minorHAnsi" w:hAnsiTheme="minorHAnsi" w:cstheme="minorBidi"/>
          <w:sz w:val="20"/>
          <w:szCs w:val="20"/>
        </w:rPr>
        <w:t xml:space="preserve"> a Demandada </w:t>
      </w:r>
      <w:r w:rsidR="002C6D2D" w:rsidRPr="4308D557">
        <w:rPr>
          <w:rFonts w:asciiTheme="minorHAnsi" w:hAnsiTheme="minorHAnsi" w:cstheme="minorBidi"/>
          <w:sz w:val="20"/>
          <w:szCs w:val="20"/>
        </w:rPr>
        <w:t>ao pagamento de indenização por desvio produtivo do consumidor, no valor de R$ XXXX,XXX</w:t>
      </w:r>
      <w:r w:rsidR="00BF7B44" w:rsidRPr="4308D557">
        <w:rPr>
          <w:rFonts w:asciiTheme="minorHAnsi" w:hAnsiTheme="minorHAnsi" w:cstheme="minorBidi"/>
          <w:sz w:val="20"/>
          <w:szCs w:val="20"/>
        </w:rPr>
        <w:t>, com juros de mora de 1% ao mês desde a citação e correção monetária pelo IGPM desde o arbitramento</w:t>
      </w:r>
      <w:r w:rsidR="00316D22" w:rsidRPr="4308D557">
        <w:rPr>
          <w:rFonts w:asciiTheme="minorHAnsi" w:hAnsiTheme="minorHAnsi" w:cstheme="minorBidi"/>
          <w:sz w:val="20"/>
          <w:szCs w:val="20"/>
        </w:rPr>
        <w:t>;</w:t>
      </w:r>
      <w:r w:rsidR="00D47F4C" w:rsidRPr="4308D557">
        <w:rPr>
          <w:rStyle w:val="Refdenotaderodap"/>
          <w:rFonts w:asciiTheme="minorHAnsi" w:hAnsiTheme="minorHAnsi" w:cstheme="minorBidi"/>
          <w:sz w:val="24"/>
          <w:szCs w:val="24"/>
        </w:rPr>
        <w:t xml:space="preserve"> </w:t>
      </w:r>
      <w:r w:rsidR="00D47F4C" w:rsidRPr="4308D557">
        <w:rPr>
          <w:rStyle w:val="Refdenotaderodap"/>
          <w:rFonts w:asciiTheme="minorHAnsi" w:hAnsiTheme="minorHAnsi" w:cstheme="minorBidi"/>
          <w:sz w:val="24"/>
          <w:szCs w:val="24"/>
        </w:rPr>
        <w:footnoteReference w:id="9"/>
      </w:r>
    </w:p>
    <w:p w14:paraId="24306213" w14:textId="572A50B6" w:rsidR="4308D557" w:rsidRDefault="4308D557" w:rsidP="4308D557">
      <w:pPr>
        <w:spacing w:after="0"/>
        <w:ind w:left="1832"/>
        <w:jc w:val="both"/>
        <w:rPr>
          <w:rFonts w:asciiTheme="minorHAnsi" w:hAnsiTheme="minorHAnsi" w:cstheme="minorBidi"/>
          <w:sz w:val="20"/>
          <w:szCs w:val="20"/>
        </w:rPr>
      </w:pPr>
    </w:p>
    <w:p w14:paraId="49A5A32F" w14:textId="77777777" w:rsidR="00995349" w:rsidRPr="00BB3951" w:rsidRDefault="4308D557" w:rsidP="18498DC6">
      <w:pPr>
        <w:pStyle w:val="PargrafodaLista"/>
        <w:numPr>
          <w:ilvl w:val="0"/>
          <w:numId w:val="9"/>
        </w:numPr>
        <w:spacing w:after="0"/>
        <w:ind w:left="2552"/>
        <w:jc w:val="both"/>
        <w:rPr>
          <w:rFonts w:asciiTheme="minorHAnsi" w:hAnsiTheme="minorHAnsi" w:cstheme="minorBidi"/>
          <w:sz w:val="20"/>
          <w:szCs w:val="20"/>
        </w:rPr>
      </w:pPr>
      <w:r w:rsidRPr="4308D557">
        <w:rPr>
          <w:rFonts w:asciiTheme="minorHAnsi" w:hAnsiTheme="minorHAnsi" w:cstheme="minorBidi"/>
          <w:b/>
          <w:bCs/>
          <w:sz w:val="20"/>
          <w:szCs w:val="20"/>
        </w:rPr>
        <w:t xml:space="preserve">Condenar </w:t>
      </w:r>
      <w:r w:rsidRPr="4308D557">
        <w:rPr>
          <w:rFonts w:asciiTheme="minorHAnsi" w:hAnsiTheme="minorHAnsi" w:cstheme="minorBidi"/>
          <w:sz w:val="20"/>
          <w:szCs w:val="20"/>
        </w:rPr>
        <w:t xml:space="preserve">a parte demandada ao </w:t>
      </w:r>
      <w:r w:rsidRPr="4308D557">
        <w:rPr>
          <w:rFonts w:asciiTheme="minorHAnsi" w:hAnsiTheme="minorHAnsi" w:cstheme="minorBidi"/>
          <w:sz w:val="20"/>
          <w:szCs w:val="20"/>
          <w:u w:val="single"/>
        </w:rPr>
        <w:t>pagamento das despesas processuais (art. 82, §2º, CPC) e honorários advocatícios (art. 85, CPC)</w:t>
      </w:r>
      <w:r w:rsidRPr="4308D557">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38D9328B"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E63FAA">
        <w:rPr>
          <w:rFonts w:asciiTheme="minorHAnsi" w:hAnsiTheme="minorHAnsi" w:cstheme="minorHAnsi"/>
          <w:noProof/>
          <w:sz w:val="24"/>
          <w:szCs w:val="24"/>
        </w:rPr>
        <w:t>2 de agosto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A107D37" w:rsidR="000F5A50" w:rsidRDefault="000F5A50" w:rsidP="000F5A50">
      <w:pPr>
        <w:pStyle w:val="Corpodetexto3"/>
        <w:spacing w:after="0" w:line="360" w:lineRule="auto"/>
        <w:jc w:val="both"/>
        <w:rPr>
          <w:rFonts w:asciiTheme="minorHAnsi" w:hAnsiTheme="minorHAnsi" w:cstheme="minorHAnsi"/>
          <w:sz w:val="22"/>
          <w:szCs w:val="26"/>
        </w:rPr>
      </w:pPr>
    </w:p>
    <w:p w14:paraId="65A09D11" w14:textId="5DB67934" w:rsidR="00764C76" w:rsidRDefault="00764C76" w:rsidP="000F5A50">
      <w:pPr>
        <w:pStyle w:val="Corpodetexto3"/>
        <w:spacing w:after="0" w:line="360" w:lineRule="auto"/>
        <w:jc w:val="both"/>
        <w:rPr>
          <w:rFonts w:asciiTheme="minorHAnsi" w:hAnsiTheme="minorHAnsi" w:cstheme="minorHAnsi"/>
          <w:sz w:val="22"/>
          <w:szCs w:val="26"/>
        </w:rPr>
      </w:pPr>
    </w:p>
    <w:p w14:paraId="3C54AC8A" w14:textId="176BEC26" w:rsidR="00764C76" w:rsidRDefault="00764C76" w:rsidP="000F5A50">
      <w:pPr>
        <w:pStyle w:val="Corpodetexto3"/>
        <w:spacing w:after="0" w:line="360" w:lineRule="auto"/>
        <w:jc w:val="both"/>
        <w:rPr>
          <w:rFonts w:asciiTheme="minorHAnsi" w:hAnsiTheme="minorHAnsi" w:cstheme="minorHAnsi"/>
          <w:sz w:val="22"/>
          <w:szCs w:val="26"/>
        </w:rPr>
      </w:pPr>
    </w:p>
    <w:p w14:paraId="224F2242" w14:textId="77777777" w:rsidR="00764C76" w:rsidRPr="00BB3951" w:rsidRDefault="00764C76"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3EDA44E4" w:rsidR="00545BA3"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03 – reclamação </w:t>
      </w:r>
      <w:r w:rsidR="005E6515">
        <w:rPr>
          <w:rFonts w:asciiTheme="minorHAnsi" w:hAnsiTheme="minorHAnsi" w:cstheme="minorBidi"/>
          <w:sz w:val="22"/>
          <w:szCs w:val="22"/>
        </w:rPr>
        <w:t>na administradora do cartão</w:t>
      </w:r>
      <w:r w:rsidRPr="4308D557">
        <w:rPr>
          <w:rFonts w:asciiTheme="minorHAnsi" w:hAnsiTheme="minorHAnsi" w:cstheme="minorBidi"/>
          <w:sz w:val="22"/>
          <w:szCs w:val="22"/>
        </w:rPr>
        <w:t>;</w:t>
      </w:r>
    </w:p>
    <w:p w14:paraId="06257EB2" w14:textId="61E9B1FD" w:rsidR="00316D22"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04 – </w:t>
      </w:r>
      <w:r w:rsidR="00C63D63">
        <w:rPr>
          <w:rFonts w:asciiTheme="minorHAnsi" w:hAnsiTheme="minorHAnsi" w:cstheme="minorBidi"/>
          <w:sz w:val="22"/>
          <w:szCs w:val="22"/>
        </w:rPr>
        <w:t>notificação extrajudicial encaminhada</w:t>
      </w:r>
    </w:p>
    <w:p w14:paraId="75F8A471" w14:textId="30AFDBB3" w:rsidR="00B259F0"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ANEXO 05 – provas dos padrões médios de transação do demandante;</w:t>
      </w:r>
    </w:p>
    <w:p w14:paraId="57F3C6A5" w14:textId="151EB2CE" w:rsidR="00B259F0" w:rsidRDefault="4308D557" w:rsidP="4308D557">
      <w:pPr>
        <w:pStyle w:val="Corpodetexto3"/>
        <w:spacing w:after="0" w:line="360" w:lineRule="auto"/>
        <w:jc w:val="both"/>
        <w:rPr>
          <w:rFonts w:asciiTheme="minorHAnsi" w:hAnsiTheme="minorHAnsi" w:cstheme="minorBidi"/>
          <w:sz w:val="22"/>
          <w:szCs w:val="22"/>
        </w:rPr>
      </w:pPr>
      <w:r w:rsidRPr="4308D557">
        <w:rPr>
          <w:rFonts w:asciiTheme="minorHAnsi" w:hAnsiTheme="minorHAnsi" w:cstheme="minorBidi"/>
          <w:sz w:val="22"/>
          <w:szCs w:val="22"/>
        </w:rPr>
        <w:t xml:space="preserve">ANEXO 06 – </w:t>
      </w:r>
      <w:r w:rsidR="00C63D63">
        <w:rPr>
          <w:rFonts w:asciiTheme="minorHAnsi" w:hAnsiTheme="minorHAnsi" w:cstheme="minorBidi"/>
          <w:sz w:val="22"/>
          <w:szCs w:val="22"/>
        </w:rPr>
        <w:t>faturas dos últimos 3 meses para provar o padrão médio de consumo.</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73A8ED8A"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4E2432D1"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6982B6A8"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446A70ED"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05FD9FEC"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33C0B455" w14:textId="77777777" w:rsidR="005F7A05" w:rsidRDefault="005F7A05" w:rsidP="00545BA3">
      <w:pPr>
        <w:pStyle w:val="Corpodetexto3"/>
        <w:spacing w:after="0" w:line="360" w:lineRule="auto"/>
        <w:jc w:val="both"/>
        <w:rPr>
          <w:rFonts w:asciiTheme="minorHAnsi" w:hAnsiTheme="minorHAnsi" w:cstheme="minorHAnsi"/>
          <w:sz w:val="22"/>
          <w:szCs w:val="26"/>
        </w:rPr>
      </w:pPr>
    </w:p>
    <w:p w14:paraId="0C3DFDE0" w14:textId="22FD36A8" w:rsidR="005F7A05" w:rsidRDefault="005F7A05" w:rsidP="00545BA3">
      <w:pPr>
        <w:pStyle w:val="Corpodetexto3"/>
        <w:spacing w:after="0" w:line="360" w:lineRule="auto"/>
        <w:jc w:val="both"/>
        <w:rPr>
          <w:rFonts w:asciiTheme="minorHAnsi" w:hAnsiTheme="minorHAnsi" w:cstheme="minorHAnsi"/>
          <w:sz w:val="22"/>
          <w:szCs w:val="26"/>
        </w:rPr>
      </w:pPr>
    </w:p>
    <w:sectPr w:rsidR="005F7A05"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16T21:21:00Z" w:initials="HM">
    <w:p w14:paraId="4375A749" w14:textId="5EC9D41F" w:rsidR="00B10496" w:rsidRDefault="00B10496">
      <w:pPr>
        <w:pStyle w:val="Textodecomentrio"/>
      </w:pPr>
      <w:r>
        <w:rPr>
          <w:rStyle w:val="Refdecomentrio"/>
        </w:rPr>
        <w:annotationRef/>
      </w:r>
      <w:r>
        <w:t xml:space="preserve">Como se trata de uma reparação de danos, a competência </w:t>
      </w:r>
      <w:r w:rsidR="000F6DCA">
        <w:t>é do Juízo de</w:t>
      </w:r>
      <w:r w:rsidR="00424B55">
        <w:t xml:space="preserve"> domicílio do autor (art. 101, I, CDC)</w:t>
      </w:r>
    </w:p>
  </w:comment>
  <w:comment w:id="1" w:author="Homero Medeiros" w:date="2022-05-15T20:28:00Z" w:initials="HM">
    <w:p w14:paraId="3E9BCE24" w14:textId="77777777" w:rsidR="008819E5" w:rsidRDefault="00DB5612" w:rsidP="00977649">
      <w:pPr>
        <w:pStyle w:val="Textodecomentrio"/>
      </w:pPr>
      <w:r>
        <w:rPr>
          <w:rStyle w:val="Refdecomentrio"/>
        </w:rPr>
        <w:annotationRef/>
      </w:r>
      <w:r w:rsidR="008819E5">
        <w:t>Ação para casos de clonagem de cartão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5A749" w15:done="0"/>
  <w15:commentEx w15:paraId="3E9BC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3EE2" w16cex:dateUtc="2022-05-17T01:21:00Z"/>
  <w16cex:commentExtensible w16cex:durableId="262BE0D2" w16cex:dateUtc="2022-05-16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5A749" w16cid:durableId="262D3EE2"/>
  <w16cid:commentId w16cid:paraId="3E9BCE24" w16cid:durableId="262BE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047E" w14:textId="77777777" w:rsidR="002C65E9" w:rsidRDefault="002C65E9">
      <w:r>
        <w:separator/>
      </w:r>
    </w:p>
  </w:endnote>
  <w:endnote w:type="continuationSeparator" w:id="0">
    <w:p w14:paraId="78B84973" w14:textId="77777777" w:rsidR="002C65E9" w:rsidRDefault="002C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077A4537"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1BD5">
      <w:rPr>
        <w:rFonts w:ascii="Arial" w:hAnsi="Arial"/>
        <w:b/>
        <w:noProof/>
        <w:sz w:val="16"/>
      </w:rPr>
      <w:t>3</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3C38" w14:textId="77777777" w:rsidR="002C65E9" w:rsidRDefault="002C65E9">
      <w:r>
        <w:separator/>
      </w:r>
    </w:p>
  </w:footnote>
  <w:footnote w:type="continuationSeparator" w:id="0">
    <w:p w14:paraId="094BC00B" w14:textId="77777777" w:rsidR="002C65E9" w:rsidRDefault="002C65E9">
      <w:r>
        <w:continuationSeparator/>
      </w:r>
    </w:p>
  </w:footnote>
  <w:footnote w:id="1">
    <w:p w14:paraId="211D5D1A" w14:textId="77777777" w:rsidR="001E1766" w:rsidRPr="00764C76" w:rsidRDefault="001E1766" w:rsidP="00764C76">
      <w:pPr>
        <w:pStyle w:val="Textodenotaderodap"/>
        <w:spacing w:after="0" w:line="360"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Conforme procuração anexa.</w:t>
      </w:r>
    </w:p>
  </w:footnote>
  <w:footnote w:id="2">
    <w:p w14:paraId="3388FAA0" w14:textId="089170C6" w:rsidR="4308D557" w:rsidRPr="00764C76" w:rsidRDefault="4308D557" w:rsidP="00764C76">
      <w:pPr>
        <w:tabs>
          <w:tab w:val="left" w:pos="2160"/>
        </w:tabs>
        <w:spacing w:line="360"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eastAsia="Arial" w:hAnsiTheme="minorHAnsi" w:cstheme="minorHAnsi"/>
          <w:sz w:val="18"/>
          <w:szCs w:val="18"/>
        </w:rPr>
        <w:t>Sobre o assunto, assim leciona a brilhante doutrinadora CLÁUDIA LIMA MARQUES</w:t>
      </w:r>
      <w:hyperlink r:id="rId1" w:anchor="_ftn1">
        <w:r w:rsidRPr="00764C76">
          <w:rPr>
            <w:rStyle w:val="Hyperlink"/>
            <w:rFonts w:asciiTheme="minorHAnsi" w:hAnsiTheme="minorHAnsi" w:cstheme="minorHAnsi"/>
            <w:sz w:val="18"/>
            <w:szCs w:val="18"/>
          </w:rPr>
          <w:t>[1]</w:t>
        </w:r>
      </w:hyperlink>
      <w:r w:rsidRPr="00764C76">
        <w:rPr>
          <w:rFonts w:asciiTheme="minorHAnsi" w:eastAsia="Arial" w:hAnsiTheme="minorHAnsi" w:cstheme="minorHAnsi"/>
          <w:sz w:val="18"/>
          <w:szCs w:val="18"/>
        </w:rPr>
        <w:t xml:space="preserve">: </w:t>
      </w:r>
      <w:r w:rsidRPr="00764C76">
        <w:rPr>
          <w:rFonts w:asciiTheme="minorHAnsi" w:eastAsia="Arial" w:hAnsiTheme="minorHAnsi" w:cstheme="minorHAnsi"/>
          <w:i/>
          <w:iCs/>
          <w:sz w:val="18"/>
          <w:szCs w:val="18"/>
        </w:rPr>
        <w:t>“(...) basta ser vítima de um produto ou serviço para ser privilegiado com a posição de consumidor legalmente protegido pelas normas sobre responsabilidade objetiva pelo fato do produto (ou do serviço) presentes no CDC.” (</w:t>
      </w:r>
      <w:r w:rsidRPr="00764C76">
        <w:rPr>
          <w:rFonts w:asciiTheme="minorHAnsi" w:eastAsia="Times New Roman" w:hAnsiTheme="minorHAnsi" w:cstheme="minorHAnsi"/>
          <w:sz w:val="18"/>
          <w:szCs w:val="18"/>
        </w:rPr>
        <w:t xml:space="preserve">MARQUES, Cláudia Lima Marques. </w:t>
      </w:r>
      <w:r w:rsidRPr="00764C76">
        <w:rPr>
          <w:rFonts w:asciiTheme="minorHAnsi" w:eastAsia="Times New Roman" w:hAnsiTheme="minorHAnsi" w:cstheme="minorHAnsi"/>
          <w:i/>
          <w:iCs/>
          <w:sz w:val="18"/>
          <w:szCs w:val="18"/>
        </w:rPr>
        <w:t xml:space="preserve">Contratos no Código de Defesa do Consumidor, 4ª ed. </w:t>
      </w:r>
      <w:r w:rsidRPr="00764C76">
        <w:rPr>
          <w:rFonts w:asciiTheme="minorHAnsi" w:eastAsia="Times New Roman" w:hAnsiTheme="minorHAnsi" w:cstheme="minorHAnsi"/>
          <w:sz w:val="18"/>
          <w:szCs w:val="18"/>
        </w:rPr>
        <w:t>São Paulo:</w:t>
      </w:r>
      <w:r w:rsidRPr="00764C76">
        <w:rPr>
          <w:rFonts w:asciiTheme="minorHAnsi" w:eastAsia="Times New Roman" w:hAnsiTheme="minorHAnsi" w:cstheme="minorHAnsi"/>
          <w:i/>
          <w:iCs/>
          <w:sz w:val="18"/>
          <w:szCs w:val="18"/>
        </w:rPr>
        <w:t xml:space="preserve"> </w:t>
      </w:r>
      <w:r w:rsidRPr="00764C76">
        <w:rPr>
          <w:rFonts w:asciiTheme="minorHAnsi" w:eastAsia="Times New Roman" w:hAnsiTheme="minorHAnsi" w:cstheme="minorHAnsi"/>
          <w:sz w:val="18"/>
          <w:szCs w:val="18"/>
        </w:rPr>
        <w:t>RT. p. 292</w:t>
      </w:r>
      <w:r w:rsidRPr="00764C76">
        <w:rPr>
          <w:rFonts w:asciiTheme="minorHAnsi" w:eastAsia="Arial" w:hAnsiTheme="minorHAnsi" w:cstheme="minorHAnsi"/>
          <w:i/>
          <w:iCs/>
          <w:sz w:val="18"/>
          <w:szCs w:val="18"/>
        </w:rPr>
        <w:t>)</w:t>
      </w:r>
    </w:p>
  </w:footnote>
  <w:footnote w:id="3">
    <w:p w14:paraId="251944A5" w14:textId="34B2EFE6" w:rsidR="4308D557" w:rsidRPr="00764C76" w:rsidRDefault="4308D557" w:rsidP="0078583D">
      <w:pPr>
        <w:spacing w:line="257"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0078583D" w:rsidRPr="0078583D">
        <w:rPr>
          <w:rFonts w:asciiTheme="minorHAnsi" w:hAnsiTheme="minorHAnsi" w:cstheme="minorHAnsi"/>
          <w:sz w:val="18"/>
          <w:szCs w:val="18"/>
        </w:rPr>
        <w:t xml:space="preserve">"AÇÃO DECLARATÓRIA C.C. INDENIZATÓRIA – MOVIMENTAÇÕES INDEVIDAS EM CONTA CORRENTE – NEGATIVAÇÃO INDEVIDA – DANOS MORAIS – I- Sentença de improcedência – Apelo da autora – II- Relação de consumo caracterizada – Inversão do ônus da prova – Banco que não provou que as transações não reconhecidos pela autora foram realizados por culpa exclusiva desta ou de </w:t>
      </w:r>
      <w:proofErr w:type="spellStart"/>
      <w:r w:rsidR="0078583D" w:rsidRPr="0078583D">
        <w:rPr>
          <w:rFonts w:asciiTheme="minorHAnsi" w:hAnsiTheme="minorHAnsi" w:cstheme="minorHAnsi"/>
          <w:sz w:val="18"/>
          <w:szCs w:val="18"/>
        </w:rPr>
        <w:t>terceiro</w:t>
      </w:r>
      <w:proofErr w:type="spellEnd"/>
      <w:r w:rsidR="0078583D" w:rsidRPr="0078583D">
        <w:rPr>
          <w:rFonts w:asciiTheme="minorHAnsi" w:hAnsiTheme="minorHAnsi" w:cstheme="minorHAnsi"/>
          <w:sz w:val="18"/>
          <w:szCs w:val="18"/>
        </w:rPr>
        <w:t xml:space="preserve"> – </w:t>
      </w:r>
      <w:r w:rsidR="0078583D" w:rsidRPr="0078583D">
        <w:rPr>
          <w:rFonts w:asciiTheme="minorHAnsi" w:hAnsiTheme="minorHAnsi" w:cstheme="minorHAnsi"/>
          <w:b/>
          <w:bCs/>
          <w:sz w:val="18"/>
          <w:szCs w:val="18"/>
        </w:rPr>
        <w:t>Possibilidade de clonagem do cartão ou da senha</w:t>
      </w:r>
      <w:r w:rsidR="0078583D" w:rsidRPr="0078583D">
        <w:rPr>
          <w:rFonts w:asciiTheme="minorHAnsi" w:hAnsiTheme="minorHAnsi" w:cstheme="minorHAnsi"/>
          <w:sz w:val="18"/>
          <w:szCs w:val="18"/>
        </w:rPr>
        <w:t xml:space="preserve">, ou do sistema eletrônico ser destravado, </w:t>
      </w:r>
      <w:r w:rsidR="0078583D" w:rsidRPr="0078583D">
        <w:rPr>
          <w:rFonts w:asciiTheme="minorHAnsi" w:hAnsiTheme="minorHAnsi" w:cstheme="minorHAnsi"/>
          <w:sz w:val="18"/>
          <w:szCs w:val="18"/>
          <w:u w:val="single"/>
        </w:rPr>
        <w:t>possibilitando o uso do cartão sem a respectiva senha, que não podem ser desconsiderada</w:t>
      </w:r>
      <w:r w:rsidR="0078583D" w:rsidRPr="0078583D">
        <w:rPr>
          <w:rFonts w:asciiTheme="minorHAnsi" w:hAnsiTheme="minorHAnsi" w:cstheme="minorHAnsi"/>
          <w:sz w:val="18"/>
          <w:szCs w:val="18"/>
        </w:rPr>
        <w:t xml:space="preserve"> – Falha no sistema de segurança do banco caracterizada – Inteligência dos arts. 6, VIII, e 14, § 3º, II, do CDC – As instituições bancárias respondem objetivamente pelos danos causados por fraudes ou delitos praticados por terceiros, porquanto tal responsabilidade decorre do risco do empreendimento, caracterizando-se como fortuito interno – Orientação adotada pelo STJ em sede de recurso repetitivo – Art. 1.036 do NCPC – Súmula nº 479 do STJ – Declaração de inexigibilidade do contrato de empréstimo e dos demais débitos impugnados na inicial, bem como dos encargos deles decorrentes, devendo haver o retorno das partes ao status quo ante – III- Danos morais caracterizados – Negativação indevida do nome da autora, em decorrência das transações indevidas em sua conta corrente – O dano moral puro é passível de ser indenizado, não sendo necessário que seja provado prejuízo efetivo – Indenização devida, devendo ser fixada com base em critérios legais e doutrinários - Indenização fixada em R$10.000,00, ante as peculiaridades do caso, quantia suficiente para indenizar a autora e, ao mesmo tempo, coibir o réu de atitudes semelhantes – Indenização atualizada com correção monetária, a contar da publicação do acórdão, e juros moratórios, a contar da citação – Súmula nº 362 do STJ – Sentença reformada – Ação procedente – Ônus sucumbenciais carreados ao réu, incluídos os honorários recursais - Apelo provido." (</w:t>
      </w:r>
      <w:proofErr w:type="gramStart"/>
      <w:r w:rsidR="0078583D" w:rsidRPr="0078583D">
        <w:rPr>
          <w:rFonts w:asciiTheme="minorHAnsi" w:hAnsiTheme="minorHAnsi" w:cstheme="minorHAnsi"/>
          <w:sz w:val="18"/>
          <w:szCs w:val="18"/>
        </w:rPr>
        <w:t>TJSP;  Apelação</w:t>
      </w:r>
      <w:proofErr w:type="gramEnd"/>
      <w:r w:rsidR="0078583D" w:rsidRPr="0078583D">
        <w:rPr>
          <w:rFonts w:asciiTheme="minorHAnsi" w:hAnsiTheme="minorHAnsi" w:cstheme="minorHAnsi"/>
          <w:sz w:val="18"/>
          <w:szCs w:val="18"/>
        </w:rPr>
        <w:t xml:space="preserve"> Cível 1012070-18.2020.8.26.0071; Relator (a): Salles Vieira; Órgão Julgador: 24ª Câmara de Direito Privado; Foro de Bauru - 7ª Vara Cível; Data do Julgamento: 01/08/2022; Data de Registro: 01/08/2022)</w:t>
      </w:r>
      <w:r w:rsidR="00E31D79">
        <w:rPr>
          <w:rFonts w:asciiTheme="minorHAnsi" w:hAnsiTheme="minorHAnsi" w:cstheme="minorHAnsi"/>
          <w:sz w:val="18"/>
          <w:szCs w:val="18"/>
        </w:rPr>
        <w:t xml:space="preserve"> NO mesmo sentido: </w:t>
      </w:r>
      <w:r w:rsidR="00E31D79" w:rsidRPr="00E31D79">
        <w:rPr>
          <w:rFonts w:asciiTheme="minorHAnsi" w:hAnsiTheme="minorHAnsi" w:cstheme="minorHAnsi"/>
          <w:sz w:val="18"/>
          <w:szCs w:val="18"/>
        </w:rPr>
        <w:t>(TJSP;  Apelação Cível 1006637-97.2021.8.26.0006; Relator (a): Roberto Maia; Órgão Julgador: 20ª Câmara de Direito Privado; Foro Regional VI - Penha de França - 3ª Vara Cível; Data do Julgamento: 31/07/2022; Data de Registro: 31/07/2022)</w:t>
      </w:r>
    </w:p>
    <w:p w14:paraId="6C381737" w14:textId="6D702B54" w:rsidR="4308D557" w:rsidRPr="00764C76" w:rsidRDefault="4308D557" w:rsidP="00764C76">
      <w:pPr>
        <w:pStyle w:val="Textodenotaderodap"/>
        <w:jc w:val="both"/>
        <w:rPr>
          <w:rFonts w:asciiTheme="minorHAnsi" w:hAnsiTheme="minorHAnsi" w:cstheme="minorHAnsi"/>
          <w:sz w:val="18"/>
          <w:szCs w:val="18"/>
        </w:rPr>
      </w:pPr>
    </w:p>
  </w:footnote>
  <w:footnote w:id="4">
    <w:p w14:paraId="422B4E31" w14:textId="186B314E" w:rsidR="4308D557" w:rsidRPr="00764C76" w:rsidRDefault="4308D557" w:rsidP="00764C76">
      <w:pPr>
        <w:pStyle w:val="Textodenotaderodap"/>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hAnsiTheme="minorHAnsi" w:cstheme="minorHAnsi"/>
          <w:i/>
          <w:iCs/>
          <w:color w:val="000000" w:themeColor="text1"/>
          <w:sz w:val="18"/>
          <w:szCs w:val="18"/>
        </w:rPr>
        <w:t xml:space="preserve">“[...]o consumidor, sentindo-se prejudicado, gasta o seu tempo vital – que é um recurso produtivo – e se desvia das suas atividades cotidianas, que geralmente são </w:t>
      </w:r>
      <w:r w:rsidR="005F7A05" w:rsidRPr="00764C76">
        <w:rPr>
          <w:rFonts w:asciiTheme="minorHAnsi" w:hAnsiTheme="minorHAnsi" w:cstheme="minorHAnsi"/>
          <w:i/>
          <w:iCs/>
          <w:color w:val="000000" w:themeColor="text1"/>
          <w:sz w:val="18"/>
          <w:szCs w:val="18"/>
        </w:rPr>
        <w:t>existenciais. [...]</w:t>
      </w:r>
      <w:r w:rsidRPr="00764C76">
        <w:rPr>
          <w:rFonts w:asciiTheme="minorHAnsi" w:hAnsiTheme="minorHAnsi" w:cstheme="minorHAnsi"/>
          <w:color w:val="000000" w:themeColor="text1"/>
          <w:sz w:val="18"/>
          <w:szCs w:val="18"/>
        </w:rPr>
        <w:t>” DESSAUNE, Marcos. Teoria Aprofundada do Desvio Produtivo do Consumidor: o prejuízo do tempo desperdiçado e a da vida alterada. 2ª ed, 2017, p. 67-8</w:t>
      </w:r>
    </w:p>
  </w:footnote>
  <w:footnote w:id="5">
    <w:p w14:paraId="73569639" w14:textId="600E7173" w:rsidR="4308D557" w:rsidRPr="00764C76" w:rsidRDefault="4308D557" w:rsidP="00764C76">
      <w:pPr>
        <w:tabs>
          <w:tab w:val="left" w:pos="2160"/>
        </w:tabs>
        <w:spacing w:after="0" w:line="240" w:lineRule="auto"/>
        <w:jc w:val="both"/>
        <w:rPr>
          <w:rFonts w:asciiTheme="minorHAnsi" w:eastAsia="Times New Roman" w:hAnsiTheme="minorHAnsi" w:cstheme="minorHAnsi"/>
          <w:color w:val="000000" w:themeColor="text1"/>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eastAsia="Times New Roman" w:hAnsiTheme="minorHAnsi" w:cstheme="minorHAnsi"/>
          <w:color w:val="000000" w:themeColor="text1"/>
          <w:sz w:val="18"/>
          <w:szCs w:val="18"/>
        </w:rPr>
        <w:t xml:space="preserve">84712627 - RECURSO ESPECIAL. RESPONSABILIDADE CIVIL. </w:t>
      </w:r>
      <w:r w:rsidRPr="00764C76">
        <w:rPr>
          <w:rFonts w:asciiTheme="minorHAnsi" w:eastAsia="Times New Roman" w:hAnsiTheme="minorHAnsi" w:cstheme="minorHAnsi"/>
          <w:b/>
          <w:bCs/>
          <w:color w:val="000000" w:themeColor="text1"/>
          <w:sz w:val="18"/>
          <w:szCs w:val="18"/>
        </w:rPr>
        <w:t>DANO MORAL. [...] QUANTUM INDENIZATÓRIO. CRITÉRIOS DE ARBITRAMENTO</w:t>
      </w:r>
      <w:r w:rsidRPr="00764C76">
        <w:rPr>
          <w:rFonts w:asciiTheme="minorHAnsi" w:eastAsia="Times New Roman" w:hAnsiTheme="minorHAnsi" w:cstheme="minorHAnsi"/>
          <w:color w:val="000000" w:themeColor="text1"/>
          <w:sz w:val="18"/>
          <w:szCs w:val="18"/>
        </w:rPr>
        <w:t xml:space="preserve"> EQUITATIVO PELO JUIZ. </w:t>
      </w:r>
      <w:r w:rsidRPr="00764C76">
        <w:rPr>
          <w:rFonts w:asciiTheme="minorHAnsi" w:eastAsia="Times New Roman" w:hAnsiTheme="minorHAnsi" w:cstheme="minorHAnsi"/>
          <w:b/>
          <w:bCs/>
          <w:color w:val="000000" w:themeColor="text1"/>
          <w:sz w:val="18"/>
          <w:szCs w:val="18"/>
        </w:rPr>
        <w:t>MÉTODO BIFÁSICO</w:t>
      </w:r>
      <w:r w:rsidRPr="00764C76">
        <w:rPr>
          <w:rFonts w:asciiTheme="minorHAnsi" w:eastAsia="Times New Roman" w:hAnsiTheme="minorHAnsi" w:cstheme="minorHAnsi"/>
          <w:color w:val="000000" w:themeColor="text1"/>
          <w:sz w:val="18"/>
          <w:szCs w:val="18"/>
        </w:rPr>
        <w:t xml:space="preserve">. VALORIZAÇÃO DO INTERESSE JURÍDICO LESADO E CIRCUNSTÂNCIAS DO CASO. RECURSO ESPECIAL PROVIDO. 1. O </w:t>
      </w:r>
      <w:r w:rsidRPr="00764C76">
        <w:rPr>
          <w:rFonts w:asciiTheme="minorHAnsi" w:eastAsia="Times New Roman" w:hAnsiTheme="minorHAnsi" w:cstheme="minorHAnsi"/>
          <w:b/>
          <w:bCs/>
          <w:color w:val="000000" w:themeColor="text1"/>
          <w:sz w:val="18"/>
          <w:szCs w:val="18"/>
        </w:rPr>
        <w:t>método bifásico,</w:t>
      </w:r>
      <w:r w:rsidRPr="00764C76">
        <w:rPr>
          <w:rFonts w:asciiTheme="minorHAnsi" w:eastAsia="Times New Roman" w:hAnsiTheme="minorHAnsi" w:cstheme="minorHAnsi"/>
          <w:color w:val="000000" w:themeColor="text1"/>
          <w:sz w:val="18"/>
          <w:szCs w:val="18"/>
        </w:rPr>
        <w:t xml:space="preserve"> como </w:t>
      </w:r>
      <w:r w:rsidRPr="00764C76">
        <w:rPr>
          <w:rFonts w:asciiTheme="minorHAnsi" w:eastAsia="Times New Roman" w:hAnsiTheme="minorHAnsi" w:cstheme="minorHAnsi"/>
          <w:color w:val="000000" w:themeColor="text1"/>
          <w:sz w:val="18"/>
          <w:szCs w:val="18"/>
          <w:u w:val="single"/>
        </w:rPr>
        <w:t>parâmetro para a aferição da indenização por danos morais</w:t>
      </w:r>
      <w:r w:rsidRPr="00764C76">
        <w:rPr>
          <w:rFonts w:asciiTheme="minorHAnsi" w:eastAsia="Times New Roman" w:hAnsiTheme="minorHAnsi" w:cstheme="minorHAnsi"/>
          <w:color w:val="000000" w:themeColor="text1"/>
          <w:sz w:val="18"/>
          <w:szCs w:val="18"/>
        </w:rPr>
        <w:t xml:space="preserve">, </w:t>
      </w:r>
      <w:r w:rsidRPr="00764C76">
        <w:rPr>
          <w:rFonts w:asciiTheme="minorHAnsi" w:eastAsia="Times New Roman" w:hAnsiTheme="minorHAnsi" w:cstheme="minorHAnsi"/>
          <w:b/>
          <w:bCs/>
          <w:color w:val="000000" w:themeColor="text1"/>
          <w:sz w:val="18"/>
          <w:szCs w:val="18"/>
        </w:rPr>
        <w:t>atende às exigências de um arbitramento equitativo</w:t>
      </w:r>
      <w:r w:rsidRPr="00764C76">
        <w:rPr>
          <w:rFonts w:asciiTheme="minorHAnsi" w:eastAsia="Times New Roman" w:hAnsiTheme="minorHAnsi" w:cstheme="minorHAnsi"/>
          <w:color w:val="000000" w:themeColor="text1"/>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764C76">
        <w:rPr>
          <w:rFonts w:asciiTheme="minorHAnsi" w:eastAsia="Times New Roman" w:hAnsiTheme="minorHAnsi" w:cstheme="minorHAnsi"/>
          <w:b/>
          <w:bCs/>
          <w:color w:val="000000" w:themeColor="text1"/>
          <w:sz w:val="18"/>
          <w:szCs w:val="18"/>
        </w:rPr>
        <w:t>Na primeira fase</w:t>
      </w:r>
      <w:r w:rsidRPr="00764C76">
        <w:rPr>
          <w:rFonts w:asciiTheme="minorHAnsi" w:eastAsia="Times New Roman" w:hAnsiTheme="minorHAnsi" w:cstheme="minorHAnsi"/>
          <w:color w:val="000000" w:themeColor="text1"/>
          <w:sz w:val="18"/>
          <w:szCs w:val="18"/>
        </w:rPr>
        <w:t xml:space="preserve">, o </w:t>
      </w:r>
      <w:r w:rsidRPr="00764C76">
        <w:rPr>
          <w:rFonts w:asciiTheme="minorHAnsi" w:eastAsia="Times New Roman" w:hAnsiTheme="minorHAnsi" w:cstheme="minorHAnsi"/>
          <w:color w:val="000000" w:themeColor="text1"/>
          <w:sz w:val="18"/>
          <w:szCs w:val="18"/>
          <w:u w:val="single"/>
        </w:rPr>
        <w:t>valor básico ou inicial da indenização é arbitrado tendo-se em conta o interesse jurídico lesado</w:t>
      </w:r>
      <w:r w:rsidRPr="00764C76">
        <w:rPr>
          <w:rFonts w:asciiTheme="minorHAnsi" w:eastAsia="Times New Roman" w:hAnsiTheme="minorHAnsi" w:cstheme="minorHAnsi"/>
          <w:color w:val="000000" w:themeColor="text1"/>
          <w:sz w:val="18"/>
          <w:szCs w:val="18"/>
        </w:rPr>
        <w:t xml:space="preserve">, em conformidade com os precedentes jurisprudenciais acerca da matéria (grupo de casos). 3. Na </w:t>
      </w:r>
      <w:r w:rsidRPr="00764C76">
        <w:rPr>
          <w:rFonts w:asciiTheme="minorHAnsi" w:eastAsia="Times New Roman" w:hAnsiTheme="minorHAnsi" w:cstheme="minorHAnsi"/>
          <w:b/>
          <w:bCs/>
          <w:color w:val="000000" w:themeColor="text1"/>
          <w:sz w:val="18"/>
          <w:szCs w:val="18"/>
        </w:rPr>
        <w:t>segunda fase</w:t>
      </w:r>
      <w:r w:rsidRPr="00764C76">
        <w:rPr>
          <w:rFonts w:asciiTheme="minorHAnsi" w:eastAsia="Times New Roman" w:hAnsiTheme="minorHAnsi" w:cstheme="minorHAnsi"/>
          <w:color w:val="000000" w:themeColor="text1"/>
          <w:sz w:val="18"/>
          <w:szCs w:val="18"/>
        </w:rPr>
        <w:t>, aj</w:t>
      </w:r>
      <w:r w:rsidRPr="00764C76">
        <w:rPr>
          <w:rFonts w:asciiTheme="minorHAnsi" w:eastAsia="Times New Roman" w:hAnsiTheme="minorHAnsi" w:cstheme="minorHAnsi"/>
          <w:color w:val="000000" w:themeColor="text1"/>
          <w:sz w:val="18"/>
          <w:szCs w:val="18"/>
          <w:u w:val="single"/>
        </w:rPr>
        <w:t>usta-se o valor às peculiaridades do caso</w:t>
      </w:r>
      <w:r w:rsidRPr="00764C76">
        <w:rPr>
          <w:rFonts w:asciiTheme="minorHAnsi" w:eastAsia="Times New Roman" w:hAnsiTheme="minorHAnsi" w:cstheme="minorHAnsi"/>
          <w:color w:val="000000" w:themeColor="text1"/>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w:t>
      </w:r>
      <w:r w:rsidR="00F432E5" w:rsidRPr="00764C76">
        <w:rPr>
          <w:rFonts w:asciiTheme="minorHAnsi" w:eastAsia="Times New Roman" w:hAnsiTheme="minorHAnsi" w:cstheme="minorHAnsi"/>
          <w:color w:val="000000" w:themeColor="text1"/>
          <w:sz w:val="18"/>
          <w:szCs w:val="18"/>
        </w:rPr>
        <w:t>2021</w:t>
      </w:r>
      <w:r w:rsidRPr="00764C76">
        <w:rPr>
          <w:rFonts w:asciiTheme="minorHAnsi" w:eastAsia="Times New Roman" w:hAnsiTheme="minorHAnsi" w:cstheme="minorHAnsi"/>
          <w:color w:val="000000" w:themeColor="text1"/>
          <w:sz w:val="18"/>
          <w:szCs w:val="18"/>
        </w:rPr>
        <w:t>; DJE 19/12/</w:t>
      </w:r>
      <w:r w:rsidR="00F432E5" w:rsidRPr="00764C76">
        <w:rPr>
          <w:rFonts w:asciiTheme="minorHAnsi" w:eastAsia="Times New Roman" w:hAnsiTheme="minorHAnsi" w:cstheme="minorHAnsi"/>
          <w:color w:val="000000" w:themeColor="text1"/>
          <w:sz w:val="18"/>
          <w:szCs w:val="18"/>
        </w:rPr>
        <w:t>2021</w:t>
      </w:r>
      <w:r w:rsidRPr="00764C76">
        <w:rPr>
          <w:rFonts w:asciiTheme="minorHAnsi" w:eastAsia="Times New Roman" w:hAnsiTheme="minorHAnsi" w:cstheme="minorHAnsi"/>
          <w:color w:val="000000" w:themeColor="text1"/>
          <w:sz w:val="18"/>
          <w:szCs w:val="18"/>
        </w:rPr>
        <w:t>; Pág. 14838) destacou-se; (vide também REsp 1.152.541/RS e Recurso Especial 1.473.393/SP)</w:t>
      </w:r>
    </w:p>
  </w:footnote>
  <w:footnote w:id="6">
    <w:p w14:paraId="41840197" w14:textId="2DF1E1A2"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eastAsia="Times New Roman" w:hAnsiTheme="minorHAnsi" w:cstheme="minorHAnsi"/>
          <w:color w:val="000000" w:themeColor="text1"/>
          <w:sz w:val="18"/>
          <w:szCs w:val="18"/>
        </w:rPr>
        <w:t>Assim, as principais circunstâncias a serem consideradas como elementos objetivos e subjetivos de concreção são:</w:t>
      </w:r>
    </w:p>
    <w:p w14:paraId="1BA1C95F" w14:textId="48820C59"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 xml:space="preserve">a) a gravidade do fato em si e suas </w:t>
      </w:r>
      <w:r w:rsidR="00BC3DCC" w:rsidRPr="00764C76">
        <w:rPr>
          <w:rFonts w:asciiTheme="minorHAnsi" w:eastAsia="Times New Roman" w:hAnsiTheme="minorHAnsi" w:cstheme="minorHAnsi"/>
          <w:color w:val="000000" w:themeColor="text1"/>
          <w:sz w:val="18"/>
          <w:szCs w:val="18"/>
        </w:rPr>
        <w:t>consequências</w:t>
      </w:r>
      <w:r w:rsidRPr="00764C76">
        <w:rPr>
          <w:rFonts w:asciiTheme="minorHAnsi" w:eastAsia="Times New Roman" w:hAnsiTheme="minorHAnsi" w:cstheme="minorHAnsi"/>
          <w:color w:val="000000" w:themeColor="text1"/>
          <w:sz w:val="18"/>
          <w:szCs w:val="18"/>
        </w:rPr>
        <w:t xml:space="preserve"> para a vítima (dimensão do dano);</w:t>
      </w:r>
    </w:p>
    <w:p w14:paraId="5BCDAD81" w14:textId="3835610C"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b) a intensidade do dolo ou o grau de culpa do agente (culpabilidade do agente);</w:t>
      </w:r>
    </w:p>
    <w:p w14:paraId="7A530606" w14:textId="21B0BF71"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c) a eventual participação culposa do ofendido (culpa concorrente da vítima);</w:t>
      </w:r>
    </w:p>
    <w:p w14:paraId="412C8EE9" w14:textId="5E608C0F"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d) a condição econômica do ofensor;</w:t>
      </w:r>
    </w:p>
    <w:p w14:paraId="5F6D8241" w14:textId="6E9F33AD"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e) as condições pessoais da vítima (posição política, social e econômica).</w:t>
      </w:r>
    </w:p>
    <w:p w14:paraId="109B5313" w14:textId="782C48A6" w:rsidR="4308D557" w:rsidRPr="00764C76" w:rsidRDefault="4308D557" w:rsidP="00764C76">
      <w:pPr>
        <w:pStyle w:val="Textodenotaderodap"/>
        <w:spacing w:after="0" w:line="240" w:lineRule="auto"/>
        <w:jc w:val="both"/>
        <w:rPr>
          <w:rFonts w:asciiTheme="minorHAnsi" w:eastAsia="Times New Roman" w:hAnsiTheme="minorHAnsi" w:cstheme="minorHAnsi"/>
          <w:color w:val="000000" w:themeColor="text1"/>
          <w:sz w:val="18"/>
          <w:szCs w:val="18"/>
        </w:rPr>
      </w:pPr>
      <w:r w:rsidRPr="00764C76">
        <w:rPr>
          <w:rFonts w:asciiTheme="minorHAnsi" w:eastAsia="Times New Roman" w:hAnsiTheme="minorHAnsi" w:cstheme="minorHAnsi"/>
          <w:color w:val="000000" w:themeColor="text1"/>
          <w:sz w:val="18"/>
          <w:szCs w:val="18"/>
        </w:rPr>
        <w:t>(Trecho extraído das fls. 12 de voto vencedor no julgamento do REsp 1.152.541; Proc. 2009/0157076-0; RS; Terceira Turma; Rel. Min. Paulo de Tarso Sanseverino; Julg. 13/09/2011; DJE 21/09/2011)</w:t>
      </w:r>
    </w:p>
    <w:p w14:paraId="140D99C5" w14:textId="7C72D794" w:rsidR="4308D557" w:rsidRPr="00764C76" w:rsidRDefault="4308D557" w:rsidP="00764C76">
      <w:pPr>
        <w:pStyle w:val="Textodenotaderodap"/>
        <w:jc w:val="both"/>
        <w:rPr>
          <w:rFonts w:asciiTheme="minorHAnsi" w:hAnsiTheme="minorHAnsi" w:cstheme="minorHAnsi"/>
          <w:sz w:val="18"/>
          <w:szCs w:val="18"/>
        </w:rPr>
      </w:pPr>
    </w:p>
  </w:footnote>
  <w:footnote w:id="7">
    <w:p w14:paraId="299DB395" w14:textId="514C1A4C" w:rsidR="4308D557" w:rsidRPr="00764C76" w:rsidRDefault="4308D557" w:rsidP="00764C76">
      <w:pPr>
        <w:pStyle w:val="Textodenotaderodap"/>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r w:rsidRPr="00764C76">
        <w:rPr>
          <w:rFonts w:asciiTheme="minorHAnsi" w:hAnsiTheme="minorHAnsi" w:cstheme="minorHAnsi"/>
          <w:color w:val="FF0000"/>
          <w:sz w:val="18"/>
          <w:szCs w:val="18"/>
        </w:rPr>
        <w:t>JUNTAR NOTÍCIA DO LUCRO ANUAL DA INSTITUIÇÃO, SE POSSÍVEL. Ou pegar o capital social da empresa na receita federal.</w:t>
      </w:r>
    </w:p>
  </w:footnote>
  <w:footnote w:id="8">
    <w:p w14:paraId="7076D212" w14:textId="3836ED7D" w:rsidR="4308D557" w:rsidRPr="00764C76" w:rsidRDefault="4308D557" w:rsidP="00764C76">
      <w:pPr>
        <w:pStyle w:val="Textodenotaderodap"/>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w:t>
      </w:r>
      <w:hyperlink r:id="rId2" w:anchor=":~:text=Dentro%20dessa%20faixa%2C%20a%20classe,retorno%20%C3%A0%20condi%C3%A7%C3%A3o%20de%20pobreza">
        <w:r w:rsidRPr="00764C76">
          <w:rPr>
            <w:rStyle w:val="Hyperlink"/>
            <w:rFonts w:asciiTheme="minorHAnsi" w:eastAsia="Times New Roman" w:hAnsiTheme="minorHAnsi" w:cstheme="minorHAnsi"/>
            <w:sz w:val="18"/>
            <w:szCs w:val="18"/>
          </w:rPr>
          <w:t>https://exame.com/brasil/afinal-quem-e-classe-media-no-brasil/#:~:text=Dentro%20dessa%20faixa%2C%20a%20classe,retorno%20%C3%A0%20condi%C3%A7%C3%A3o%20de%20pobreza</w:t>
        </w:r>
      </w:hyperlink>
      <w:r w:rsidRPr="00764C76">
        <w:rPr>
          <w:rFonts w:asciiTheme="minorHAnsi" w:eastAsia="Times New Roman" w:hAnsiTheme="minorHAnsi" w:cstheme="minorHAnsi"/>
          <w:color w:val="000000" w:themeColor="text1"/>
          <w:sz w:val="18"/>
          <w:szCs w:val="18"/>
        </w:rPr>
        <w:t>.. Acesso em 29/11/2020</w:t>
      </w:r>
    </w:p>
  </w:footnote>
  <w:footnote w:id="9">
    <w:p w14:paraId="05FA997F" w14:textId="77777777" w:rsidR="00D47F4C" w:rsidRPr="00764C76" w:rsidRDefault="00D47F4C" w:rsidP="00764C76">
      <w:pPr>
        <w:spacing w:after="0" w:line="360" w:lineRule="auto"/>
        <w:jc w:val="both"/>
        <w:rPr>
          <w:rFonts w:asciiTheme="minorHAnsi" w:hAnsiTheme="minorHAnsi" w:cstheme="minorHAnsi"/>
          <w:sz w:val="18"/>
          <w:szCs w:val="18"/>
        </w:rPr>
      </w:pPr>
      <w:r w:rsidRPr="00764C76">
        <w:rPr>
          <w:rStyle w:val="Refdenotaderodap"/>
          <w:rFonts w:asciiTheme="minorHAnsi" w:hAnsiTheme="minorHAnsi" w:cstheme="minorHAnsi"/>
          <w:sz w:val="18"/>
          <w:szCs w:val="18"/>
        </w:rPr>
        <w:footnoteRef/>
      </w:r>
      <w:r w:rsidRPr="00764C76">
        <w:rPr>
          <w:rFonts w:asciiTheme="minorHAnsi" w:hAnsiTheme="minorHAnsi" w:cstheme="minorHAnsi"/>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764C76" w:rsidRDefault="00D47F4C" w:rsidP="00764C76">
      <w:pPr>
        <w:pStyle w:val="Textodenotaderodap"/>
        <w:spacing w:after="0" w:line="360" w:lineRule="auto"/>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FFFFFFFF">
      <w:start w:val="1"/>
      <w:numFmt w:val="lowerLetter"/>
      <w:lvlText w:val="%1)"/>
      <w:lvlJc w:val="left"/>
      <w:pPr>
        <w:ind w:left="2345" w:hanging="360"/>
      </w:p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start w:val="1"/>
      <w:numFmt w:val="lowerLetter"/>
      <w:lvlText w:val="%5."/>
      <w:lvlJc w:val="left"/>
      <w:pPr>
        <w:ind w:left="5225" w:hanging="360"/>
      </w:pPr>
    </w:lvl>
    <w:lvl w:ilvl="5" w:tplc="0416001B">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29" w15:restartNumberingAfterBreak="0">
    <w:nsid w:val="7EFD04FE"/>
    <w:multiLevelType w:val="hybridMultilevel"/>
    <w:tmpl w:val="BC56A9D4"/>
    <w:lvl w:ilvl="0" w:tplc="A380EA64">
      <w:start w:val="6"/>
      <w:numFmt w:val="bullet"/>
      <w:lvlText w:val=""/>
      <w:lvlJc w:val="left"/>
      <w:pPr>
        <w:ind w:left="720" w:hanging="360"/>
      </w:pPr>
      <w:rPr>
        <w:rFonts w:ascii="Wingdings" w:eastAsia="Calibri"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9769620">
    <w:abstractNumId w:val="28"/>
  </w:num>
  <w:num w:numId="2" w16cid:durableId="26295896">
    <w:abstractNumId w:val="12"/>
  </w:num>
  <w:num w:numId="3" w16cid:durableId="1527712920">
    <w:abstractNumId w:val="22"/>
  </w:num>
  <w:num w:numId="4" w16cid:durableId="159736912">
    <w:abstractNumId w:val="8"/>
  </w:num>
  <w:num w:numId="5" w16cid:durableId="784614833">
    <w:abstractNumId w:val="23"/>
  </w:num>
  <w:num w:numId="6" w16cid:durableId="839126811">
    <w:abstractNumId w:val="26"/>
  </w:num>
  <w:num w:numId="7" w16cid:durableId="708260949">
    <w:abstractNumId w:val="10"/>
  </w:num>
  <w:num w:numId="8" w16cid:durableId="726998173">
    <w:abstractNumId w:val="0"/>
  </w:num>
  <w:num w:numId="9" w16cid:durableId="1512178838">
    <w:abstractNumId w:val="4"/>
  </w:num>
  <w:num w:numId="10" w16cid:durableId="483552267">
    <w:abstractNumId w:val="19"/>
  </w:num>
  <w:num w:numId="11" w16cid:durableId="352190529">
    <w:abstractNumId w:val="7"/>
  </w:num>
  <w:num w:numId="12" w16cid:durableId="1496262488">
    <w:abstractNumId w:val="11"/>
  </w:num>
  <w:num w:numId="13" w16cid:durableId="707880493">
    <w:abstractNumId w:val="7"/>
    <w:lvlOverride w:ilvl="0">
      <w:startOverride w:val="1"/>
    </w:lvlOverride>
  </w:num>
  <w:num w:numId="14" w16cid:durableId="1817867861">
    <w:abstractNumId w:val="11"/>
    <w:lvlOverride w:ilvl="0">
      <w:startOverride w:val="1"/>
    </w:lvlOverride>
  </w:num>
  <w:num w:numId="15" w16cid:durableId="1066757238">
    <w:abstractNumId w:val="13"/>
  </w:num>
  <w:num w:numId="16" w16cid:durableId="962424007">
    <w:abstractNumId w:val="2"/>
  </w:num>
  <w:num w:numId="17" w16cid:durableId="1888756463">
    <w:abstractNumId w:val="2"/>
  </w:num>
  <w:num w:numId="18" w16cid:durableId="2005087865">
    <w:abstractNumId w:val="2"/>
  </w:num>
  <w:num w:numId="19" w16cid:durableId="1224831086">
    <w:abstractNumId w:val="2"/>
  </w:num>
  <w:num w:numId="20" w16cid:durableId="1277761003">
    <w:abstractNumId w:val="2"/>
  </w:num>
  <w:num w:numId="21" w16cid:durableId="1349410456">
    <w:abstractNumId w:val="2"/>
  </w:num>
  <w:num w:numId="22" w16cid:durableId="1789154088">
    <w:abstractNumId w:val="2"/>
  </w:num>
  <w:num w:numId="23" w16cid:durableId="1689795836">
    <w:abstractNumId w:val="2"/>
  </w:num>
  <w:num w:numId="24" w16cid:durableId="1935896179">
    <w:abstractNumId w:val="2"/>
  </w:num>
  <w:num w:numId="25" w16cid:durableId="1347246398">
    <w:abstractNumId w:val="21"/>
  </w:num>
  <w:num w:numId="26" w16cid:durableId="310672147">
    <w:abstractNumId w:val="25"/>
  </w:num>
  <w:num w:numId="27" w16cid:durableId="787968063">
    <w:abstractNumId w:val="20"/>
  </w:num>
  <w:num w:numId="28" w16cid:durableId="1970820856">
    <w:abstractNumId w:val="17"/>
  </w:num>
  <w:num w:numId="29" w16cid:durableId="1668946750">
    <w:abstractNumId w:val="16"/>
  </w:num>
  <w:num w:numId="30" w16cid:durableId="896551439">
    <w:abstractNumId w:val="24"/>
  </w:num>
  <w:num w:numId="31" w16cid:durableId="2128036821">
    <w:abstractNumId w:val="14"/>
  </w:num>
  <w:num w:numId="32" w16cid:durableId="1613320859">
    <w:abstractNumId w:val="3"/>
  </w:num>
  <w:num w:numId="33" w16cid:durableId="1915579616">
    <w:abstractNumId w:val="15"/>
  </w:num>
  <w:num w:numId="34" w16cid:durableId="1644117261">
    <w:abstractNumId w:val="27"/>
  </w:num>
  <w:num w:numId="35" w16cid:durableId="870074364">
    <w:abstractNumId w:val="5"/>
  </w:num>
  <w:num w:numId="36" w16cid:durableId="370961766">
    <w:abstractNumId w:val="7"/>
    <w:lvlOverride w:ilvl="0">
      <w:startOverride w:val="1"/>
    </w:lvlOverride>
  </w:num>
  <w:num w:numId="37" w16cid:durableId="2076201366">
    <w:abstractNumId w:val="1"/>
  </w:num>
  <w:num w:numId="38" w16cid:durableId="1942182043">
    <w:abstractNumId w:val="18"/>
  </w:num>
  <w:num w:numId="39" w16cid:durableId="367687451">
    <w:abstractNumId w:val="9"/>
  </w:num>
  <w:num w:numId="40" w16cid:durableId="885524750">
    <w:abstractNumId w:val="6"/>
  </w:num>
  <w:num w:numId="41" w16cid:durableId="158630468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Windows Live" w15:userId="d74584feed74e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31C"/>
    <w:rsid w:val="00003500"/>
    <w:rsid w:val="00003568"/>
    <w:rsid w:val="00003BB9"/>
    <w:rsid w:val="00004ED8"/>
    <w:rsid w:val="00004F00"/>
    <w:rsid w:val="00006804"/>
    <w:rsid w:val="00010A6A"/>
    <w:rsid w:val="00010C0E"/>
    <w:rsid w:val="00010DF8"/>
    <w:rsid w:val="00010E9E"/>
    <w:rsid w:val="00011404"/>
    <w:rsid w:val="0001151B"/>
    <w:rsid w:val="000119D4"/>
    <w:rsid w:val="00012727"/>
    <w:rsid w:val="000128A6"/>
    <w:rsid w:val="0001305A"/>
    <w:rsid w:val="00013AFA"/>
    <w:rsid w:val="00014090"/>
    <w:rsid w:val="00014E9D"/>
    <w:rsid w:val="00014EC0"/>
    <w:rsid w:val="00014F50"/>
    <w:rsid w:val="0001561D"/>
    <w:rsid w:val="00017FAC"/>
    <w:rsid w:val="0002022F"/>
    <w:rsid w:val="00020335"/>
    <w:rsid w:val="0002140F"/>
    <w:rsid w:val="00021D73"/>
    <w:rsid w:val="0002298F"/>
    <w:rsid w:val="000234D1"/>
    <w:rsid w:val="000259CD"/>
    <w:rsid w:val="00025FA4"/>
    <w:rsid w:val="0002649C"/>
    <w:rsid w:val="00026C86"/>
    <w:rsid w:val="00030A05"/>
    <w:rsid w:val="00030EF1"/>
    <w:rsid w:val="000310F0"/>
    <w:rsid w:val="00032440"/>
    <w:rsid w:val="000325F8"/>
    <w:rsid w:val="00032D7C"/>
    <w:rsid w:val="00033471"/>
    <w:rsid w:val="00034C21"/>
    <w:rsid w:val="0003505C"/>
    <w:rsid w:val="00035210"/>
    <w:rsid w:val="000353A3"/>
    <w:rsid w:val="00035A0E"/>
    <w:rsid w:val="00035AAD"/>
    <w:rsid w:val="00036554"/>
    <w:rsid w:val="00036F63"/>
    <w:rsid w:val="00036FC2"/>
    <w:rsid w:val="00037039"/>
    <w:rsid w:val="000376CA"/>
    <w:rsid w:val="00040C2D"/>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1A"/>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9F8"/>
    <w:rsid w:val="00076512"/>
    <w:rsid w:val="00076A15"/>
    <w:rsid w:val="00076DA0"/>
    <w:rsid w:val="000773AD"/>
    <w:rsid w:val="0008046D"/>
    <w:rsid w:val="000806B3"/>
    <w:rsid w:val="00080A8B"/>
    <w:rsid w:val="00081BC3"/>
    <w:rsid w:val="00082120"/>
    <w:rsid w:val="000833C9"/>
    <w:rsid w:val="00083464"/>
    <w:rsid w:val="000837AD"/>
    <w:rsid w:val="000846DA"/>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055"/>
    <w:rsid w:val="00093D09"/>
    <w:rsid w:val="00093FAC"/>
    <w:rsid w:val="000948DB"/>
    <w:rsid w:val="00094F5F"/>
    <w:rsid w:val="000953F3"/>
    <w:rsid w:val="000967AA"/>
    <w:rsid w:val="00097DB9"/>
    <w:rsid w:val="000A15B7"/>
    <w:rsid w:val="000A1E4C"/>
    <w:rsid w:val="000A219B"/>
    <w:rsid w:val="000A23B6"/>
    <w:rsid w:val="000A24D1"/>
    <w:rsid w:val="000A4365"/>
    <w:rsid w:val="000A4E66"/>
    <w:rsid w:val="000A5511"/>
    <w:rsid w:val="000A59EC"/>
    <w:rsid w:val="000A5E9B"/>
    <w:rsid w:val="000A65EF"/>
    <w:rsid w:val="000A7774"/>
    <w:rsid w:val="000B165B"/>
    <w:rsid w:val="000B1A23"/>
    <w:rsid w:val="000B1CF3"/>
    <w:rsid w:val="000B21E6"/>
    <w:rsid w:val="000B2333"/>
    <w:rsid w:val="000B235A"/>
    <w:rsid w:val="000B324D"/>
    <w:rsid w:val="000B3595"/>
    <w:rsid w:val="000B3861"/>
    <w:rsid w:val="000B3F8A"/>
    <w:rsid w:val="000B49F5"/>
    <w:rsid w:val="000B4A1F"/>
    <w:rsid w:val="000B4F80"/>
    <w:rsid w:val="000B5022"/>
    <w:rsid w:val="000B50C0"/>
    <w:rsid w:val="000B5C37"/>
    <w:rsid w:val="000B77F5"/>
    <w:rsid w:val="000C1152"/>
    <w:rsid w:val="000C27D8"/>
    <w:rsid w:val="000C2EA8"/>
    <w:rsid w:val="000C3BC4"/>
    <w:rsid w:val="000C3E00"/>
    <w:rsid w:val="000C3E2F"/>
    <w:rsid w:val="000C41AF"/>
    <w:rsid w:val="000C4AC6"/>
    <w:rsid w:val="000C4EED"/>
    <w:rsid w:val="000C6C53"/>
    <w:rsid w:val="000C75D2"/>
    <w:rsid w:val="000C7F6A"/>
    <w:rsid w:val="000D15E6"/>
    <w:rsid w:val="000D2941"/>
    <w:rsid w:val="000D5009"/>
    <w:rsid w:val="000D5054"/>
    <w:rsid w:val="000D5354"/>
    <w:rsid w:val="000D6BF0"/>
    <w:rsid w:val="000D786E"/>
    <w:rsid w:val="000E05E4"/>
    <w:rsid w:val="000E1924"/>
    <w:rsid w:val="000E1A54"/>
    <w:rsid w:val="000E2ADB"/>
    <w:rsid w:val="000E2AF5"/>
    <w:rsid w:val="000E2B51"/>
    <w:rsid w:val="000E4588"/>
    <w:rsid w:val="000E48D0"/>
    <w:rsid w:val="000E4CE9"/>
    <w:rsid w:val="000E5913"/>
    <w:rsid w:val="000E6F71"/>
    <w:rsid w:val="000F00E3"/>
    <w:rsid w:val="000F0626"/>
    <w:rsid w:val="000F17F5"/>
    <w:rsid w:val="000F189D"/>
    <w:rsid w:val="000F2689"/>
    <w:rsid w:val="000F295F"/>
    <w:rsid w:val="000F2B03"/>
    <w:rsid w:val="000F2DA6"/>
    <w:rsid w:val="000F3D81"/>
    <w:rsid w:val="000F5A50"/>
    <w:rsid w:val="000F6016"/>
    <w:rsid w:val="000F6DCA"/>
    <w:rsid w:val="000F6E67"/>
    <w:rsid w:val="000F6F45"/>
    <w:rsid w:val="00100392"/>
    <w:rsid w:val="00100EA9"/>
    <w:rsid w:val="00101628"/>
    <w:rsid w:val="001016FF"/>
    <w:rsid w:val="00101801"/>
    <w:rsid w:val="00101E94"/>
    <w:rsid w:val="0010203C"/>
    <w:rsid w:val="00102199"/>
    <w:rsid w:val="00102FB8"/>
    <w:rsid w:val="00103000"/>
    <w:rsid w:val="00103480"/>
    <w:rsid w:val="00103F48"/>
    <w:rsid w:val="00105867"/>
    <w:rsid w:val="001058AA"/>
    <w:rsid w:val="00105CF7"/>
    <w:rsid w:val="0010616C"/>
    <w:rsid w:val="001067A2"/>
    <w:rsid w:val="00106BD7"/>
    <w:rsid w:val="00106F2A"/>
    <w:rsid w:val="00107154"/>
    <w:rsid w:val="00107724"/>
    <w:rsid w:val="00110335"/>
    <w:rsid w:val="001110BB"/>
    <w:rsid w:val="00111D60"/>
    <w:rsid w:val="0011209D"/>
    <w:rsid w:val="001132D9"/>
    <w:rsid w:val="00113615"/>
    <w:rsid w:val="0011437A"/>
    <w:rsid w:val="00114F38"/>
    <w:rsid w:val="00116505"/>
    <w:rsid w:val="0011704C"/>
    <w:rsid w:val="001179B5"/>
    <w:rsid w:val="001179D5"/>
    <w:rsid w:val="00120CF7"/>
    <w:rsid w:val="00120D7F"/>
    <w:rsid w:val="00121ADB"/>
    <w:rsid w:val="00122253"/>
    <w:rsid w:val="0012236E"/>
    <w:rsid w:val="0012449C"/>
    <w:rsid w:val="001244BE"/>
    <w:rsid w:val="00124CCA"/>
    <w:rsid w:val="00124CCD"/>
    <w:rsid w:val="00125ADA"/>
    <w:rsid w:val="00125D35"/>
    <w:rsid w:val="00126578"/>
    <w:rsid w:val="00130DCC"/>
    <w:rsid w:val="0013399D"/>
    <w:rsid w:val="00133F72"/>
    <w:rsid w:val="001343AB"/>
    <w:rsid w:val="0013568E"/>
    <w:rsid w:val="001357CD"/>
    <w:rsid w:val="00135895"/>
    <w:rsid w:val="00136B8C"/>
    <w:rsid w:val="00140726"/>
    <w:rsid w:val="00140C12"/>
    <w:rsid w:val="0014158B"/>
    <w:rsid w:val="00141BD9"/>
    <w:rsid w:val="00141CEF"/>
    <w:rsid w:val="00142F7F"/>
    <w:rsid w:val="001433BA"/>
    <w:rsid w:val="00143B34"/>
    <w:rsid w:val="0014513E"/>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8F4"/>
    <w:rsid w:val="00167199"/>
    <w:rsid w:val="00167938"/>
    <w:rsid w:val="00167B9B"/>
    <w:rsid w:val="001704EC"/>
    <w:rsid w:val="00170677"/>
    <w:rsid w:val="001707C7"/>
    <w:rsid w:val="00172BD7"/>
    <w:rsid w:val="001735DF"/>
    <w:rsid w:val="001737E8"/>
    <w:rsid w:val="00174411"/>
    <w:rsid w:val="00174F25"/>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36B"/>
    <w:rsid w:val="001869E4"/>
    <w:rsid w:val="001876D8"/>
    <w:rsid w:val="00187BE1"/>
    <w:rsid w:val="00190BDE"/>
    <w:rsid w:val="00190F97"/>
    <w:rsid w:val="00191798"/>
    <w:rsid w:val="00191998"/>
    <w:rsid w:val="0019327C"/>
    <w:rsid w:val="00193416"/>
    <w:rsid w:val="00194574"/>
    <w:rsid w:val="00195178"/>
    <w:rsid w:val="00195A82"/>
    <w:rsid w:val="00196593"/>
    <w:rsid w:val="001A0A00"/>
    <w:rsid w:val="001A1169"/>
    <w:rsid w:val="001A1329"/>
    <w:rsid w:val="001A18BC"/>
    <w:rsid w:val="001A1C11"/>
    <w:rsid w:val="001A2154"/>
    <w:rsid w:val="001A32E2"/>
    <w:rsid w:val="001A3866"/>
    <w:rsid w:val="001A38BE"/>
    <w:rsid w:val="001A3F6E"/>
    <w:rsid w:val="001A402A"/>
    <w:rsid w:val="001A439C"/>
    <w:rsid w:val="001A468B"/>
    <w:rsid w:val="001A47F0"/>
    <w:rsid w:val="001A4959"/>
    <w:rsid w:val="001A4A69"/>
    <w:rsid w:val="001A4ACE"/>
    <w:rsid w:val="001A4EFD"/>
    <w:rsid w:val="001A6F2F"/>
    <w:rsid w:val="001A7405"/>
    <w:rsid w:val="001A7674"/>
    <w:rsid w:val="001A7905"/>
    <w:rsid w:val="001B0655"/>
    <w:rsid w:val="001B072D"/>
    <w:rsid w:val="001B11A2"/>
    <w:rsid w:val="001B1A9C"/>
    <w:rsid w:val="001B1B76"/>
    <w:rsid w:val="001B32C7"/>
    <w:rsid w:val="001B351D"/>
    <w:rsid w:val="001B38CD"/>
    <w:rsid w:val="001B3DD6"/>
    <w:rsid w:val="001B43D3"/>
    <w:rsid w:val="001B4FCA"/>
    <w:rsid w:val="001B5DAA"/>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0B1"/>
    <w:rsid w:val="001C53BB"/>
    <w:rsid w:val="001C5AEE"/>
    <w:rsid w:val="001C5B9B"/>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D77F9"/>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1C3"/>
    <w:rsid w:val="001F2422"/>
    <w:rsid w:val="001F24E2"/>
    <w:rsid w:val="001F37C5"/>
    <w:rsid w:val="001F3BF7"/>
    <w:rsid w:val="001F4386"/>
    <w:rsid w:val="001F46C8"/>
    <w:rsid w:val="001F4806"/>
    <w:rsid w:val="001F4F75"/>
    <w:rsid w:val="001F544C"/>
    <w:rsid w:val="001F599D"/>
    <w:rsid w:val="001F5B4C"/>
    <w:rsid w:val="001F6023"/>
    <w:rsid w:val="001F61F3"/>
    <w:rsid w:val="001F6998"/>
    <w:rsid w:val="001F6E44"/>
    <w:rsid w:val="00201910"/>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07B90"/>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599"/>
    <w:rsid w:val="002236EB"/>
    <w:rsid w:val="00224264"/>
    <w:rsid w:val="00224603"/>
    <w:rsid w:val="002246D0"/>
    <w:rsid w:val="002249F8"/>
    <w:rsid w:val="00224FB3"/>
    <w:rsid w:val="002254C9"/>
    <w:rsid w:val="002268CD"/>
    <w:rsid w:val="0022749A"/>
    <w:rsid w:val="00227D2C"/>
    <w:rsid w:val="00227FB2"/>
    <w:rsid w:val="0023000A"/>
    <w:rsid w:val="00230472"/>
    <w:rsid w:val="00232315"/>
    <w:rsid w:val="00232B63"/>
    <w:rsid w:val="002330F4"/>
    <w:rsid w:val="002333A2"/>
    <w:rsid w:val="0023367C"/>
    <w:rsid w:val="00233AAE"/>
    <w:rsid w:val="00233AB4"/>
    <w:rsid w:val="002345B5"/>
    <w:rsid w:val="00234615"/>
    <w:rsid w:val="0023495F"/>
    <w:rsid w:val="00235718"/>
    <w:rsid w:val="00235DF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2D3"/>
    <w:rsid w:val="00251A7D"/>
    <w:rsid w:val="002520B3"/>
    <w:rsid w:val="002522E0"/>
    <w:rsid w:val="0025237B"/>
    <w:rsid w:val="002537BC"/>
    <w:rsid w:val="00253FC1"/>
    <w:rsid w:val="002540D1"/>
    <w:rsid w:val="00254373"/>
    <w:rsid w:val="002544FA"/>
    <w:rsid w:val="00254891"/>
    <w:rsid w:val="002552A5"/>
    <w:rsid w:val="00255EA0"/>
    <w:rsid w:val="0025636F"/>
    <w:rsid w:val="0025649F"/>
    <w:rsid w:val="002572A2"/>
    <w:rsid w:val="00260A10"/>
    <w:rsid w:val="00261993"/>
    <w:rsid w:val="00262AD3"/>
    <w:rsid w:val="00262F9D"/>
    <w:rsid w:val="00263112"/>
    <w:rsid w:val="00263475"/>
    <w:rsid w:val="00263CA8"/>
    <w:rsid w:val="00264794"/>
    <w:rsid w:val="002648F1"/>
    <w:rsid w:val="00265221"/>
    <w:rsid w:val="00265D3C"/>
    <w:rsid w:val="0026674B"/>
    <w:rsid w:val="00266C9C"/>
    <w:rsid w:val="00267015"/>
    <w:rsid w:val="00267584"/>
    <w:rsid w:val="00267EE9"/>
    <w:rsid w:val="0027095C"/>
    <w:rsid w:val="00271510"/>
    <w:rsid w:val="00271764"/>
    <w:rsid w:val="002719F2"/>
    <w:rsid w:val="00271F05"/>
    <w:rsid w:val="00272370"/>
    <w:rsid w:val="00272633"/>
    <w:rsid w:val="00273523"/>
    <w:rsid w:val="0027389A"/>
    <w:rsid w:val="00275F0E"/>
    <w:rsid w:val="00276459"/>
    <w:rsid w:val="00276F89"/>
    <w:rsid w:val="002771FE"/>
    <w:rsid w:val="002777A2"/>
    <w:rsid w:val="00277904"/>
    <w:rsid w:val="002805B2"/>
    <w:rsid w:val="002815C3"/>
    <w:rsid w:val="00281BDE"/>
    <w:rsid w:val="00281E1D"/>
    <w:rsid w:val="00281F28"/>
    <w:rsid w:val="00281F6F"/>
    <w:rsid w:val="00281FBB"/>
    <w:rsid w:val="00282692"/>
    <w:rsid w:val="002830CE"/>
    <w:rsid w:val="002832D1"/>
    <w:rsid w:val="0028386F"/>
    <w:rsid w:val="00283B85"/>
    <w:rsid w:val="002849C9"/>
    <w:rsid w:val="00286287"/>
    <w:rsid w:val="00287254"/>
    <w:rsid w:val="002872AD"/>
    <w:rsid w:val="0028788C"/>
    <w:rsid w:val="0029096A"/>
    <w:rsid w:val="00291713"/>
    <w:rsid w:val="00291902"/>
    <w:rsid w:val="00292943"/>
    <w:rsid w:val="00292E08"/>
    <w:rsid w:val="00293165"/>
    <w:rsid w:val="00293275"/>
    <w:rsid w:val="00293A9E"/>
    <w:rsid w:val="0029429E"/>
    <w:rsid w:val="0029442C"/>
    <w:rsid w:val="00295DBF"/>
    <w:rsid w:val="002961F7"/>
    <w:rsid w:val="00296DBC"/>
    <w:rsid w:val="00296FDE"/>
    <w:rsid w:val="002A0396"/>
    <w:rsid w:val="002A2790"/>
    <w:rsid w:val="002A29B4"/>
    <w:rsid w:val="002A302E"/>
    <w:rsid w:val="002A3FDA"/>
    <w:rsid w:val="002A4820"/>
    <w:rsid w:val="002A4975"/>
    <w:rsid w:val="002A537E"/>
    <w:rsid w:val="002A6EDC"/>
    <w:rsid w:val="002A72B9"/>
    <w:rsid w:val="002A7E42"/>
    <w:rsid w:val="002B02E6"/>
    <w:rsid w:val="002B0640"/>
    <w:rsid w:val="002B138B"/>
    <w:rsid w:val="002B159A"/>
    <w:rsid w:val="002B17CA"/>
    <w:rsid w:val="002B1E20"/>
    <w:rsid w:val="002B3300"/>
    <w:rsid w:val="002B3308"/>
    <w:rsid w:val="002B3B6B"/>
    <w:rsid w:val="002B4FAA"/>
    <w:rsid w:val="002B50E0"/>
    <w:rsid w:val="002B524E"/>
    <w:rsid w:val="002B5298"/>
    <w:rsid w:val="002B54B6"/>
    <w:rsid w:val="002B598F"/>
    <w:rsid w:val="002B7525"/>
    <w:rsid w:val="002B7945"/>
    <w:rsid w:val="002C0827"/>
    <w:rsid w:val="002C206D"/>
    <w:rsid w:val="002C2933"/>
    <w:rsid w:val="002C2939"/>
    <w:rsid w:val="002C2C55"/>
    <w:rsid w:val="002C2CC9"/>
    <w:rsid w:val="002C34F4"/>
    <w:rsid w:val="002C3FE9"/>
    <w:rsid w:val="002C4C1B"/>
    <w:rsid w:val="002C50B4"/>
    <w:rsid w:val="002C55F6"/>
    <w:rsid w:val="002C6105"/>
    <w:rsid w:val="002C65E9"/>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102"/>
    <w:rsid w:val="002D57FC"/>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0D3A"/>
    <w:rsid w:val="00301F7A"/>
    <w:rsid w:val="00302A4D"/>
    <w:rsid w:val="00303B0B"/>
    <w:rsid w:val="00304EDB"/>
    <w:rsid w:val="00305180"/>
    <w:rsid w:val="00305208"/>
    <w:rsid w:val="003059F4"/>
    <w:rsid w:val="00305FD6"/>
    <w:rsid w:val="00306907"/>
    <w:rsid w:val="00306BF9"/>
    <w:rsid w:val="00306D17"/>
    <w:rsid w:val="00307919"/>
    <w:rsid w:val="0031193B"/>
    <w:rsid w:val="003121FB"/>
    <w:rsid w:val="00313568"/>
    <w:rsid w:val="003137A4"/>
    <w:rsid w:val="0031384B"/>
    <w:rsid w:val="00314091"/>
    <w:rsid w:val="003143DC"/>
    <w:rsid w:val="00314CF5"/>
    <w:rsid w:val="0031589A"/>
    <w:rsid w:val="00315C58"/>
    <w:rsid w:val="00316D22"/>
    <w:rsid w:val="00316DFF"/>
    <w:rsid w:val="0031743C"/>
    <w:rsid w:val="00317B79"/>
    <w:rsid w:val="00321398"/>
    <w:rsid w:val="00322760"/>
    <w:rsid w:val="0032303C"/>
    <w:rsid w:val="00323491"/>
    <w:rsid w:val="00323AB2"/>
    <w:rsid w:val="00324DFD"/>
    <w:rsid w:val="00325801"/>
    <w:rsid w:val="00326E85"/>
    <w:rsid w:val="00327C4A"/>
    <w:rsid w:val="00327D7B"/>
    <w:rsid w:val="003305B9"/>
    <w:rsid w:val="00330D90"/>
    <w:rsid w:val="003313EC"/>
    <w:rsid w:val="00331F2B"/>
    <w:rsid w:val="003328DF"/>
    <w:rsid w:val="00333432"/>
    <w:rsid w:val="003335B6"/>
    <w:rsid w:val="00334456"/>
    <w:rsid w:val="00335251"/>
    <w:rsid w:val="0033546A"/>
    <w:rsid w:val="003360EC"/>
    <w:rsid w:val="00337B5B"/>
    <w:rsid w:val="00337CAD"/>
    <w:rsid w:val="00341440"/>
    <w:rsid w:val="00341614"/>
    <w:rsid w:val="003416AF"/>
    <w:rsid w:val="003419FF"/>
    <w:rsid w:val="00341E2C"/>
    <w:rsid w:val="00342C26"/>
    <w:rsid w:val="00344836"/>
    <w:rsid w:val="00344D20"/>
    <w:rsid w:val="0034531F"/>
    <w:rsid w:val="0034574E"/>
    <w:rsid w:val="00345B5E"/>
    <w:rsid w:val="003465A4"/>
    <w:rsid w:val="00346B3B"/>
    <w:rsid w:val="00346F2E"/>
    <w:rsid w:val="003472E9"/>
    <w:rsid w:val="00347B05"/>
    <w:rsid w:val="00347E73"/>
    <w:rsid w:val="003520A3"/>
    <w:rsid w:val="003537AF"/>
    <w:rsid w:val="00353BEA"/>
    <w:rsid w:val="00355236"/>
    <w:rsid w:val="00355D9E"/>
    <w:rsid w:val="003562C9"/>
    <w:rsid w:val="00356F16"/>
    <w:rsid w:val="00357A87"/>
    <w:rsid w:val="00357E44"/>
    <w:rsid w:val="00357EB0"/>
    <w:rsid w:val="00357EE4"/>
    <w:rsid w:val="00360691"/>
    <w:rsid w:val="00360B28"/>
    <w:rsid w:val="00360EC1"/>
    <w:rsid w:val="003610D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1704"/>
    <w:rsid w:val="00382202"/>
    <w:rsid w:val="0038341D"/>
    <w:rsid w:val="00383711"/>
    <w:rsid w:val="00383E38"/>
    <w:rsid w:val="00384BBF"/>
    <w:rsid w:val="003864CF"/>
    <w:rsid w:val="00386639"/>
    <w:rsid w:val="00386701"/>
    <w:rsid w:val="003874F4"/>
    <w:rsid w:val="003874F8"/>
    <w:rsid w:val="003876CF"/>
    <w:rsid w:val="0039184B"/>
    <w:rsid w:val="00391903"/>
    <w:rsid w:val="00392888"/>
    <w:rsid w:val="00393213"/>
    <w:rsid w:val="003934B3"/>
    <w:rsid w:val="00393612"/>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517"/>
    <w:rsid w:val="003A1710"/>
    <w:rsid w:val="003A1996"/>
    <w:rsid w:val="003A1AC5"/>
    <w:rsid w:val="003A224D"/>
    <w:rsid w:val="003A2422"/>
    <w:rsid w:val="003A2450"/>
    <w:rsid w:val="003A2867"/>
    <w:rsid w:val="003A3848"/>
    <w:rsid w:val="003A3ABD"/>
    <w:rsid w:val="003A4455"/>
    <w:rsid w:val="003A59D8"/>
    <w:rsid w:val="003A5D4C"/>
    <w:rsid w:val="003A6D0F"/>
    <w:rsid w:val="003A6DEE"/>
    <w:rsid w:val="003A71FD"/>
    <w:rsid w:val="003A7EDE"/>
    <w:rsid w:val="003B01E8"/>
    <w:rsid w:val="003B0ACB"/>
    <w:rsid w:val="003B0BF4"/>
    <w:rsid w:val="003B0EA7"/>
    <w:rsid w:val="003B0F33"/>
    <w:rsid w:val="003B2CD2"/>
    <w:rsid w:val="003B3D55"/>
    <w:rsid w:val="003B3FA8"/>
    <w:rsid w:val="003B4B43"/>
    <w:rsid w:val="003B4B7D"/>
    <w:rsid w:val="003B50DC"/>
    <w:rsid w:val="003B51F1"/>
    <w:rsid w:val="003B5415"/>
    <w:rsid w:val="003B643D"/>
    <w:rsid w:val="003B7210"/>
    <w:rsid w:val="003B74CB"/>
    <w:rsid w:val="003B7FBC"/>
    <w:rsid w:val="003C0F1A"/>
    <w:rsid w:val="003C1322"/>
    <w:rsid w:val="003C19C2"/>
    <w:rsid w:val="003C208A"/>
    <w:rsid w:val="003C2B29"/>
    <w:rsid w:val="003C2F30"/>
    <w:rsid w:val="003C4315"/>
    <w:rsid w:val="003C4806"/>
    <w:rsid w:val="003C51AA"/>
    <w:rsid w:val="003C631B"/>
    <w:rsid w:val="003C6866"/>
    <w:rsid w:val="003C6D84"/>
    <w:rsid w:val="003C6F02"/>
    <w:rsid w:val="003D024C"/>
    <w:rsid w:val="003D10DF"/>
    <w:rsid w:val="003D1925"/>
    <w:rsid w:val="003D1ECD"/>
    <w:rsid w:val="003D1ED1"/>
    <w:rsid w:val="003D2017"/>
    <w:rsid w:val="003D2772"/>
    <w:rsid w:val="003D2AB7"/>
    <w:rsid w:val="003D31C3"/>
    <w:rsid w:val="003D345D"/>
    <w:rsid w:val="003D420C"/>
    <w:rsid w:val="003D44FC"/>
    <w:rsid w:val="003D4FE0"/>
    <w:rsid w:val="003D505C"/>
    <w:rsid w:val="003D63BD"/>
    <w:rsid w:val="003D650D"/>
    <w:rsid w:val="003D69AC"/>
    <w:rsid w:val="003D7B31"/>
    <w:rsid w:val="003D7C0E"/>
    <w:rsid w:val="003E0BD3"/>
    <w:rsid w:val="003E0DB5"/>
    <w:rsid w:val="003E14BD"/>
    <w:rsid w:val="003E155C"/>
    <w:rsid w:val="003E1D92"/>
    <w:rsid w:val="003E23D1"/>
    <w:rsid w:val="003E3129"/>
    <w:rsid w:val="003E378A"/>
    <w:rsid w:val="003E3A23"/>
    <w:rsid w:val="003E516D"/>
    <w:rsid w:val="003E533C"/>
    <w:rsid w:val="003E5C7A"/>
    <w:rsid w:val="003E5DF8"/>
    <w:rsid w:val="003E6F6E"/>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539A"/>
    <w:rsid w:val="0040724E"/>
    <w:rsid w:val="00407D75"/>
    <w:rsid w:val="004101B8"/>
    <w:rsid w:val="004104FC"/>
    <w:rsid w:val="00410BB7"/>
    <w:rsid w:val="00410C4B"/>
    <w:rsid w:val="00411339"/>
    <w:rsid w:val="00411E6F"/>
    <w:rsid w:val="0041274E"/>
    <w:rsid w:val="00412840"/>
    <w:rsid w:val="00412EAA"/>
    <w:rsid w:val="00414FD0"/>
    <w:rsid w:val="00416236"/>
    <w:rsid w:val="00416463"/>
    <w:rsid w:val="00416524"/>
    <w:rsid w:val="00416FF3"/>
    <w:rsid w:val="004204D4"/>
    <w:rsid w:val="00420A30"/>
    <w:rsid w:val="00420DD7"/>
    <w:rsid w:val="0042168C"/>
    <w:rsid w:val="004222A5"/>
    <w:rsid w:val="0042404E"/>
    <w:rsid w:val="00424B5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4320"/>
    <w:rsid w:val="0044541A"/>
    <w:rsid w:val="00445854"/>
    <w:rsid w:val="00445C13"/>
    <w:rsid w:val="00446A3F"/>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56FF2"/>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1782"/>
    <w:rsid w:val="00471C04"/>
    <w:rsid w:val="004726BE"/>
    <w:rsid w:val="004727E4"/>
    <w:rsid w:val="004732D3"/>
    <w:rsid w:val="00473BC8"/>
    <w:rsid w:val="00474B2A"/>
    <w:rsid w:val="004759D0"/>
    <w:rsid w:val="004759E2"/>
    <w:rsid w:val="00480153"/>
    <w:rsid w:val="00480B6F"/>
    <w:rsid w:val="00481AC6"/>
    <w:rsid w:val="00482093"/>
    <w:rsid w:val="004827E5"/>
    <w:rsid w:val="00483372"/>
    <w:rsid w:val="00483BFF"/>
    <w:rsid w:val="00483E70"/>
    <w:rsid w:val="0048402D"/>
    <w:rsid w:val="00484965"/>
    <w:rsid w:val="004849D7"/>
    <w:rsid w:val="004854E1"/>
    <w:rsid w:val="00485767"/>
    <w:rsid w:val="00485E1C"/>
    <w:rsid w:val="0048636D"/>
    <w:rsid w:val="00487214"/>
    <w:rsid w:val="004905EF"/>
    <w:rsid w:val="004906FE"/>
    <w:rsid w:val="00490A63"/>
    <w:rsid w:val="004919E5"/>
    <w:rsid w:val="0049234D"/>
    <w:rsid w:val="0049253B"/>
    <w:rsid w:val="004928A2"/>
    <w:rsid w:val="00493413"/>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2CF"/>
    <w:rsid w:val="004B59D8"/>
    <w:rsid w:val="004B5A78"/>
    <w:rsid w:val="004C0557"/>
    <w:rsid w:val="004C064C"/>
    <w:rsid w:val="004C1EA6"/>
    <w:rsid w:val="004C3CAA"/>
    <w:rsid w:val="004C46B5"/>
    <w:rsid w:val="004C4E5A"/>
    <w:rsid w:val="004C56D8"/>
    <w:rsid w:val="004C5838"/>
    <w:rsid w:val="004C5DF4"/>
    <w:rsid w:val="004C6AB9"/>
    <w:rsid w:val="004C7150"/>
    <w:rsid w:val="004C726D"/>
    <w:rsid w:val="004C75CD"/>
    <w:rsid w:val="004D04BA"/>
    <w:rsid w:val="004D0713"/>
    <w:rsid w:val="004D17BD"/>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275D"/>
    <w:rsid w:val="004E31BA"/>
    <w:rsid w:val="004E3B8C"/>
    <w:rsid w:val="004E4B23"/>
    <w:rsid w:val="004E757D"/>
    <w:rsid w:val="004E7A4F"/>
    <w:rsid w:val="004F0176"/>
    <w:rsid w:val="004F1923"/>
    <w:rsid w:val="004F2109"/>
    <w:rsid w:val="004F3358"/>
    <w:rsid w:val="004F3529"/>
    <w:rsid w:val="004F408D"/>
    <w:rsid w:val="004F53EE"/>
    <w:rsid w:val="004F5814"/>
    <w:rsid w:val="004F5A24"/>
    <w:rsid w:val="004F5D46"/>
    <w:rsid w:val="004F71F9"/>
    <w:rsid w:val="004F74E6"/>
    <w:rsid w:val="004F775C"/>
    <w:rsid w:val="00501025"/>
    <w:rsid w:val="00501808"/>
    <w:rsid w:val="00501F91"/>
    <w:rsid w:val="005036F3"/>
    <w:rsid w:val="005045D5"/>
    <w:rsid w:val="00504645"/>
    <w:rsid w:val="0050498C"/>
    <w:rsid w:val="005050B5"/>
    <w:rsid w:val="00505EDB"/>
    <w:rsid w:val="005069CF"/>
    <w:rsid w:val="00506A65"/>
    <w:rsid w:val="00506D32"/>
    <w:rsid w:val="00507626"/>
    <w:rsid w:val="00510375"/>
    <w:rsid w:val="0051062F"/>
    <w:rsid w:val="00510CAA"/>
    <w:rsid w:val="00510EB1"/>
    <w:rsid w:val="0051135D"/>
    <w:rsid w:val="005118C4"/>
    <w:rsid w:val="00511D82"/>
    <w:rsid w:val="005122EF"/>
    <w:rsid w:val="005133A7"/>
    <w:rsid w:val="00513A26"/>
    <w:rsid w:val="00515CCD"/>
    <w:rsid w:val="00516002"/>
    <w:rsid w:val="005165DE"/>
    <w:rsid w:val="00516723"/>
    <w:rsid w:val="00516FD9"/>
    <w:rsid w:val="00517910"/>
    <w:rsid w:val="005204DA"/>
    <w:rsid w:val="00521DD2"/>
    <w:rsid w:val="00521DD3"/>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481A"/>
    <w:rsid w:val="0054521E"/>
    <w:rsid w:val="005456B4"/>
    <w:rsid w:val="00545A3C"/>
    <w:rsid w:val="00545BA3"/>
    <w:rsid w:val="005463FC"/>
    <w:rsid w:val="0054756B"/>
    <w:rsid w:val="00547C2C"/>
    <w:rsid w:val="00547EB8"/>
    <w:rsid w:val="005504CB"/>
    <w:rsid w:val="00550A82"/>
    <w:rsid w:val="00551424"/>
    <w:rsid w:val="00551B20"/>
    <w:rsid w:val="00551F8F"/>
    <w:rsid w:val="00552BE7"/>
    <w:rsid w:val="0055372E"/>
    <w:rsid w:val="005538F3"/>
    <w:rsid w:val="005539B9"/>
    <w:rsid w:val="00553D37"/>
    <w:rsid w:val="005572B3"/>
    <w:rsid w:val="005608A7"/>
    <w:rsid w:val="005608EF"/>
    <w:rsid w:val="00561849"/>
    <w:rsid w:val="00561A62"/>
    <w:rsid w:val="005622FE"/>
    <w:rsid w:val="00562DF7"/>
    <w:rsid w:val="00562FDA"/>
    <w:rsid w:val="0056380A"/>
    <w:rsid w:val="0056384D"/>
    <w:rsid w:val="00563BBB"/>
    <w:rsid w:val="005642CA"/>
    <w:rsid w:val="00564C76"/>
    <w:rsid w:val="00564CA4"/>
    <w:rsid w:val="00564CB9"/>
    <w:rsid w:val="00564D5B"/>
    <w:rsid w:val="0056504F"/>
    <w:rsid w:val="005656FE"/>
    <w:rsid w:val="00565EEF"/>
    <w:rsid w:val="00566CD7"/>
    <w:rsid w:val="005675E4"/>
    <w:rsid w:val="00567EC6"/>
    <w:rsid w:val="0057243E"/>
    <w:rsid w:val="005728C0"/>
    <w:rsid w:val="00573DAF"/>
    <w:rsid w:val="005742A3"/>
    <w:rsid w:val="00576D1E"/>
    <w:rsid w:val="0057769B"/>
    <w:rsid w:val="00580969"/>
    <w:rsid w:val="00580A6C"/>
    <w:rsid w:val="00580E78"/>
    <w:rsid w:val="005812BE"/>
    <w:rsid w:val="005813F1"/>
    <w:rsid w:val="00581837"/>
    <w:rsid w:val="00581BD5"/>
    <w:rsid w:val="00582BB1"/>
    <w:rsid w:val="00583A6F"/>
    <w:rsid w:val="00584A68"/>
    <w:rsid w:val="00584AAE"/>
    <w:rsid w:val="00585F44"/>
    <w:rsid w:val="00586164"/>
    <w:rsid w:val="00586721"/>
    <w:rsid w:val="00586893"/>
    <w:rsid w:val="00586F52"/>
    <w:rsid w:val="005876AB"/>
    <w:rsid w:val="00590075"/>
    <w:rsid w:val="005913D9"/>
    <w:rsid w:val="005917AC"/>
    <w:rsid w:val="00591887"/>
    <w:rsid w:val="00592834"/>
    <w:rsid w:val="00593471"/>
    <w:rsid w:val="00594746"/>
    <w:rsid w:val="00596886"/>
    <w:rsid w:val="00596E05"/>
    <w:rsid w:val="00597961"/>
    <w:rsid w:val="00597BEB"/>
    <w:rsid w:val="005A10EB"/>
    <w:rsid w:val="005A16D4"/>
    <w:rsid w:val="005A1AB0"/>
    <w:rsid w:val="005A1E50"/>
    <w:rsid w:val="005A20EF"/>
    <w:rsid w:val="005A384E"/>
    <w:rsid w:val="005A39BE"/>
    <w:rsid w:val="005A456C"/>
    <w:rsid w:val="005A6876"/>
    <w:rsid w:val="005A6F0F"/>
    <w:rsid w:val="005B082D"/>
    <w:rsid w:val="005B08E3"/>
    <w:rsid w:val="005B27F4"/>
    <w:rsid w:val="005B3FF1"/>
    <w:rsid w:val="005B45FD"/>
    <w:rsid w:val="005B541F"/>
    <w:rsid w:val="005B5C68"/>
    <w:rsid w:val="005B616F"/>
    <w:rsid w:val="005C05CB"/>
    <w:rsid w:val="005C1242"/>
    <w:rsid w:val="005C15A8"/>
    <w:rsid w:val="005C2FC0"/>
    <w:rsid w:val="005C3473"/>
    <w:rsid w:val="005C3D19"/>
    <w:rsid w:val="005C4826"/>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D6D"/>
    <w:rsid w:val="005E5FDB"/>
    <w:rsid w:val="005E6164"/>
    <w:rsid w:val="005E64F7"/>
    <w:rsid w:val="005E6515"/>
    <w:rsid w:val="005E6F03"/>
    <w:rsid w:val="005E75F9"/>
    <w:rsid w:val="005E7860"/>
    <w:rsid w:val="005E7893"/>
    <w:rsid w:val="005F0040"/>
    <w:rsid w:val="005F0852"/>
    <w:rsid w:val="005F0A78"/>
    <w:rsid w:val="005F0CC3"/>
    <w:rsid w:val="005F14C6"/>
    <w:rsid w:val="005F19EB"/>
    <w:rsid w:val="005F250E"/>
    <w:rsid w:val="005F2DD5"/>
    <w:rsid w:val="005F36DF"/>
    <w:rsid w:val="005F3DD4"/>
    <w:rsid w:val="005F43DB"/>
    <w:rsid w:val="005F511B"/>
    <w:rsid w:val="005F5368"/>
    <w:rsid w:val="005F541C"/>
    <w:rsid w:val="005F5569"/>
    <w:rsid w:val="005F64EC"/>
    <w:rsid w:val="005F664D"/>
    <w:rsid w:val="005F76D5"/>
    <w:rsid w:val="005F7A05"/>
    <w:rsid w:val="005F7E5A"/>
    <w:rsid w:val="00600F64"/>
    <w:rsid w:val="00604B89"/>
    <w:rsid w:val="00605891"/>
    <w:rsid w:val="00605AA0"/>
    <w:rsid w:val="00605F0B"/>
    <w:rsid w:val="0060755B"/>
    <w:rsid w:val="006078B6"/>
    <w:rsid w:val="00607B25"/>
    <w:rsid w:val="00610F10"/>
    <w:rsid w:val="00611067"/>
    <w:rsid w:val="00611F98"/>
    <w:rsid w:val="00611FC2"/>
    <w:rsid w:val="006124FE"/>
    <w:rsid w:val="00613DF0"/>
    <w:rsid w:val="00614531"/>
    <w:rsid w:val="006146E2"/>
    <w:rsid w:val="006149C2"/>
    <w:rsid w:val="00614F26"/>
    <w:rsid w:val="00615105"/>
    <w:rsid w:val="0061574B"/>
    <w:rsid w:val="006157C1"/>
    <w:rsid w:val="00615CC3"/>
    <w:rsid w:val="00616BEE"/>
    <w:rsid w:val="00616D7F"/>
    <w:rsid w:val="006171C2"/>
    <w:rsid w:val="00617C9D"/>
    <w:rsid w:val="00617D51"/>
    <w:rsid w:val="006206E5"/>
    <w:rsid w:val="00620AF5"/>
    <w:rsid w:val="00620C40"/>
    <w:rsid w:val="00620FEC"/>
    <w:rsid w:val="0062107B"/>
    <w:rsid w:val="006215DB"/>
    <w:rsid w:val="00621754"/>
    <w:rsid w:val="00621978"/>
    <w:rsid w:val="006222ED"/>
    <w:rsid w:val="0062241A"/>
    <w:rsid w:val="006226DF"/>
    <w:rsid w:val="00623A85"/>
    <w:rsid w:val="00623D15"/>
    <w:rsid w:val="00625AB7"/>
    <w:rsid w:val="00625E90"/>
    <w:rsid w:val="00625F19"/>
    <w:rsid w:val="0062659E"/>
    <w:rsid w:val="00626CDB"/>
    <w:rsid w:val="00627818"/>
    <w:rsid w:val="00634978"/>
    <w:rsid w:val="00634F43"/>
    <w:rsid w:val="006365A4"/>
    <w:rsid w:val="00636D78"/>
    <w:rsid w:val="00637944"/>
    <w:rsid w:val="006423F0"/>
    <w:rsid w:val="0064316C"/>
    <w:rsid w:val="00646AB1"/>
    <w:rsid w:val="00647179"/>
    <w:rsid w:val="00647E08"/>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334"/>
    <w:rsid w:val="00673BAC"/>
    <w:rsid w:val="00674834"/>
    <w:rsid w:val="00675063"/>
    <w:rsid w:val="006751CC"/>
    <w:rsid w:val="00675980"/>
    <w:rsid w:val="00676BB2"/>
    <w:rsid w:val="00677203"/>
    <w:rsid w:val="0067753E"/>
    <w:rsid w:val="00677859"/>
    <w:rsid w:val="00680087"/>
    <w:rsid w:val="00681017"/>
    <w:rsid w:val="0068177A"/>
    <w:rsid w:val="006818F1"/>
    <w:rsid w:val="006819FA"/>
    <w:rsid w:val="00681BBC"/>
    <w:rsid w:val="0068308B"/>
    <w:rsid w:val="00684562"/>
    <w:rsid w:val="00684CF7"/>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0F97"/>
    <w:rsid w:val="006A1B3D"/>
    <w:rsid w:val="006A21F6"/>
    <w:rsid w:val="006A26DF"/>
    <w:rsid w:val="006A2FB6"/>
    <w:rsid w:val="006A32F4"/>
    <w:rsid w:val="006A33FD"/>
    <w:rsid w:val="006A3444"/>
    <w:rsid w:val="006A3AF1"/>
    <w:rsid w:val="006A42C6"/>
    <w:rsid w:val="006A47C5"/>
    <w:rsid w:val="006A4F07"/>
    <w:rsid w:val="006A5207"/>
    <w:rsid w:val="006A57FB"/>
    <w:rsid w:val="006A5F89"/>
    <w:rsid w:val="006A6339"/>
    <w:rsid w:val="006A6820"/>
    <w:rsid w:val="006A75E6"/>
    <w:rsid w:val="006B1B38"/>
    <w:rsid w:val="006B241F"/>
    <w:rsid w:val="006B2C8D"/>
    <w:rsid w:val="006B2FD7"/>
    <w:rsid w:val="006B3115"/>
    <w:rsid w:val="006B36F0"/>
    <w:rsid w:val="006B3B14"/>
    <w:rsid w:val="006B4415"/>
    <w:rsid w:val="006B54F8"/>
    <w:rsid w:val="006B5BC2"/>
    <w:rsid w:val="006B5F77"/>
    <w:rsid w:val="006B65DD"/>
    <w:rsid w:val="006B6F2D"/>
    <w:rsid w:val="006C00A8"/>
    <w:rsid w:val="006C164F"/>
    <w:rsid w:val="006C2E37"/>
    <w:rsid w:val="006C322F"/>
    <w:rsid w:val="006C3AE5"/>
    <w:rsid w:val="006C4CC6"/>
    <w:rsid w:val="006C52A8"/>
    <w:rsid w:val="006C589B"/>
    <w:rsid w:val="006C5ED5"/>
    <w:rsid w:val="006C6E4C"/>
    <w:rsid w:val="006D022F"/>
    <w:rsid w:val="006D029E"/>
    <w:rsid w:val="006D1589"/>
    <w:rsid w:val="006D2429"/>
    <w:rsid w:val="006D3C81"/>
    <w:rsid w:val="006D40B3"/>
    <w:rsid w:val="006D4DFF"/>
    <w:rsid w:val="006D5B80"/>
    <w:rsid w:val="006E0BC6"/>
    <w:rsid w:val="006E1BE2"/>
    <w:rsid w:val="006E37F7"/>
    <w:rsid w:val="006E3819"/>
    <w:rsid w:val="006E3E75"/>
    <w:rsid w:val="006E43AC"/>
    <w:rsid w:val="006E4900"/>
    <w:rsid w:val="006E4A25"/>
    <w:rsid w:val="006E4BAF"/>
    <w:rsid w:val="006E5D74"/>
    <w:rsid w:val="006E659F"/>
    <w:rsid w:val="006E7152"/>
    <w:rsid w:val="006E7C70"/>
    <w:rsid w:val="006F00AA"/>
    <w:rsid w:val="006F0481"/>
    <w:rsid w:val="006F0815"/>
    <w:rsid w:val="006F1533"/>
    <w:rsid w:val="006F1704"/>
    <w:rsid w:val="006F1716"/>
    <w:rsid w:val="006F1AE0"/>
    <w:rsid w:val="006F2B60"/>
    <w:rsid w:val="006F2DBC"/>
    <w:rsid w:val="006F3D5E"/>
    <w:rsid w:val="006F49DD"/>
    <w:rsid w:val="006F4E9B"/>
    <w:rsid w:val="006F60F0"/>
    <w:rsid w:val="006F6484"/>
    <w:rsid w:val="00700198"/>
    <w:rsid w:val="0070077E"/>
    <w:rsid w:val="007008E1"/>
    <w:rsid w:val="00701B02"/>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13DB"/>
    <w:rsid w:val="007221F2"/>
    <w:rsid w:val="00723F4D"/>
    <w:rsid w:val="00724931"/>
    <w:rsid w:val="00725CC5"/>
    <w:rsid w:val="00726DB9"/>
    <w:rsid w:val="007276F9"/>
    <w:rsid w:val="00727BC8"/>
    <w:rsid w:val="00727DCF"/>
    <w:rsid w:val="007300A9"/>
    <w:rsid w:val="007303BB"/>
    <w:rsid w:val="00730C00"/>
    <w:rsid w:val="00731794"/>
    <w:rsid w:val="00731C70"/>
    <w:rsid w:val="00732735"/>
    <w:rsid w:val="00732F1F"/>
    <w:rsid w:val="007330D5"/>
    <w:rsid w:val="007336CF"/>
    <w:rsid w:val="0073380E"/>
    <w:rsid w:val="007339EB"/>
    <w:rsid w:val="00733E2B"/>
    <w:rsid w:val="0073546B"/>
    <w:rsid w:val="007363E3"/>
    <w:rsid w:val="00736FA2"/>
    <w:rsid w:val="00740F8C"/>
    <w:rsid w:val="0074107C"/>
    <w:rsid w:val="00741249"/>
    <w:rsid w:val="00741282"/>
    <w:rsid w:val="007428FA"/>
    <w:rsid w:val="00743D9B"/>
    <w:rsid w:val="007441A4"/>
    <w:rsid w:val="0074585E"/>
    <w:rsid w:val="00746236"/>
    <w:rsid w:val="0074781A"/>
    <w:rsid w:val="00747B6E"/>
    <w:rsid w:val="0075068D"/>
    <w:rsid w:val="00751144"/>
    <w:rsid w:val="0075133E"/>
    <w:rsid w:val="00751E63"/>
    <w:rsid w:val="00752714"/>
    <w:rsid w:val="00752CE9"/>
    <w:rsid w:val="00753657"/>
    <w:rsid w:val="00754C86"/>
    <w:rsid w:val="00755178"/>
    <w:rsid w:val="007551C5"/>
    <w:rsid w:val="00755938"/>
    <w:rsid w:val="007564D4"/>
    <w:rsid w:val="00756632"/>
    <w:rsid w:val="00760B16"/>
    <w:rsid w:val="00760D83"/>
    <w:rsid w:val="00760EA4"/>
    <w:rsid w:val="0076232E"/>
    <w:rsid w:val="00762E73"/>
    <w:rsid w:val="00763613"/>
    <w:rsid w:val="00764312"/>
    <w:rsid w:val="00764C76"/>
    <w:rsid w:val="007653FB"/>
    <w:rsid w:val="007655F0"/>
    <w:rsid w:val="007657BB"/>
    <w:rsid w:val="00765FFB"/>
    <w:rsid w:val="007676C2"/>
    <w:rsid w:val="0077020D"/>
    <w:rsid w:val="007704BB"/>
    <w:rsid w:val="007704C0"/>
    <w:rsid w:val="00771451"/>
    <w:rsid w:val="007717E1"/>
    <w:rsid w:val="00773141"/>
    <w:rsid w:val="00773F06"/>
    <w:rsid w:val="007743A3"/>
    <w:rsid w:val="00774E20"/>
    <w:rsid w:val="007758F9"/>
    <w:rsid w:val="00776EA5"/>
    <w:rsid w:val="0078013D"/>
    <w:rsid w:val="007817B0"/>
    <w:rsid w:val="0078189D"/>
    <w:rsid w:val="00781E2D"/>
    <w:rsid w:val="00782ACF"/>
    <w:rsid w:val="00782D82"/>
    <w:rsid w:val="007832B8"/>
    <w:rsid w:val="00784785"/>
    <w:rsid w:val="00784D73"/>
    <w:rsid w:val="007852BF"/>
    <w:rsid w:val="00785710"/>
    <w:rsid w:val="0078583D"/>
    <w:rsid w:val="00785A78"/>
    <w:rsid w:val="00785A8E"/>
    <w:rsid w:val="00787495"/>
    <w:rsid w:val="0079015A"/>
    <w:rsid w:val="007904B6"/>
    <w:rsid w:val="007905DA"/>
    <w:rsid w:val="0079141B"/>
    <w:rsid w:val="0079164A"/>
    <w:rsid w:val="00791C89"/>
    <w:rsid w:val="0079250F"/>
    <w:rsid w:val="00792D11"/>
    <w:rsid w:val="00793553"/>
    <w:rsid w:val="007937BE"/>
    <w:rsid w:val="00793A34"/>
    <w:rsid w:val="00793E79"/>
    <w:rsid w:val="007948DC"/>
    <w:rsid w:val="0079538D"/>
    <w:rsid w:val="00795B7B"/>
    <w:rsid w:val="007960F6"/>
    <w:rsid w:val="00796305"/>
    <w:rsid w:val="007964DA"/>
    <w:rsid w:val="007965CB"/>
    <w:rsid w:val="00796939"/>
    <w:rsid w:val="00796C33"/>
    <w:rsid w:val="0079718A"/>
    <w:rsid w:val="0079773B"/>
    <w:rsid w:val="0079775C"/>
    <w:rsid w:val="0079779C"/>
    <w:rsid w:val="00797FE5"/>
    <w:rsid w:val="007A08FD"/>
    <w:rsid w:val="007A1778"/>
    <w:rsid w:val="007A180F"/>
    <w:rsid w:val="007A1BC1"/>
    <w:rsid w:val="007A3171"/>
    <w:rsid w:val="007A3391"/>
    <w:rsid w:val="007A4C0B"/>
    <w:rsid w:val="007A4D24"/>
    <w:rsid w:val="007A52E1"/>
    <w:rsid w:val="007A5928"/>
    <w:rsid w:val="007A5CB2"/>
    <w:rsid w:val="007A6B94"/>
    <w:rsid w:val="007A6EC2"/>
    <w:rsid w:val="007A6F55"/>
    <w:rsid w:val="007A73B1"/>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BE5"/>
    <w:rsid w:val="007C3C8C"/>
    <w:rsid w:val="007C4481"/>
    <w:rsid w:val="007C6041"/>
    <w:rsid w:val="007C62F0"/>
    <w:rsid w:val="007C64E2"/>
    <w:rsid w:val="007C765A"/>
    <w:rsid w:val="007C7BC5"/>
    <w:rsid w:val="007D0448"/>
    <w:rsid w:val="007D2C32"/>
    <w:rsid w:val="007D357A"/>
    <w:rsid w:val="007D43AB"/>
    <w:rsid w:val="007D46CC"/>
    <w:rsid w:val="007D4794"/>
    <w:rsid w:val="007D4979"/>
    <w:rsid w:val="007D58CF"/>
    <w:rsid w:val="007D59EB"/>
    <w:rsid w:val="007D642E"/>
    <w:rsid w:val="007D68D4"/>
    <w:rsid w:val="007D7EED"/>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7CB"/>
    <w:rsid w:val="007F5A88"/>
    <w:rsid w:val="007F5EAF"/>
    <w:rsid w:val="007F6415"/>
    <w:rsid w:val="007F7839"/>
    <w:rsid w:val="00800B22"/>
    <w:rsid w:val="00800B74"/>
    <w:rsid w:val="00800CAE"/>
    <w:rsid w:val="008021C7"/>
    <w:rsid w:val="0080224E"/>
    <w:rsid w:val="00802983"/>
    <w:rsid w:val="00802E20"/>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2E01"/>
    <w:rsid w:val="008138BE"/>
    <w:rsid w:val="00814337"/>
    <w:rsid w:val="00814437"/>
    <w:rsid w:val="0081545F"/>
    <w:rsid w:val="0081631F"/>
    <w:rsid w:val="0081663A"/>
    <w:rsid w:val="00817013"/>
    <w:rsid w:val="008171DC"/>
    <w:rsid w:val="00817F8D"/>
    <w:rsid w:val="0082016A"/>
    <w:rsid w:val="008208B4"/>
    <w:rsid w:val="00820B89"/>
    <w:rsid w:val="0082137D"/>
    <w:rsid w:val="00822004"/>
    <w:rsid w:val="008221D9"/>
    <w:rsid w:val="0082232B"/>
    <w:rsid w:val="00822964"/>
    <w:rsid w:val="008231E3"/>
    <w:rsid w:val="00823B35"/>
    <w:rsid w:val="00824865"/>
    <w:rsid w:val="008273A1"/>
    <w:rsid w:val="008276E3"/>
    <w:rsid w:val="00827891"/>
    <w:rsid w:val="00827910"/>
    <w:rsid w:val="00827C07"/>
    <w:rsid w:val="00832B12"/>
    <w:rsid w:val="008339C2"/>
    <w:rsid w:val="0083486A"/>
    <w:rsid w:val="00834AD4"/>
    <w:rsid w:val="00834CE7"/>
    <w:rsid w:val="00836377"/>
    <w:rsid w:val="00837398"/>
    <w:rsid w:val="008401D2"/>
    <w:rsid w:val="008409D8"/>
    <w:rsid w:val="00840F6E"/>
    <w:rsid w:val="008426E3"/>
    <w:rsid w:val="00844012"/>
    <w:rsid w:val="00844230"/>
    <w:rsid w:val="00844434"/>
    <w:rsid w:val="008449E8"/>
    <w:rsid w:val="00846788"/>
    <w:rsid w:val="00846BA0"/>
    <w:rsid w:val="00847206"/>
    <w:rsid w:val="008509F0"/>
    <w:rsid w:val="00850A08"/>
    <w:rsid w:val="008514AF"/>
    <w:rsid w:val="008514EE"/>
    <w:rsid w:val="00851812"/>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2B2"/>
    <w:rsid w:val="00861308"/>
    <w:rsid w:val="00861D48"/>
    <w:rsid w:val="00861F76"/>
    <w:rsid w:val="00861FA4"/>
    <w:rsid w:val="008622A3"/>
    <w:rsid w:val="008624F7"/>
    <w:rsid w:val="0086256D"/>
    <w:rsid w:val="00862A8C"/>
    <w:rsid w:val="008662D4"/>
    <w:rsid w:val="0086740E"/>
    <w:rsid w:val="008677EA"/>
    <w:rsid w:val="008679BB"/>
    <w:rsid w:val="00867A50"/>
    <w:rsid w:val="00867DE2"/>
    <w:rsid w:val="00870EF5"/>
    <w:rsid w:val="00870FC8"/>
    <w:rsid w:val="00871AE8"/>
    <w:rsid w:val="00872448"/>
    <w:rsid w:val="0087255B"/>
    <w:rsid w:val="00872FE2"/>
    <w:rsid w:val="008732EA"/>
    <w:rsid w:val="00873D50"/>
    <w:rsid w:val="0087423C"/>
    <w:rsid w:val="008748EF"/>
    <w:rsid w:val="00874E99"/>
    <w:rsid w:val="008759F6"/>
    <w:rsid w:val="0087617E"/>
    <w:rsid w:val="00877548"/>
    <w:rsid w:val="008816D8"/>
    <w:rsid w:val="008819E5"/>
    <w:rsid w:val="00881ED2"/>
    <w:rsid w:val="00882F91"/>
    <w:rsid w:val="008832E2"/>
    <w:rsid w:val="00883FAF"/>
    <w:rsid w:val="00884B68"/>
    <w:rsid w:val="00884BC6"/>
    <w:rsid w:val="00885148"/>
    <w:rsid w:val="0088574C"/>
    <w:rsid w:val="00885A6E"/>
    <w:rsid w:val="008864E4"/>
    <w:rsid w:val="00886992"/>
    <w:rsid w:val="00886E36"/>
    <w:rsid w:val="0088777F"/>
    <w:rsid w:val="00890B1D"/>
    <w:rsid w:val="008915FF"/>
    <w:rsid w:val="0089391B"/>
    <w:rsid w:val="00893F16"/>
    <w:rsid w:val="008946F2"/>
    <w:rsid w:val="008958D7"/>
    <w:rsid w:val="00896905"/>
    <w:rsid w:val="0089712A"/>
    <w:rsid w:val="0089726D"/>
    <w:rsid w:val="00897385"/>
    <w:rsid w:val="00897686"/>
    <w:rsid w:val="008978D3"/>
    <w:rsid w:val="008A025D"/>
    <w:rsid w:val="008A0556"/>
    <w:rsid w:val="008A28FD"/>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B6E85"/>
    <w:rsid w:val="008B7229"/>
    <w:rsid w:val="008C107D"/>
    <w:rsid w:val="008C281D"/>
    <w:rsid w:val="008C2F1E"/>
    <w:rsid w:val="008C34A9"/>
    <w:rsid w:val="008C42C8"/>
    <w:rsid w:val="008C44DD"/>
    <w:rsid w:val="008C482E"/>
    <w:rsid w:val="008C588D"/>
    <w:rsid w:val="008C5B47"/>
    <w:rsid w:val="008C644D"/>
    <w:rsid w:val="008C6642"/>
    <w:rsid w:val="008C77B5"/>
    <w:rsid w:val="008D0F7A"/>
    <w:rsid w:val="008D17E5"/>
    <w:rsid w:val="008D2C1F"/>
    <w:rsid w:val="008D3358"/>
    <w:rsid w:val="008D33DC"/>
    <w:rsid w:val="008D3B96"/>
    <w:rsid w:val="008D3FF3"/>
    <w:rsid w:val="008D4536"/>
    <w:rsid w:val="008D4A85"/>
    <w:rsid w:val="008D4B47"/>
    <w:rsid w:val="008D5E13"/>
    <w:rsid w:val="008D6503"/>
    <w:rsid w:val="008D689E"/>
    <w:rsid w:val="008D6923"/>
    <w:rsid w:val="008D7DA4"/>
    <w:rsid w:val="008E0142"/>
    <w:rsid w:val="008E1E5C"/>
    <w:rsid w:val="008E1F5D"/>
    <w:rsid w:val="008E23B9"/>
    <w:rsid w:val="008E23F7"/>
    <w:rsid w:val="008E252C"/>
    <w:rsid w:val="008E28E9"/>
    <w:rsid w:val="008E2F59"/>
    <w:rsid w:val="008E3088"/>
    <w:rsid w:val="008E33CF"/>
    <w:rsid w:val="008E3B32"/>
    <w:rsid w:val="008E54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71"/>
    <w:rsid w:val="009167A8"/>
    <w:rsid w:val="00916C08"/>
    <w:rsid w:val="00917A06"/>
    <w:rsid w:val="00917C7C"/>
    <w:rsid w:val="0092010C"/>
    <w:rsid w:val="00920318"/>
    <w:rsid w:val="009205A3"/>
    <w:rsid w:val="00921C44"/>
    <w:rsid w:val="00922C23"/>
    <w:rsid w:val="00922DDF"/>
    <w:rsid w:val="009240ED"/>
    <w:rsid w:val="00924DEF"/>
    <w:rsid w:val="00924E33"/>
    <w:rsid w:val="00924E7B"/>
    <w:rsid w:val="0092506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3A3"/>
    <w:rsid w:val="00937D73"/>
    <w:rsid w:val="00940557"/>
    <w:rsid w:val="00940E88"/>
    <w:rsid w:val="00941423"/>
    <w:rsid w:val="00941509"/>
    <w:rsid w:val="00941AD5"/>
    <w:rsid w:val="00941D4B"/>
    <w:rsid w:val="00941EE5"/>
    <w:rsid w:val="009424DA"/>
    <w:rsid w:val="0094327F"/>
    <w:rsid w:val="00943555"/>
    <w:rsid w:val="00943AF1"/>
    <w:rsid w:val="00944074"/>
    <w:rsid w:val="009442D9"/>
    <w:rsid w:val="009444E2"/>
    <w:rsid w:val="00945184"/>
    <w:rsid w:val="00945732"/>
    <w:rsid w:val="00945E73"/>
    <w:rsid w:val="00946044"/>
    <w:rsid w:val="00947A81"/>
    <w:rsid w:val="00947FEF"/>
    <w:rsid w:val="00952DA5"/>
    <w:rsid w:val="009530F3"/>
    <w:rsid w:val="00953973"/>
    <w:rsid w:val="00955F93"/>
    <w:rsid w:val="009568AD"/>
    <w:rsid w:val="00956AB8"/>
    <w:rsid w:val="009575AF"/>
    <w:rsid w:val="0095794B"/>
    <w:rsid w:val="0096068B"/>
    <w:rsid w:val="009606CD"/>
    <w:rsid w:val="009621AB"/>
    <w:rsid w:val="0096348D"/>
    <w:rsid w:val="009638CF"/>
    <w:rsid w:val="00963CD9"/>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7782"/>
    <w:rsid w:val="0099054E"/>
    <w:rsid w:val="00990909"/>
    <w:rsid w:val="00990993"/>
    <w:rsid w:val="00990B32"/>
    <w:rsid w:val="00991D94"/>
    <w:rsid w:val="00991E75"/>
    <w:rsid w:val="0099298D"/>
    <w:rsid w:val="00993A00"/>
    <w:rsid w:val="00993CE9"/>
    <w:rsid w:val="00994E95"/>
    <w:rsid w:val="00995349"/>
    <w:rsid w:val="00995468"/>
    <w:rsid w:val="00997A72"/>
    <w:rsid w:val="00997BFD"/>
    <w:rsid w:val="009A0C60"/>
    <w:rsid w:val="009A165D"/>
    <w:rsid w:val="009A17E8"/>
    <w:rsid w:val="009A19DE"/>
    <w:rsid w:val="009A44B8"/>
    <w:rsid w:val="009A4500"/>
    <w:rsid w:val="009A4939"/>
    <w:rsid w:val="009A4ED8"/>
    <w:rsid w:val="009A5433"/>
    <w:rsid w:val="009A72C8"/>
    <w:rsid w:val="009A7469"/>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19D6"/>
    <w:rsid w:val="009C2227"/>
    <w:rsid w:val="009C32EA"/>
    <w:rsid w:val="009C473E"/>
    <w:rsid w:val="009C547F"/>
    <w:rsid w:val="009C7AF8"/>
    <w:rsid w:val="009C7DAE"/>
    <w:rsid w:val="009D01E5"/>
    <w:rsid w:val="009D157B"/>
    <w:rsid w:val="009D1956"/>
    <w:rsid w:val="009D2332"/>
    <w:rsid w:val="009D324D"/>
    <w:rsid w:val="009D3864"/>
    <w:rsid w:val="009D387E"/>
    <w:rsid w:val="009D44E0"/>
    <w:rsid w:val="009D4E49"/>
    <w:rsid w:val="009D57C9"/>
    <w:rsid w:val="009D7167"/>
    <w:rsid w:val="009D7832"/>
    <w:rsid w:val="009D7CF6"/>
    <w:rsid w:val="009D7E6E"/>
    <w:rsid w:val="009D7F35"/>
    <w:rsid w:val="009D7FA3"/>
    <w:rsid w:val="009E0053"/>
    <w:rsid w:val="009E0200"/>
    <w:rsid w:val="009E0AB0"/>
    <w:rsid w:val="009E0E74"/>
    <w:rsid w:val="009E15E3"/>
    <w:rsid w:val="009E1C1F"/>
    <w:rsid w:val="009E1FD9"/>
    <w:rsid w:val="009E2059"/>
    <w:rsid w:val="009E2248"/>
    <w:rsid w:val="009E2A98"/>
    <w:rsid w:val="009E3C7F"/>
    <w:rsid w:val="009E40EB"/>
    <w:rsid w:val="009E61E1"/>
    <w:rsid w:val="009E621B"/>
    <w:rsid w:val="009E7E02"/>
    <w:rsid w:val="009F05E4"/>
    <w:rsid w:val="009F235D"/>
    <w:rsid w:val="009F292E"/>
    <w:rsid w:val="009F338E"/>
    <w:rsid w:val="009F44F7"/>
    <w:rsid w:val="009F4ED0"/>
    <w:rsid w:val="009F5303"/>
    <w:rsid w:val="009F55E3"/>
    <w:rsid w:val="009F5637"/>
    <w:rsid w:val="009F59D9"/>
    <w:rsid w:val="009F6E6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DE7"/>
    <w:rsid w:val="00A16F33"/>
    <w:rsid w:val="00A173AB"/>
    <w:rsid w:val="00A1755D"/>
    <w:rsid w:val="00A17BBE"/>
    <w:rsid w:val="00A205A3"/>
    <w:rsid w:val="00A20CD7"/>
    <w:rsid w:val="00A20FD6"/>
    <w:rsid w:val="00A2112C"/>
    <w:rsid w:val="00A21364"/>
    <w:rsid w:val="00A21982"/>
    <w:rsid w:val="00A22B1D"/>
    <w:rsid w:val="00A22B1F"/>
    <w:rsid w:val="00A23078"/>
    <w:rsid w:val="00A23B2C"/>
    <w:rsid w:val="00A24D55"/>
    <w:rsid w:val="00A25B7B"/>
    <w:rsid w:val="00A25DD9"/>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13C4"/>
    <w:rsid w:val="00A42177"/>
    <w:rsid w:val="00A437C3"/>
    <w:rsid w:val="00A439FD"/>
    <w:rsid w:val="00A43F2C"/>
    <w:rsid w:val="00A44BFD"/>
    <w:rsid w:val="00A46CF7"/>
    <w:rsid w:val="00A47BCC"/>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56F5"/>
    <w:rsid w:val="00A66BCF"/>
    <w:rsid w:val="00A67D93"/>
    <w:rsid w:val="00A713BB"/>
    <w:rsid w:val="00A7260F"/>
    <w:rsid w:val="00A746E5"/>
    <w:rsid w:val="00A767B5"/>
    <w:rsid w:val="00A768BB"/>
    <w:rsid w:val="00A80964"/>
    <w:rsid w:val="00A80E2F"/>
    <w:rsid w:val="00A81570"/>
    <w:rsid w:val="00A824B4"/>
    <w:rsid w:val="00A840BD"/>
    <w:rsid w:val="00A85416"/>
    <w:rsid w:val="00A856D6"/>
    <w:rsid w:val="00A87608"/>
    <w:rsid w:val="00A87CB9"/>
    <w:rsid w:val="00A87E04"/>
    <w:rsid w:val="00A90947"/>
    <w:rsid w:val="00A90BF4"/>
    <w:rsid w:val="00A916ED"/>
    <w:rsid w:val="00A935B3"/>
    <w:rsid w:val="00A93F4D"/>
    <w:rsid w:val="00A94BA7"/>
    <w:rsid w:val="00A94DF8"/>
    <w:rsid w:val="00A9644D"/>
    <w:rsid w:val="00A96B4D"/>
    <w:rsid w:val="00A96C22"/>
    <w:rsid w:val="00A96C9F"/>
    <w:rsid w:val="00A96F2B"/>
    <w:rsid w:val="00A97C25"/>
    <w:rsid w:val="00A97D0B"/>
    <w:rsid w:val="00AA0CCA"/>
    <w:rsid w:val="00AA105B"/>
    <w:rsid w:val="00AA2C32"/>
    <w:rsid w:val="00AA2D99"/>
    <w:rsid w:val="00AA4189"/>
    <w:rsid w:val="00AA483F"/>
    <w:rsid w:val="00AA48D3"/>
    <w:rsid w:val="00AA4EC8"/>
    <w:rsid w:val="00AA5889"/>
    <w:rsid w:val="00AA743F"/>
    <w:rsid w:val="00AB0168"/>
    <w:rsid w:val="00AB0B04"/>
    <w:rsid w:val="00AB0C83"/>
    <w:rsid w:val="00AB1498"/>
    <w:rsid w:val="00AB25E5"/>
    <w:rsid w:val="00AB26FA"/>
    <w:rsid w:val="00AB30DD"/>
    <w:rsid w:val="00AB3ADE"/>
    <w:rsid w:val="00AB3FB1"/>
    <w:rsid w:val="00AB47AF"/>
    <w:rsid w:val="00AB57F5"/>
    <w:rsid w:val="00AB6046"/>
    <w:rsid w:val="00AB7B90"/>
    <w:rsid w:val="00AB7D81"/>
    <w:rsid w:val="00AB7F9A"/>
    <w:rsid w:val="00AC0213"/>
    <w:rsid w:val="00AC0B9B"/>
    <w:rsid w:val="00AC16C3"/>
    <w:rsid w:val="00AC25EC"/>
    <w:rsid w:val="00AC2C5D"/>
    <w:rsid w:val="00AC30A2"/>
    <w:rsid w:val="00AC34A9"/>
    <w:rsid w:val="00AC3907"/>
    <w:rsid w:val="00AC410C"/>
    <w:rsid w:val="00AC507F"/>
    <w:rsid w:val="00AC5CB7"/>
    <w:rsid w:val="00AC692D"/>
    <w:rsid w:val="00AC705A"/>
    <w:rsid w:val="00AC7BA5"/>
    <w:rsid w:val="00AC7C86"/>
    <w:rsid w:val="00AD0836"/>
    <w:rsid w:val="00AD3082"/>
    <w:rsid w:val="00AD319F"/>
    <w:rsid w:val="00AD35DD"/>
    <w:rsid w:val="00AD4B09"/>
    <w:rsid w:val="00AD4F91"/>
    <w:rsid w:val="00AD535F"/>
    <w:rsid w:val="00AD725B"/>
    <w:rsid w:val="00AD76B6"/>
    <w:rsid w:val="00AE0D6D"/>
    <w:rsid w:val="00AE0E4C"/>
    <w:rsid w:val="00AE0E7A"/>
    <w:rsid w:val="00AE10B7"/>
    <w:rsid w:val="00AE1331"/>
    <w:rsid w:val="00AE2391"/>
    <w:rsid w:val="00AE2745"/>
    <w:rsid w:val="00AE2791"/>
    <w:rsid w:val="00AE2DEE"/>
    <w:rsid w:val="00AE3E60"/>
    <w:rsid w:val="00AE45C5"/>
    <w:rsid w:val="00AE48E4"/>
    <w:rsid w:val="00AE4A40"/>
    <w:rsid w:val="00AE4B46"/>
    <w:rsid w:val="00AE5B7B"/>
    <w:rsid w:val="00AE5CD7"/>
    <w:rsid w:val="00AE613A"/>
    <w:rsid w:val="00AE6154"/>
    <w:rsid w:val="00AE6433"/>
    <w:rsid w:val="00AE66FB"/>
    <w:rsid w:val="00AE6BF4"/>
    <w:rsid w:val="00AE6F31"/>
    <w:rsid w:val="00AE79D8"/>
    <w:rsid w:val="00AE7BE3"/>
    <w:rsid w:val="00AE7D76"/>
    <w:rsid w:val="00AF0753"/>
    <w:rsid w:val="00AF184A"/>
    <w:rsid w:val="00AF2613"/>
    <w:rsid w:val="00AF364B"/>
    <w:rsid w:val="00AF3CBC"/>
    <w:rsid w:val="00AF3F38"/>
    <w:rsid w:val="00AF429E"/>
    <w:rsid w:val="00AF5AA4"/>
    <w:rsid w:val="00AF5BCD"/>
    <w:rsid w:val="00AF62E5"/>
    <w:rsid w:val="00AF6AC2"/>
    <w:rsid w:val="00AF7297"/>
    <w:rsid w:val="00AF7ACE"/>
    <w:rsid w:val="00B0002F"/>
    <w:rsid w:val="00B000EA"/>
    <w:rsid w:val="00B004AF"/>
    <w:rsid w:val="00B013F8"/>
    <w:rsid w:val="00B0175F"/>
    <w:rsid w:val="00B02E1E"/>
    <w:rsid w:val="00B03B6A"/>
    <w:rsid w:val="00B03D30"/>
    <w:rsid w:val="00B047D4"/>
    <w:rsid w:val="00B04B42"/>
    <w:rsid w:val="00B04D2C"/>
    <w:rsid w:val="00B04E90"/>
    <w:rsid w:val="00B05D34"/>
    <w:rsid w:val="00B05D9E"/>
    <w:rsid w:val="00B06B38"/>
    <w:rsid w:val="00B06D9C"/>
    <w:rsid w:val="00B07E31"/>
    <w:rsid w:val="00B1047E"/>
    <w:rsid w:val="00B10496"/>
    <w:rsid w:val="00B10A3D"/>
    <w:rsid w:val="00B11155"/>
    <w:rsid w:val="00B112C7"/>
    <w:rsid w:val="00B12B2A"/>
    <w:rsid w:val="00B1352C"/>
    <w:rsid w:val="00B13AF9"/>
    <w:rsid w:val="00B13C5F"/>
    <w:rsid w:val="00B142B1"/>
    <w:rsid w:val="00B16111"/>
    <w:rsid w:val="00B1615F"/>
    <w:rsid w:val="00B1651F"/>
    <w:rsid w:val="00B169EB"/>
    <w:rsid w:val="00B16AC3"/>
    <w:rsid w:val="00B17656"/>
    <w:rsid w:val="00B20749"/>
    <w:rsid w:val="00B214A0"/>
    <w:rsid w:val="00B21F93"/>
    <w:rsid w:val="00B22124"/>
    <w:rsid w:val="00B22475"/>
    <w:rsid w:val="00B2250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27D0"/>
    <w:rsid w:val="00B34400"/>
    <w:rsid w:val="00B35269"/>
    <w:rsid w:val="00B35BEF"/>
    <w:rsid w:val="00B364DC"/>
    <w:rsid w:val="00B36C2D"/>
    <w:rsid w:val="00B3710E"/>
    <w:rsid w:val="00B4060A"/>
    <w:rsid w:val="00B40914"/>
    <w:rsid w:val="00B40F41"/>
    <w:rsid w:val="00B42083"/>
    <w:rsid w:val="00B422B1"/>
    <w:rsid w:val="00B43CBF"/>
    <w:rsid w:val="00B43E41"/>
    <w:rsid w:val="00B445FF"/>
    <w:rsid w:val="00B44C66"/>
    <w:rsid w:val="00B45A17"/>
    <w:rsid w:val="00B46458"/>
    <w:rsid w:val="00B47009"/>
    <w:rsid w:val="00B47681"/>
    <w:rsid w:val="00B47DE4"/>
    <w:rsid w:val="00B50942"/>
    <w:rsid w:val="00B52D67"/>
    <w:rsid w:val="00B52FDA"/>
    <w:rsid w:val="00B532C9"/>
    <w:rsid w:val="00B537F3"/>
    <w:rsid w:val="00B5514C"/>
    <w:rsid w:val="00B5600D"/>
    <w:rsid w:val="00B560BC"/>
    <w:rsid w:val="00B5773C"/>
    <w:rsid w:val="00B579DF"/>
    <w:rsid w:val="00B579E0"/>
    <w:rsid w:val="00B57D4B"/>
    <w:rsid w:val="00B603BE"/>
    <w:rsid w:val="00B60AEB"/>
    <w:rsid w:val="00B60F64"/>
    <w:rsid w:val="00B628A8"/>
    <w:rsid w:val="00B62B16"/>
    <w:rsid w:val="00B62F8D"/>
    <w:rsid w:val="00B63098"/>
    <w:rsid w:val="00B639CE"/>
    <w:rsid w:val="00B63CE5"/>
    <w:rsid w:val="00B63FB6"/>
    <w:rsid w:val="00B643A7"/>
    <w:rsid w:val="00B64E46"/>
    <w:rsid w:val="00B66F3C"/>
    <w:rsid w:val="00B6775D"/>
    <w:rsid w:val="00B67D7A"/>
    <w:rsid w:val="00B70026"/>
    <w:rsid w:val="00B714DE"/>
    <w:rsid w:val="00B73174"/>
    <w:rsid w:val="00B7379E"/>
    <w:rsid w:val="00B74BE6"/>
    <w:rsid w:val="00B754EF"/>
    <w:rsid w:val="00B76E65"/>
    <w:rsid w:val="00B77A23"/>
    <w:rsid w:val="00B81416"/>
    <w:rsid w:val="00B8166D"/>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5D0"/>
    <w:rsid w:val="00B9263E"/>
    <w:rsid w:val="00B92E45"/>
    <w:rsid w:val="00B93116"/>
    <w:rsid w:val="00B93E77"/>
    <w:rsid w:val="00B95546"/>
    <w:rsid w:val="00B95C5F"/>
    <w:rsid w:val="00B95D34"/>
    <w:rsid w:val="00B96828"/>
    <w:rsid w:val="00B969D3"/>
    <w:rsid w:val="00B97408"/>
    <w:rsid w:val="00B979F3"/>
    <w:rsid w:val="00BA01C0"/>
    <w:rsid w:val="00BA0881"/>
    <w:rsid w:val="00BA1623"/>
    <w:rsid w:val="00BA176B"/>
    <w:rsid w:val="00BA2C48"/>
    <w:rsid w:val="00BA30CD"/>
    <w:rsid w:val="00BA32F8"/>
    <w:rsid w:val="00BA33F5"/>
    <w:rsid w:val="00BA42AD"/>
    <w:rsid w:val="00BA48CE"/>
    <w:rsid w:val="00BA48F4"/>
    <w:rsid w:val="00BA4BC1"/>
    <w:rsid w:val="00BA4D12"/>
    <w:rsid w:val="00BA5A2F"/>
    <w:rsid w:val="00BA7B67"/>
    <w:rsid w:val="00BB00E3"/>
    <w:rsid w:val="00BB071A"/>
    <w:rsid w:val="00BB09F4"/>
    <w:rsid w:val="00BB133E"/>
    <w:rsid w:val="00BB1744"/>
    <w:rsid w:val="00BB1ABB"/>
    <w:rsid w:val="00BB2A11"/>
    <w:rsid w:val="00BB31CC"/>
    <w:rsid w:val="00BB369B"/>
    <w:rsid w:val="00BB3951"/>
    <w:rsid w:val="00BB4320"/>
    <w:rsid w:val="00BB43A2"/>
    <w:rsid w:val="00BB45ED"/>
    <w:rsid w:val="00BB4731"/>
    <w:rsid w:val="00BB47F9"/>
    <w:rsid w:val="00BB4A54"/>
    <w:rsid w:val="00BB5101"/>
    <w:rsid w:val="00BB5A22"/>
    <w:rsid w:val="00BB6735"/>
    <w:rsid w:val="00BB6B57"/>
    <w:rsid w:val="00BB6CB5"/>
    <w:rsid w:val="00BB715A"/>
    <w:rsid w:val="00BC049E"/>
    <w:rsid w:val="00BC320A"/>
    <w:rsid w:val="00BC3587"/>
    <w:rsid w:val="00BC3BB1"/>
    <w:rsid w:val="00BC3D1D"/>
    <w:rsid w:val="00BC3DCC"/>
    <w:rsid w:val="00BC6A68"/>
    <w:rsid w:val="00BC6BEF"/>
    <w:rsid w:val="00BC6CBF"/>
    <w:rsid w:val="00BD0E28"/>
    <w:rsid w:val="00BD444E"/>
    <w:rsid w:val="00BD47E3"/>
    <w:rsid w:val="00BD4C1C"/>
    <w:rsid w:val="00BD4E40"/>
    <w:rsid w:val="00BD5A52"/>
    <w:rsid w:val="00BD5E34"/>
    <w:rsid w:val="00BD629A"/>
    <w:rsid w:val="00BD6569"/>
    <w:rsid w:val="00BD7385"/>
    <w:rsid w:val="00BE0A78"/>
    <w:rsid w:val="00BE123B"/>
    <w:rsid w:val="00BE1D22"/>
    <w:rsid w:val="00BE1DCA"/>
    <w:rsid w:val="00BE1F91"/>
    <w:rsid w:val="00BE2F16"/>
    <w:rsid w:val="00BE2F1E"/>
    <w:rsid w:val="00BE3A93"/>
    <w:rsid w:val="00BE3DFC"/>
    <w:rsid w:val="00BE5613"/>
    <w:rsid w:val="00BE5AE7"/>
    <w:rsid w:val="00BE77BA"/>
    <w:rsid w:val="00BE78AD"/>
    <w:rsid w:val="00BE7F65"/>
    <w:rsid w:val="00BF00C4"/>
    <w:rsid w:val="00BF0FA8"/>
    <w:rsid w:val="00BF10CE"/>
    <w:rsid w:val="00BF1238"/>
    <w:rsid w:val="00BF171E"/>
    <w:rsid w:val="00BF68F8"/>
    <w:rsid w:val="00BF6B8D"/>
    <w:rsid w:val="00BF6D67"/>
    <w:rsid w:val="00BF7510"/>
    <w:rsid w:val="00BF7B44"/>
    <w:rsid w:val="00C004AB"/>
    <w:rsid w:val="00C01D59"/>
    <w:rsid w:val="00C045B0"/>
    <w:rsid w:val="00C0503B"/>
    <w:rsid w:val="00C050B1"/>
    <w:rsid w:val="00C06512"/>
    <w:rsid w:val="00C078DE"/>
    <w:rsid w:val="00C10112"/>
    <w:rsid w:val="00C12873"/>
    <w:rsid w:val="00C14A2B"/>
    <w:rsid w:val="00C14C3C"/>
    <w:rsid w:val="00C165C2"/>
    <w:rsid w:val="00C16A7B"/>
    <w:rsid w:val="00C17DEE"/>
    <w:rsid w:val="00C17E36"/>
    <w:rsid w:val="00C17E51"/>
    <w:rsid w:val="00C2034A"/>
    <w:rsid w:val="00C20695"/>
    <w:rsid w:val="00C21F2E"/>
    <w:rsid w:val="00C23304"/>
    <w:rsid w:val="00C25425"/>
    <w:rsid w:val="00C260E6"/>
    <w:rsid w:val="00C26903"/>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377B8"/>
    <w:rsid w:val="00C400BB"/>
    <w:rsid w:val="00C4028C"/>
    <w:rsid w:val="00C4065B"/>
    <w:rsid w:val="00C415B7"/>
    <w:rsid w:val="00C419C8"/>
    <w:rsid w:val="00C42AB6"/>
    <w:rsid w:val="00C42EC5"/>
    <w:rsid w:val="00C43045"/>
    <w:rsid w:val="00C44737"/>
    <w:rsid w:val="00C457E5"/>
    <w:rsid w:val="00C457FA"/>
    <w:rsid w:val="00C47C86"/>
    <w:rsid w:val="00C47E84"/>
    <w:rsid w:val="00C47FAB"/>
    <w:rsid w:val="00C5014C"/>
    <w:rsid w:val="00C50E7B"/>
    <w:rsid w:val="00C51EC9"/>
    <w:rsid w:val="00C5287B"/>
    <w:rsid w:val="00C52DB2"/>
    <w:rsid w:val="00C543D6"/>
    <w:rsid w:val="00C54DC0"/>
    <w:rsid w:val="00C56598"/>
    <w:rsid w:val="00C570CE"/>
    <w:rsid w:val="00C57B41"/>
    <w:rsid w:val="00C57CDE"/>
    <w:rsid w:val="00C57D47"/>
    <w:rsid w:val="00C60140"/>
    <w:rsid w:val="00C602EA"/>
    <w:rsid w:val="00C609E8"/>
    <w:rsid w:val="00C619E3"/>
    <w:rsid w:val="00C61DA4"/>
    <w:rsid w:val="00C62342"/>
    <w:rsid w:val="00C624AB"/>
    <w:rsid w:val="00C6315B"/>
    <w:rsid w:val="00C63D63"/>
    <w:rsid w:val="00C63D9F"/>
    <w:rsid w:val="00C649F4"/>
    <w:rsid w:val="00C64D6E"/>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6A4"/>
    <w:rsid w:val="00C83A36"/>
    <w:rsid w:val="00C83A9C"/>
    <w:rsid w:val="00C84C52"/>
    <w:rsid w:val="00C85FD0"/>
    <w:rsid w:val="00C86C37"/>
    <w:rsid w:val="00C86DEF"/>
    <w:rsid w:val="00C86F4B"/>
    <w:rsid w:val="00C8794E"/>
    <w:rsid w:val="00C9062B"/>
    <w:rsid w:val="00C90639"/>
    <w:rsid w:val="00C909D7"/>
    <w:rsid w:val="00C912E7"/>
    <w:rsid w:val="00C913B8"/>
    <w:rsid w:val="00C91EF3"/>
    <w:rsid w:val="00C9200C"/>
    <w:rsid w:val="00C93A9E"/>
    <w:rsid w:val="00C941E2"/>
    <w:rsid w:val="00C95B79"/>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36F"/>
    <w:rsid w:val="00CB37D5"/>
    <w:rsid w:val="00CB40EA"/>
    <w:rsid w:val="00CB42B5"/>
    <w:rsid w:val="00CB4503"/>
    <w:rsid w:val="00CB4B02"/>
    <w:rsid w:val="00CB5CCD"/>
    <w:rsid w:val="00CB6C00"/>
    <w:rsid w:val="00CB6E11"/>
    <w:rsid w:val="00CB70DF"/>
    <w:rsid w:val="00CC01E2"/>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468"/>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F89"/>
    <w:rsid w:val="00CD505C"/>
    <w:rsid w:val="00CD5153"/>
    <w:rsid w:val="00CD5B40"/>
    <w:rsid w:val="00CD5CC3"/>
    <w:rsid w:val="00CD6005"/>
    <w:rsid w:val="00CD6D49"/>
    <w:rsid w:val="00CD7DC4"/>
    <w:rsid w:val="00CD7F2A"/>
    <w:rsid w:val="00CE001D"/>
    <w:rsid w:val="00CE0827"/>
    <w:rsid w:val="00CE1DF3"/>
    <w:rsid w:val="00CE3D65"/>
    <w:rsid w:val="00CE3E55"/>
    <w:rsid w:val="00CE491D"/>
    <w:rsid w:val="00CE592C"/>
    <w:rsid w:val="00CE675F"/>
    <w:rsid w:val="00CE6DFD"/>
    <w:rsid w:val="00CE6EF7"/>
    <w:rsid w:val="00CE7CA7"/>
    <w:rsid w:val="00CF0AC2"/>
    <w:rsid w:val="00CF1195"/>
    <w:rsid w:val="00CF160E"/>
    <w:rsid w:val="00CF1630"/>
    <w:rsid w:val="00CF184D"/>
    <w:rsid w:val="00CF2889"/>
    <w:rsid w:val="00CF3156"/>
    <w:rsid w:val="00CF6978"/>
    <w:rsid w:val="00CF6A9F"/>
    <w:rsid w:val="00CF6F4A"/>
    <w:rsid w:val="00CF71E5"/>
    <w:rsid w:val="00CF7BF3"/>
    <w:rsid w:val="00CF7F1B"/>
    <w:rsid w:val="00D00F7A"/>
    <w:rsid w:val="00D013E7"/>
    <w:rsid w:val="00D018B0"/>
    <w:rsid w:val="00D01D59"/>
    <w:rsid w:val="00D01F50"/>
    <w:rsid w:val="00D01FC4"/>
    <w:rsid w:val="00D0238D"/>
    <w:rsid w:val="00D023D2"/>
    <w:rsid w:val="00D02502"/>
    <w:rsid w:val="00D02D5E"/>
    <w:rsid w:val="00D02D66"/>
    <w:rsid w:val="00D0358B"/>
    <w:rsid w:val="00D05B9A"/>
    <w:rsid w:val="00D066AA"/>
    <w:rsid w:val="00D07E0C"/>
    <w:rsid w:val="00D103CB"/>
    <w:rsid w:val="00D1056D"/>
    <w:rsid w:val="00D10C9D"/>
    <w:rsid w:val="00D113B3"/>
    <w:rsid w:val="00D11C48"/>
    <w:rsid w:val="00D12302"/>
    <w:rsid w:val="00D12473"/>
    <w:rsid w:val="00D126B0"/>
    <w:rsid w:val="00D12C72"/>
    <w:rsid w:val="00D131F1"/>
    <w:rsid w:val="00D13421"/>
    <w:rsid w:val="00D13720"/>
    <w:rsid w:val="00D13741"/>
    <w:rsid w:val="00D13CA4"/>
    <w:rsid w:val="00D14831"/>
    <w:rsid w:val="00D151A4"/>
    <w:rsid w:val="00D15577"/>
    <w:rsid w:val="00D157EA"/>
    <w:rsid w:val="00D178C2"/>
    <w:rsid w:val="00D178E5"/>
    <w:rsid w:val="00D17DDF"/>
    <w:rsid w:val="00D17ECA"/>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395"/>
    <w:rsid w:val="00D31673"/>
    <w:rsid w:val="00D316D3"/>
    <w:rsid w:val="00D31F3F"/>
    <w:rsid w:val="00D32B53"/>
    <w:rsid w:val="00D338C2"/>
    <w:rsid w:val="00D33BB4"/>
    <w:rsid w:val="00D33DCA"/>
    <w:rsid w:val="00D35825"/>
    <w:rsid w:val="00D35911"/>
    <w:rsid w:val="00D3598D"/>
    <w:rsid w:val="00D36385"/>
    <w:rsid w:val="00D36858"/>
    <w:rsid w:val="00D40DE8"/>
    <w:rsid w:val="00D413B6"/>
    <w:rsid w:val="00D41C2E"/>
    <w:rsid w:val="00D41EBC"/>
    <w:rsid w:val="00D4287F"/>
    <w:rsid w:val="00D4325B"/>
    <w:rsid w:val="00D462A1"/>
    <w:rsid w:val="00D46643"/>
    <w:rsid w:val="00D46A35"/>
    <w:rsid w:val="00D46CFB"/>
    <w:rsid w:val="00D46E0D"/>
    <w:rsid w:val="00D47681"/>
    <w:rsid w:val="00D47F4C"/>
    <w:rsid w:val="00D5135B"/>
    <w:rsid w:val="00D517EF"/>
    <w:rsid w:val="00D5249C"/>
    <w:rsid w:val="00D52511"/>
    <w:rsid w:val="00D527F5"/>
    <w:rsid w:val="00D52E09"/>
    <w:rsid w:val="00D53BE5"/>
    <w:rsid w:val="00D5546A"/>
    <w:rsid w:val="00D564AB"/>
    <w:rsid w:val="00D56AB6"/>
    <w:rsid w:val="00D57984"/>
    <w:rsid w:val="00D57E0B"/>
    <w:rsid w:val="00D60C94"/>
    <w:rsid w:val="00D6158E"/>
    <w:rsid w:val="00D6160D"/>
    <w:rsid w:val="00D622BF"/>
    <w:rsid w:val="00D627EE"/>
    <w:rsid w:val="00D63375"/>
    <w:rsid w:val="00D649E2"/>
    <w:rsid w:val="00D64E81"/>
    <w:rsid w:val="00D65ED8"/>
    <w:rsid w:val="00D66083"/>
    <w:rsid w:val="00D66282"/>
    <w:rsid w:val="00D66398"/>
    <w:rsid w:val="00D672CD"/>
    <w:rsid w:val="00D677CA"/>
    <w:rsid w:val="00D67DAE"/>
    <w:rsid w:val="00D67E49"/>
    <w:rsid w:val="00D7035F"/>
    <w:rsid w:val="00D70C1D"/>
    <w:rsid w:val="00D70C80"/>
    <w:rsid w:val="00D712E2"/>
    <w:rsid w:val="00D7390A"/>
    <w:rsid w:val="00D739C0"/>
    <w:rsid w:val="00D746B0"/>
    <w:rsid w:val="00D74772"/>
    <w:rsid w:val="00D74E70"/>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3A66"/>
    <w:rsid w:val="00DA561B"/>
    <w:rsid w:val="00DA6C32"/>
    <w:rsid w:val="00DB0675"/>
    <w:rsid w:val="00DB0D38"/>
    <w:rsid w:val="00DB1622"/>
    <w:rsid w:val="00DB1809"/>
    <w:rsid w:val="00DB2786"/>
    <w:rsid w:val="00DB3159"/>
    <w:rsid w:val="00DB35B8"/>
    <w:rsid w:val="00DB4036"/>
    <w:rsid w:val="00DB456C"/>
    <w:rsid w:val="00DB48B8"/>
    <w:rsid w:val="00DB4932"/>
    <w:rsid w:val="00DB4AE6"/>
    <w:rsid w:val="00DB5612"/>
    <w:rsid w:val="00DB6F5C"/>
    <w:rsid w:val="00DC076F"/>
    <w:rsid w:val="00DC2387"/>
    <w:rsid w:val="00DC2DF7"/>
    <w:rsid w:val="00DC3E37"/>
    <w:rsid w:val="00DC4016"/>
    <w:rsid w:val="00DC4045"/>
    <w:rsid w:val="00DC49DB"/>
    <w:rsid w:val="00DC5A75"/>
    <w:rsid w:val="00DC671C"/>
    <w:rsid w:val="00DC6EF4"/>
    <w:rsid w:val="00DC71C2"/>
    <w:rsid w:val="00DD0DED"/>
    <w:rsid w:val="00DD280F"/>
    <w:rsid w:val="00DD2AC7"/>
    <w:rsid w:val="00DD2EDB"/>
    <w:rsid w:val="00DD2F4F"/>
    <w:rsid w:val="00DD2FCE"/>
    <w:rsid w:val="00DD35A8"/>
    <w:rsid w:val="00DD3CE9"/>
    <w:rsid w:val="00DD4C8D"/>
    <w:rsid w:val="00DD54AA"/>
    <w:rsid w:val="00DD5CA2"/>
    <w:rsid w:val="00DD632C"/>
    <w:rsid w:val="00DE0234"/>
    <w:rsid w:val="00DE1EF0"/>
    <w:rsid w:val="00DE225C"/>
    <w:rsid w:val="00DE231B"/>
    <w:rsid w:val="00DE27ED"/>
    <w:rsid w:val="00DE2B5D"/>
    <w:rsid w:val="00DE34DE"/>
    <w:rsid w:val="00DE3D83"/>
    <w:rsid w:val="00DE41A2"/>
    <w:rsid w:val="00DE4824"/>
    <w:rsid w:val="00DE5357"/>
    <w:rsid w:val="00DE57CE"/>
    <w:rsid w:val="00DE6739"/>
    <w:rsid w:val="00DE6765"/>
    <w:rsid w:val="00DE68AE"/>
    <w:rsid w:val="00DE708B"/>
    <w:rsid w:val="00DE790D"/>
    <w:rsid w:val="00DF152F"/>
    <w:rsid w:val="00DF16FC"/>
    <w:rsid w:val="00DF1EDA"/>
    <w:rsid w:val="00DF31AD"/>
    <w:rsid w:val="00DF5238"/>
    <w:rsid w:val="00DF56E8"/>
    <w:rsid w:val="00DF582D"/>
    <w:rsid w:val="00DF60BC"/>
    <w:rsid w:val="00DF65F9"/>
    <w:rsid w:val="00DF697A"/>
    <w:rsid w:val="00E0025B"/>
    <w:rsid w:val="00E003C9"/>
    <w:rsid w:val="00E006D5"/>
    <w:rsid w:val="00E00BE0"/>
    <w:rsid w:val="00E01558"/>
    <w:rsid w:val="00E015E5"/>
    <w:rsid w:val="00E018C9"/>
    <w:rsid w:val="00E01E83"/>
    <w:rsid w:val="00E02316"/>
    <w:rsid w:val="00E02C02"/>
    <w:rsid w:val="00E0318C"/>
    <w:rsid w:val="00E04696"/>
    <w:rsid w:val="00E0563F"/>
    <w:rsid w:val="00E05BCF"/>
    <w:rsid w:val="00E0652A"/>
    <w:rsid w:val="00E06DBD"/>
    <w:rsid w:val="00E070C1"/>
    <w:rsid w:val="00E071AA"/>
    <w:rsid w:val="00E079DD"/>
    <w:rsid w:val="00E10025"/>
    <w:rsid w:val="00E1076B"/>
    <w:rsid w:val="00E108C7"/>
    <w:rsid w:val="00E1141F"/>
    <w:rsid w:val="00E11AE6"/>
    <w:rsid w:val="00E12A0E"/>
    <w:rsid w:val="00E131E5"/>
    <w:rsid w:val="00E13365"/>
    <w:rsid w:val="00E13F15"/>
    <w:rsid w:val="00E146BB"/>
    <w:rsid w:val="00E14897"/>
    <w:rsid w:val="00E157FA"/>
    <w:rsid w:val="00E161FD"/>
    <w:rsid w:val="00E175E2"/>
    <w:rsid w:val="00E20305"/>
    <w:rsid w:val="00E203AD"/>
    <w:rsid w:val="00E204E3"/>
    <w:rsid w:val="00E2051C"/>
    <w:rsid w:val="00E2157A"/>
    <w:rsid w:val="00E217D9"/>
    <w:rsid w:val="00E2321D"/>
    <w:rsid w:val="00E2330C"/>
    <w:rsid w:val="00E24048"/>
    <w:rsid w:val="00E242BF"/>
    <w:rsid w:val="00E2449B"/>
    <w:rsid w:val="00E248A1"/>
    <w:rsid w:val="00E25B38"/>
    <w:rsid w:val="00E262D7"/>
    <w:rsid w:val="00E267D2"/>
    <w:rsid w:val="00E2726B"/>
    <w:rsid w:val="00E27649"/>
    <w:rsid w:val="00E308F9"/>
    <w:rsid w:val="00E30E51"/>
    <w:rsid w:val="00E30E9E"/>
    <w:rsid w:val="00E31317"/>
    <w:rsid w:val="00E31510"/>
    <w:rsid w:val="00E31519"/>
    <w:rsid w:val="00E319E1"/>
    <w:rsid w:val="00E31D79"/>
    <w:rsid w:val="00E31D9A"/>
    <w:rsid w:val="00E32C91"/>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3F54"/>
    <w:rsid w:val="00E546A5"/>
    <w:rsid w:val="00E55303"/>
    <w:rsid w:val="00E55897"/>
    <w:rsid w:val="00E56ABC"/>
    <w:rsid w:val="00E578C8"/>
    <w:rsid w:val="00E60622"/>
    <w:rsid w:val="00E60A75"/>
    <w:rsid w:val="00E61255"/>
    <w:rsid w:val="00E62244"/>
    <w:rsid w:val="00E62BC7"/>
    <w:rsid w:val="00E62E44"/>
    <w:rsid w:val="00E62EE2"/>
    <w:rsid w:val="00E63FAA"/>
    <w:rsid w:val="00E64408"/>
    <w:rsid w:val="00E668C6"/>
    <w:rsid w:val="00E669DC"/>
    <w:rsid w:val="00E66F99"/>
    <w:rsid w:val="00E6726E"/>
    <w:rsid w:val="00E67EA7"/>
    <w:rsid w:val="00E67EEA"/>
    <w:rsid w:val="00E7218B"/>
    <w:rsid w:val="00E73147"/>
    <w:rsid w:val="00E73352"/>
    <w:rsid w:val="00E73F0A"/>
    <w:rsid w:val="00E741E5"/>
    <w:rsid w:val="00E74A85"/>
    <w:rsid w:val="00E75864"/>
    <w:rsid w:val="00E75955"/>
    <w:rsid w:val="00E75CD4"/>
    <w:rsid w:val="00E76773"/>
    <w:rsid w:val="00E76F99"/>
    <w:rsid w:val="00E777D9"/>
    <w:rsid w:val="00E801AF"/>
    <w:rsid w:val="00E80A4D"/>
    <w:rsid w:val="00E814F2"/>
    <w:rsid w:val="00E81B69"/>
    <w:rsid w:val="00E81C64"/>
    <w:rsid w:val="00E83A04"/>
    <w:rsid w:val="00E84E3C"/>
    <w:rsid w:val="00E857C6"/>
    <w:rsid w:val="00E85930"/>
    <w:rsid w:val="00E85C88"/>
    <w:rsid w:val="00E864E5"/>
    <w:rsid w:val="00E87492"/>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FC6"/>
    <w:rsid w:val="00EB65FE"/>
    <w:rsid w:val="00EB6C37"/>
    <w:rsid w:val="00EB6E11"/>
    <w:rsid w:val="00EB6EBC"/>
    <w:rsid w:val="00EB6EF8"/>
    <w:rsid w:val="00EC01BF"/>
    <w:rsid w:val="00EC08C7"/>
    <w:rsid w:val="00EC0913"/>
    <w:rsid w:val="00EC0A3E"/>
    <w:rsid w:val="00EC1ECD"/>
    <w:rsid w:val="00EC1F8E"/>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229F"/>
    <w:rsid w:val="00ED335E"/>
    <w:rsid w:val="00ED3945"/>
    <w:rsid w:val="00ED3AA2"/>
    <w:rsid w:val="00ED485A"/>
    <w:rsid w:val="00ED5F50"/>
    <w:rsid w:val="00ED6558"/>
    <w:rsid w:val="00ED70FD"/>
    <w:rsid w:val="00ED7381"/>
    <w:rsid w:val="00EE271B"/>
    <w:rsid w:val="00EE3C17"/>
    <w:rsid w:val="00EE3FD1"/>
    <w:rsid w:val="00EE4629"/>
    <w:rsid w:val="00EE490D"/>
    <w:rsid w:val="00EE50E5"/>
    <w:rsid w:val="00EE53BF"/>
    <w:rsid w:val="00EE599D"/>
    <w:rsid w:val="00EE5CD7"/>
    <w:rsid w:val="00EE6242"/>
    <w:rsid w:val="00EE70D8"/>
    <w:rsid w:val="00EE7156"/>
    <w:rsid w:val="00EE73D9"/>
    <w:rsid w:val="00EE78CB"/>
    <w:rsid w:val="00EF0448"/>
    <w:rsid w:val="00EF14A7"/>
    <w:rsid w:val="00EF1EFB"/>
    <w:rsid w:val="00EF2B67"/>
    <w:rsid w:val="00EF3903"/>
    <w:rsid w:val="00EF3FAD"/>
    <w:rsid w:val="00EF5945"/>
    <w:rsid w:val="00EF6609"/>
    <w:rsid w:val="00EF6E19"/>
    <w:rsid w:val="00EF74D9"/>
    <w:rsid w:val="00F00397"/>
    <w:rsid w:val="00F0134C"/>
    <w:rsid w:val="00F016D9"/>
    <w:rsid w:val="00F0175F"/>
    <w:rsid w:val="00F01A84"/>
    <w:rsid w:val="00F01EF6"/>
    <w:rsid w:val="00F02DA4"/>
    <w:rsid w:val="00F02E4B"/>
    <w:rsid w:val="00F0400D"/>
    <w:rsid w:val="00F05DEF"/>
    <w:rsid w:val="00F061F1"/>
    <w:rsid w:val="00F06F1A"/>
    <w:rsid w:val="00F078E1"/>
    <w:rsid w:val="00F07A46"/>
    <w:rsid w:val="00F07EDC"/>
    <w:rsid w:val="00F10797"/>
    <w:rsid w:val="00F108F7"/>
    <w:rsid w:val="00F124BE"/>
    <w:rsid w:val="00F13250"/>
    <w:rsid w:val="00F13A5F"/>
    <w:rsid w:val="00F13D6E"/>
    <w:rsid w:val="00F1416E"/>
    <w:rsid w:val="00F14777"/>
    <w:rsid w:val="00F1478F"/>
    <w:rsid w:val="00F14BEC"/>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37FC1"/>
    <w:rsid w:val="00F40673"/>
    <w:rsid w:val="00F40EDD"/>
    <w:rsid w:val="00F41D2E"/>
    <w:rsid w:val="00F42E69"/>
    <w:rsid w:val="00F4325B"/>
    <w:rsid w:val="00F432E5"/>
    <w:rsid w:val="00F44B67"/>
    <w:rsid w:val="00F46403"/>
    <w:rsid w:val="00F465CB"/>
    <w:rsid w:val="00F46693"/>
    <w:rsid w:val="00F47DDD"/>
    <w:rsid w:val="00F509C0"/>
    <w:rsid w:val="00F50E42"/>
    <w:rsid w:val="00F548F2"/>
    <w:rsid w:val="00F554FE"/>
    <w:rsid w:val="00F55C08"/>
    <w:rsid w:val="00F5661F"/>
    <w:rsid w:val="00F56A55"/>
    <w:rsid w:val="00F56B47"/>
    <w:rsid w:val="00F57057"/>
    <w:rsid w:val="00F57EC7"/>
    <w:rsid w:val="00F60E85"/>
    <w:rsid w:val="00F61328"/>
    <w:rsid w:val="00F616D4"/>
    <w:rsid w:val="00F6185E"/>
    <w:rsid w:val="00F61F15"/>
    <w:rsid w:val="00F62153"/>
    <w:rsid w:val="00F63202"/>
    <w:rsid w:val="00F63FF6"/>
    <w:rsid w:val="00F64504"/>
    <w:rsid w:val="00F65260"/>
    <w:rsid w:val="00F652CB"/>
    <w:rsid w:val="00F65C8E"/>
    <w:rsid w:val="00F662E7"/>
    <w:rsid w:val="00F679F9"/>
    <w:rsid w:val="00F67B86"/>
    <w:rsid w:val="00F67D3E"/>
    <w:rsid w:val="00F70235"/>
    <w:rsid w:val="00F70462"/>
    <w:rsid w:val="00F70536"/>
    <w:rsid w:val="00F70C12"/>
    <w:rsid w:val="00F72358"/>
    <w:rsid w:val="00F73DE9"/>
    <w:rsid w:val="00F74AAB"/>
    <w:rsid w:val="00F74FC4"/>
    <w:rsid w:val="00F756C7"/>
    <w:rsid w:val="00F75E88"/>
    <w:rsid w:val="00F763E9"/>
    <w:rsid w:val="00F802C0"/>
    <w:rsid w:val="00F80410"/>
    <w:rsid w:val="00F805C6"/>
    <w:rsid w:val="00F809F3"/>
    <w:rsid w:val="00F817D8"/>
    <w:rsid w:val="00F81F65"/>
    <w:rsid w:val="00F82719"/>
    <w:rsid w:val="00F830B4"/>
    <w:rsid w:val="00F838CA"/>
    <w:rsid w:val="00F83A67"/>
    <w:rsid w:val="00F851CC"/>
    <w:rsid w:val="00F8571B"/>
    <w:rsid w:val="00F859A1"/>
    <w:rsid w:val="00F8645F"/>
    <w:rsid w:val="00F86BD5"/>
    <w:rsid w:val="00F86DAA"/>
    <w:rsid w:val="00F86E16"/>
    <w:rsid w:val="00F8719A"/>
    <w:rsid w:val="00F87397"/>
    <w:rsid w:val="00F8755B"/>
    <w:rsid w:val="00F87810"/>
    <w:rsid w:val="00F878F8"/>
    <w:rsid w:val="00F879FA"/>
    <w:rsid w:val="00F87D6C"/>
    <w:rsid w:val="00F913B9"/>
    <w:rsid w:val="00F91DC3"/>
    <w:rsid w:val="00F92B7B"/>
    <w:rsid w:val="00F932D6"/>
    <w:rsid w:val="00F95209"/>
    <w:rsid w:val="00F956FE"/>
    <w:rsid w:val="00F95B34"/>
    <w:rsid w:val="00F96EF9"/>
    <w:rsid w:val="00FA0379"/>
    <w:rsid w:val="00FA037E"/>
    <w:rsid w:val="00FA0413"/>
    <w:rsid w:val="00FA151D"/>
    <w:rsid w:val="00FA2689"/>
    <w:rsid w:val="00FA27AB"/>
    <w:rsid w:val="00FA36B8"/>
    <w:rsid w:val="00FA3758"/>
    <w:rsid w:val="00FA3DD2"/>
    <w:rsid w:val="00FA45C1"/>
    <w:rsid w:val="00FA463F"/>
    <w:rsid w:val="00FA4915"/>
    <w:rsid w:val="00FA4E3F"/>
    <w:rsid w:val="00FA4F16"/>
    <w:rsid w:val="00FA52C8"/>
    <w:rsid w:val="00FA75EE"/>
    <w:rsid w:val="00FB0C1D"/>
    <w:rsid w:val="00FB10A0"/>
    <w:rsid w:val="00FB22F0"/>
    <w:rsid w:val="00FB2E76"/>
    <w:rsid w:val="00FB3208"/>
    <w:rsid w:val="00FB33C0"/>
    <w:rsid w:val="00FB417F"/>
    <w:rsid w:val="00FB4243"/>
    <w:rsid w:val="00FB44C5"/>
    <w:rsid w:val="00FB68F9"/>
    <w:rsid w:val="00FB6B72"/>
    <w:rsid w:val="00FB77ED"/>
    <w:rsid w:val="00FC0378"/>
    <w:rsid w:val="00FC188B"/>
    <w:rsid w:val="00FC189E"/>
    <w:rsid w:val="00FC2284"/>
    <w:rsid w:val="00FC22B5"/>
    <w:rsid w:val="00FC2D9C"/>
    <w:rsid w:val="00FC31A1"/>
    <w:rsid w:val="00FC3548"/>
    <w:rsid w:val="00FC3D19"/>
    <w:rsid w:val="00FC40EA"/>
    <w:rsid w:val="00FC5759"/>
    <w:rsid w:val="00FC728D"/>
    <w:rsid w:val="00FC795E"/>
    <w:rsid w:val="00FC7C0A"/>
    <w:rsid w:val="00FD18B9"/>
    <w:rsid w:val="00FD281A"/>
    <w:rsid w:val="00FD2D18"/>
    <w:rsid w:val="00FD3170"/>
    <w:rsid w:val="00FD57CB"/>
    <w:rsid w:val="00FD5836"/>
    <w:rsid w:val="00FD591A"/>
    <w:rsid w:val="00FD67AA"/>
    <w:rsid w:val="00FD700B"/>
    <w:rsid w:val="00FD74CC"/>
    <w:rsid w:val="00FE109D"/>
    <w:rsid w:val="00FE110B"/>
    <w:rsid w:val="00FE12BF"/>
    <w:rsid w:val="00FE14B7"/>
    <w:rsid w:val="00FE2279"/>
    <w:rsid w:val="00FE2C4E"/>
    <w:rsid w:val="00FE388D"/>
    <w:rsid w:val="00FE3973"/>
    <w:rsid w:val="00FE3D43"/>
    <w:rsid w:val="00FE3FAD"/>
    <w:rsid w:val="00FE4E9E"/>
    <w:rsid w:val="00FE6FD7"/>
    <w:rsid w:val="00FE71E7"/>
    <w:rsid w:val="00FE772A"/>
    <w:rsid w:val="00FE795B"/>
    <w:rsid w:val="00FF0139"/>
    <w:rsid w:val="00FF018C"/>
    <w:rsid w:val="00FF0BD4"/>
    <w:rsid w:val="00FF1601"/>
    <w:rsid w:val="00FF1671"/>
    <w:rsid w:val="00FF23E6"/>
    <w:rsid w:val="00FF2AFE"/>
    <w:rsid w:val="00FF2CA1"/>
    <w:rsid w:val="00FF3CB2"/>
    <w:rsid w:val="00FF5D98"/>
    <w:rsid w:val="00FF6006"/>
    <w:rsid w:val="00FF6066"/>
    <w:rsid w:val="00FF677B"/>
    <w:rsid w:val="00FF69B1"/>
    <w:rsid w:val="00FF73E6"/>
    <w:rsid w:val="00FF7741"/>
    <w:rsid w:val="13163331"/>
    <w:rsid w:val="18498DC6"/>
    <w:rsid w:val="398BBF93"/>
    <w:rsid w:val="4308D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customStyle="1" w:styleId="MenoPendente2">
    <w:name w:val="Menção Pendente2"/>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480">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ame.com/brasil/afinal-quem-e-classe-media-no-brasil/" TargetMode="External"/><Relationship Id="rId1" Type="http://schemas.openxmlformats.org/officeDocument/2006/relationships/hyperlink" Target="https://word-edit.officeapps.live.com/we/wordeditorframe.aspx?ui=pt-BR&amp;rs=pt-BR&amp;hid=ceA1xPRvmUi4vRI%2B88mABQ.0&amp;wopisrc=https%3A%2F%2Fwopi.onedrive.com%2Fwopi%2Ffiles%2FD74584FEED74E9BF!207136&amp;wdo=2&amp;wde=docx&amp;sc=host%3D%26qt%3DDefault&amp;mscc=1&amp;wdp=0&amp;uih=OneDrive&amp;jsapi=1&amp;jsapiver=v2&amp;corrid=6b178d26-26db-433e-a5ab-ae2f07f3f933&amp;usid=6b178d26-26db-433e-a5ab-ae2f07f3f933&amp;newsession=1&amp;sftc=1&amp;wdorigin=SDX.Skydrive*Root&amp;wdhostclicktime=1658852365913&amp;instantedit=1&amp;wopicomplete=1&amp;wdredirectionreason=Unified_SingleFlu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82B5-DED9-47BE-AAC8-DBDA2B5B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83</TotalTime>
  <Pages>11</Pages>
  <Words>2336</Words>
  <Characters>12560</Characters>
  <Application>Microsoft Office Word</Application>
  <DocSecurity>0</DocSecurity>
  <Lines>104</Lines>
  <Paragraphs>29</Paragraphs>
  <ScaleCrop>false</ScaleCrop>
  <Company>Cível na Prática</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53</cp:revision>
  <cp:lastPrinted>2020-10-30T02:04:00Z</cp:lastPrinted>
  <dcterms:created xsi:type="dcterms:W3CDTF">2022-08-02T04:29:00Z</dcterms:created>
  <dcterms:modified xsi:type="dcterms:W3CDTF">2022-08-03T03:05:00Z</dcterms:modified>
</cp:coreProperties>
</file>