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A80478" w:rsidR="00177FB6" w:rsidP="00185B2C" w:rsidRDefault="00614531" w14:paraId="7A2169C1" w14:textId="355B2C25">
      <w:pPr>
        <w:spacing w:after="0" w:line="360" w:lineRule="auto"/>
        <w:jc w:val="center"/>
        <w:rPr>
          <w:rFonts w:asciiTheme="minorHAnsi" w:hAnsiTheme="minorHAnsi" w:cstheme="minorHAnsi"/>
          <w:b/>
          <w:sz w:val="24"/>
          <w:szCs w:val="26"/>
        </w:rPr>
      </w:pPr>
      <w:r w:rsidRPr="00A80478">
        <w:rPr>
          <w:rFonts w:asciiTheme="minorHAnsi" w:hAnsiTheme="minorHAnsi" w:cstheme="minorHAnsi"/>
          <w:b/>
          <w:sz w:val="24"/>
          <w:szCs w:val="26"/>
        </w:rPr>
        <w:t xml:space="preserve">Ao </w:t>
      </w:r>
      <w:r w:rsidRPr="00A80478" w:rsidR="008F70B5">
        <w:rPr>
          <w:rFonts w:asciiTheme="minorHAnsi" w:hAnsiTheme="minorHAnsi" w:cstheme="minorHAnsi"/>
          <w:b/>
          <w:sz w:val="24"/>
          <w:szCs w:val="26"/>
        </w:rPr>
        <w:t xml:space="preserve">Juízo da </w:t>
      </w:r>
      <w:r w:rsidRPr="00A80478" w:rsidR="00355D9E">
        <w:rPr>
          <w:rFonts w:asciiTheme="minorHAnsi" w:hAnsiTheme="minorHAnsi" w:cstheme="minorHAnsi"/>
          <w:bCs/>
          <w:sz w:val="24"/>
          <w:szCs w:val="26"/>
        </w:rPr>
        <w:t>____</w:t>
      </w:r>
      <w:r w:rsidRPr="00A80478" w:rsidR="00347B05">
        <w:rPr>
          <w:rFonts w:asciiTheme="minorHAnsi" w:hAnsiTheme="minorHAnsi" w:cstheme="minorHAnsi"/>
          <w:b/>
          <w:sz w:val="24"/>
          <w:szCs w:val="26"/>
        </w:rPr>
        <w:t>ª</w:t>
      </w:r>
      <w:r w:rsidRPr="00A80478" w:rsidR="008F70B5">
        <w:rPr>
          <w:rFonts w:asciiTheme="minorHAnsi" w:hAnsiTheme="minorHAnsi" w:cstheme="minorHAnsi"/>
          <w:b/>
          <w:sz w:val="24"/>
          <w:szCs w:val="26"/>
        </w:rPr>
        <w:t xml:space="preserve"> </w:t>
      </w:r>
      <w:r w:rsidRPr="00A80478" w:rsidR="008F70B5">
        <w:rPr>
          <w:rFonts w:asciiTheme="minorHAnsi" w:hAnsiTheme="minorHAnsi" w:cstheme="minorHAnsi"/>
          <w:b/>
          <w:sz w:val="24"/>
          <w:szCs w:val="26"/>
          <w:u w:val="single"/>
        </w:rPr>
        <w:t xml:space="preserve">Vara </w:t>
      </w:r>
      <w:r w:rsidRPr="00A80478" w:rsidR="0085448A">
        <w:rPr>
          <w:rFonts w:asciiTheme="minorHAnsi" w:hAnsiTheme="minorHAnsi" w:cstheme="minorHAnsi"/>
          <w:b/>
          <w:sz w:val="24"/>
          <w:szCs w:val="26"/>
          <w:u w:val="single"/>
        </w:rPr>
        <w:t>Xxxxxxx</w:t>
      </w:r>
      <w:r w:rsidRPr="00A80478" w:rsidR="008F70B5">
        <w:rPr>
          <w:rFonts w:asciiTheme="minorHAnsi" w:hAnsiTheme="minorHAnsi" w:cstheme="minorHAnsi"/>
          <w:b/>
          <w:sz w:val="24"/>
          <w:szCs w:val="26"/>
        </w:rPr>
        <w:t xml:space="preserve"> da Comarca </w:t>
      </w:r>
      <w:commentRangeStart w:id="0"/>
      <w:commentRangeStart w:id="1"/>
      <w:r w:rsidRPr="00A80478" w:rsidR="008F70B5">
        <w:rPr>
          <w:rFonts w:asciiTheme="minorHAnsi" w:hAnsiTheme="minorHAnsi" w:cstheme="minorHAnsi"/>
          <w:b/>
          <w:sz w:val="24"/>
          <w:szCs w:val="26"/>
        </w:rPr>
        <w:t>de</w:t>
      </w:r>
      <w:commentRangeEnd w:id="0"/>
      <w:r w:rsidR="00B449A6">
        <w:rPr>
          <w:rStyle w:val="Refdecomentrio"/>
        </w:rPr>
        <w:commentReference w:id="0"/>
      </w:r>
      <w:commentRangeEnd w:id="1"/>
      <w:r w:rsidR="002A3E99">
        <w:rPr>
          <w:rStyle w:val="Refdecomentrio"/>
        </w:rPr>
        <w:commentReference w:id="1"/>
      </w:r>
      <w:r w:rsidRPr="00A80478" w:rsidR="008F70B5">
        <w:rPr>
          <w:rFonts w:asciiTheme="minorHAnsi" w:hAnsiTheme="minorHAnsi" w:cstheme="minorHAnsi"/>
          <w:b/>
          <w:sz w:val="24"/>
          <w:szCs w:val="26"/>
        </w:rPr>
        <w:t xml:space="preserve"> </w:t>
      </w:r>
      <w:r w:rsidRPr="00A80478" w:rsidR="0085448A">
        <w:rPr>
          <w:rFonts w:asciiTheme="minorHAnsi" w:hAnsiTheme="minorHAnsi" w:cstheme="minorHAnsi"/>
          <w:b/>
          <w:sz w:val="24"/>
          <w:szCs w:val="26"/>
        </w:rPr>
        <w:t>XXXXXXX</w:t>
      </w:r>
      <w:r w:rsidRPr="00A80478" w:rsidR="00347B05">
        <w:rPr>
          <w:rFonts w:asciiTheme="minorHAnsi" w:hAnsiTheme="minorHAnsi" w:cstheme="minorHAnsi"/>
          <w:b/>
          <w:sz w:val="24"/>
          <w:szCs w:val="26"/>
        </w:rPr>
        <w:t xml:space="preserve"> </w:t>
      </w:r>
      <w:r w:rsidRPr="00A80478" w:rsidR="00CE675F">
        <w:rPr>
          <w:rFonts w:asciiTheme="minorHAnsi" w:hAnsiTheme="minorHAnsi" w:cstheme="minorHAnsi"/>
          <w:b/>
          <w:sz w:val="24"/>
          <w:szCs w:val="26"/>
        </w:rPr>
        <w:t>–</w:t>
      </w:r>
      <w:r w:rsidRPr="00A80478" w:rsidR="00347B05">
        <w:rPr>
          <w:rFonts w:asciiTheme="minorHAnsi" w:hAnsiTheme="minorHAnsi" w:cstheme="minorHAnsi"/>
          <w:b/>
          <w:sz w:val="24"/>
          <w:szCs w:val="26"/>
        </w:rPr>
        <w:t xml:space="preserve"> </w:t>
      </w:r>
      <w:r w:rsidRPr="00A80478" w:rsidR="008F70B5">
        <w:rPr>
          <w:rFonts w:asciiTheme="minorHAnsi" w:hAnsiTheme="minorHAnsi" w:cstheme="minorHAnsi"/>
          <w:b/>
          <w:sz w:val="24"/>
          <w:szCs w:val="26"/>
        </w:rPr>
        <w:t>MS</w:t>
      </w:r>
      <w:r w:rsidRPr="00A80478" w:rsidR="00D96EA0">
        <w:rPr>
          <w:rFonts w:asciiTheme="minorHAnsi" w:hAnsiTheme="minorHAnsi" w:cstheme="minorHAnsi"/>
          <w:b/>
          <w:sz w:val="24"/>
          <w:szCs w:val="26"/>
        </w:rPr>
        <w:t>:</w:t>
      </w:r>
    </w:p>
    <w:p w:rsidRPr="00A80478" w:rsidR="007E5AFE" w:rsidP="00185B2C" w:rsidRDefault="007E5AFE" w14:paraId="175CE09D" w14:textId="77777777">
      <w:pPr>
        <w:spacing w:after="0" w:line="360" w:lineRule="auto"/>
        <w:jc w:val="center"/>
        <w:rPr>
          <w:rFonts w:asciiTheme="minorHAnsi" w:hAnsiTheme="minorHAnsi" w:cstheme="minorHAnsi"/>
          <w:b/>
          <w:sz w:val="24"/>
          <w:szCs w:val="26"/>
        </w:rPr>
      </w:pPr>
    </w:p>
    <w:p w:rsidRPr="00A80478" w:rsidR="00177FB6" w:rsidP="00185B2C" w:rsidRDefault="00177FB6" w14:paraId="7A2169C2" w14:textId="77777777">
      <w:pPr>
        <w:spacing w:after="0" w:line="360" w:lineRule="auto"/>
        <w:jc w:val="center"/>
        <w:rPr>
          <w:rFonts w:asciiTheme="minorHAnsi" w:hAnsiTheme="minorHAnsi" w:cstheme="minorHAnsi"/>
          <w:sz w:val="16"/>
          <w:szCs w:val="16"/>
        </w:rPr>
      </w:pPr>
    </w:p>
    <w:p w:rsidRPr="00A80478" w:rsidR="00106BD7" w:rsidP="00185B2C" w:rsidRDefault="00106BD7" w14:paraId="7A2169C3" w14:textId="77777777">
      <w:pPr>
        <w:tabs>
          <w:tab w:val="left" w:pos="2160"/>
        </w:tabs>
        <w:spacing w:after="0" w:line="360" w:lineRule="auto"/>
        <w:jc w:val="both"/>
        <w:rPr>
          <w:rFonts w:asciiTheme="minorHAnsi" w:hAnsiTheme="minorHAnsi" w:cstheme="minorHAnsi"/>
          <w:sz w:val="24"/>
          <w:szCs w:val="24"/>
        </w:rPr>
      </w:pPr>
    </w:p>
    <w:p w:rsidRPr="00A80478" w:rsidR="00B8779B" w:rsidP="00185B2C" w:rsidRDefault="00B8779B" w14:paraId="7A2169C4" w14:textId="77777777">
      <w:pPr>
        <w:tabs>
          <w:tab w:val="left" w:pos="2160"/>
        </w:tabs>
        <w:spacing w:after="0" w:line="240" w:lineRule="auto"/>
        <w:jc w:val="both"/>
        <w:rPr>
          <w:rFonts w:asciiTheme="minorHAnsi" w:hAnsiTheme="minorHAnsi" w:cstheme="minorHAnsi"/>
          <w:sz w:val="24"/>
          <w:szCs w:val="24"/>
        </w:rPr>
      </w:pPr>
    </w:p>
    <w:p w:rsidRPr="00A80478" w:rsidR="009D57C9" w:rsidP="00185B2C" w:rsidRDefault="00F05DEF" w14:paraId="74A1B3E8" w14:textId="2E76F2F8">
      <w:pPr>
        <w:pStyle w:val="Corpodetexto"/>
        <w:spacing w:after="0" w:line="240" w:lineRule="auto"/>
        <w:rPr>
          <w:rStyle w:val="label"/>
          <w:rFonts w:eastAsia="Gulim" w:asciiTheme="minorHAnsi" w:hAnsiTheme="minorHAnsi" w:cstheme="minorHAnsi"/>
          <w:b/>
          <w:sz w:val="24"/>
          <w:szCs w:val="24"/>
          <w:lang w:val="pt-BR"/>
        </w:rPr>
      </w:pPr>
      <w:r w:rsidRPr="00A80478">
        <w:rPr>
          <w:rStyle w:val="label"/>
          <w:rFonts w:eastAsia="Gulim" w:asciiTheme="minorHAnsi" w:hAnsiTheme="minorHAnsi" w:cstheme="minorHAnsi"/>
          <w:b/>
          <w:sz w:val="24"/>
          <w:szCs w:val="24"/>
          <w:highlight w:val="yellow"/>
          <w:lang w:val="pt-BR"/>
        </w:rPr>
        <w:t xml:space="preserve">PRIORIDADE DE </w:t>
      </w:r>
      <w:commentRangeStart w:id="2"/>
      <w:r w:rsidRPr="00A80478">
        <w:rPr>
          <w:rStyle w:val="label"/>
          <w:rFonts w:eastAsia="Gulim" w:asciiTheme="minorHAnsi" w:hAnsiTheme="minorHAnsi" w:cstheme="minorHAnsi"/>
          <w:b/>
          <w:sz w:val="24"/>
          <w:szCs w:val="24"/>
          <w:highlight w:val="yellow"/>
          <w:lang w:val="pt-BR"/>
        </w:rPr>
        <w:t>TRAMITAÇÃO</w:t>
      </w:r>
      <w:commentRangeEnd w:id="2"/>
      <w:r w:rsidRPr="00A80478" w:rsidR="002C0827">
        <w:rPr>
          <w:rStyle w:val="Refdecomentrio"/>
          <w:rFonts w:ascii="Calibri" w:hAnsi="Calibri"/>
          <w:lang w:val="pt-BR"/>
        </w:rPr>
        <w:commentReference w:id="2"/>
      </w:r>
      <w:r w:rsidRPr="00A80478" w:rsidR="00703A9B">
        <w:rPr>
          <w:rStyle w:val="label"/>
          <w:rFonts w:eastAsia="Gulim" w:asciiTheme="minorHAnsi" w:hAnsiTheme="minorHAnsi" w:cstheme="minorHAnsi"/>
          <w:b/>
          <w:sz w:val="24"/>
          <w:szCs w:val="24"/>
          <w:lang w:val="pt-BR"/>
        </w:rPr>
        <w:t xml:space="preserve">: </w:t>
      </w:r>
      <w:r w:rsidRPr="00A80478">
        <w:rPr>
          <w:rStyle w:val="label"/>
          <w:rFonts w:eastAsia="Gulim" w:asciiTheme="minorHAnsi" w:hAnsiTheme="minorHAnsi" w:cstheme="minorHAnsi"/>
          <w:b/>
          <w:sz w:val="24"/>
          <w:szCs w:val="24"/>
          <w:lang w:val="pt-BR"/>
        </w:rPr>
        <w:t>PESSOA IDOSA</w:t>
      </w:r>
      <w:r w:rsidRPr="00A80478" w:rsidR="00462EB3">
        <w:rPr>
          <w:rStyle w:val="label"/>
          <w:rFonts w:eastAsia="Gulim" w:asciiTheme="minorHAnsi" w:hAnsiTheme="minorHAnsi" w:cstheme="minorHAnsi"/>
          <w:b/>
          <w:sz w:val="24"/>
          <w:szCs w:val="24"/>
          <w:lang w:val="pt-BR"/>
        </w:rPr>
        <w:t xml:space="preserve"> </w:t>
      </w:r>
      <w:r w:rsidRPr="00A80478" w:rsidR="00696DFF">
        <w:rPr>
          <w:rStyle w:val="label"/>
          <w:rFonts w:eastAsia="Gulim" w:asciiTheme="minorHAnsi" w:hAnsiTheme="minorHAnsi" w:cstheme="minorHAnsi"/>
          <w:b/>
          <w:sz w:val="24"/>
          <w:szCs w:val="24"/>
          <w:lang w:val="pt-BR"/>
        </w:rPr>
        <w:t xml:space="preserve">/ </w:t>
      </w:r>
      <w:r w:rsidRPr="00A80478" w:rsidR="00122253">
        <w:rPr>
          <w:rStyle w:val="label"/>
          <w:rFonts w:eastAsia="Gulim" w:asciiTheme="minorHAnsi" w:hAnsiTheme="minorHAnsi" w:cstheme="minorHAnsi"/>
          <w:b/>
          <w:sz w:val="24"/>
          <w:szCs w:val="24"/>
          <w:lang w:val="pt-BR"/>
        </w:rPr>
        <w:t>DOENÇA GRAVE</w:t>
      </w:r>
      <w:r w:rsidRPr="00A80478" w:rsidR="009E2248">
        <w:rPr>
          <w:rStyle w:val="label"/>
          <w:rFonts w:eastAsia="Gulim" w:asciiTheme="minorHAnsi" w:hAnsiTheme="minorHAnsi" w:cstheme="minorHAnsi"/>
          <w:b/>
          <w:sz w:val="24"/>
          <w:szCs w:val="24"/>
          <w:lang w:val="pt-BR"/>
        </w:rPr>
        <w:t xml:space="preserve">: </w:t>
      </w:r>
      <w:r w:rsidRPr="00A80478" w:rsidR="009D7E6E">
        <w:rPr>
          <w:rStyle w:val="label"/>
          <w:rFonts w:eastAsia="Gulim" w:asciiTheme="minorHAnsi" w:hAnsiTheme="minorHAnsi" w:cstheme="minorHAnsi"/>
          <w:b/>
          <w:sz w:val="18"/>
          <w:szCs w:val="18"/>
          <w:lang w:val="pt-BR"/>
        </w:rPr>
        <w:t>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w:t>
      </w:r>
      <w:r w:rsidRPr="00A80478" w:rsidR="00696DFF">
        <w:rPr>
          <w:rStyle w:val="label"/>
          <w:rFonts w:eastAsia="Gulim" w:asciiTheme="minorHAnsi" w:hAnsiTheme="minorHAnsi" w:cstheme="minorHAnsi"/>
          <w:b/>
          <w:sz w:val="18"/>
          <w:szCs w:val="18"/>
          <w:lang w:val="pt-BR"/>
        </w:rPr>
        <w:t xml:space="preserve"> </w:t>
      </w:r>
      <w:r w:rsidRPr="00A80478" w:rsidR="00696DFF">
        <w:rPr>
          <w:rStyle w:val="label"/>
          <w:rFonts w:eastAsia="Gulim" w:asciiTheme="minorHAnsi" w:hAnsiTheme="minorHAnsi" w:cstheme="minorHAnsi"/>
          <w:b/>
          <w:sz w:val="24"/>
          <w:szCs w:val="24"/>
          <w:lang w:val="pt-BR"/>
        </w:rPr>
        <w:t xml:space="preserve">/ </w:t>
      </w:r>
      <w:r w:rsidRPr="00A80478" w:rsidR="009D57C9">
        <w:rPr>
          <w:rStyle w:val="label"/>
          <w:rFonts w:eastAsia="Gulim" w:asciiTheme="minorHAnsi" w:hAnsiTheme="minorHAnsi" w:cstheme="minorHAnsi"/>
          <w:b/>
          <w:sz w:val="24"/>
          <w:szCs w:val="24"/>
          <w:lang w:val="pt-BR"/>
        </w:rPr>
        <w:t>VÍTIMA DE VIOLÊNCIA DOMÉSTICA E FAMILIAR</w:t>
      </w:r>
    </w:p>
    <w:p w:rsidRPr="00A80478" w:rsidR="009D57C9" w:rsidP="00185B2C" w:rsidRDefault="009D57C9" w14:paraId="12D48414" w14:textId="77777777">
      <w:pPr>
        <w:pStyle w:val="Corpodetexto"/>
        <w:spacing w:after="0" w:line="360" w:lineRule="auto"/>
        <w:rPr>
          <w:rStyle w:val="label"/>
          <w:rFonts w:eastAsia="Gulim" w:asciiTheme="minorHAnsi" w:hAnsiTheme="minorHAnsi" w:cstheme="minorHAnsi"/>
          <w:b/>
          <w:sz w:val="24"/>
          <w:szCs w:val="24"/>
          <w:lang w:val="pt-BR"/>
        </w:rPr>
      </w:pPr>
    </w:p>
    <w:p w:rsidRPr="00A80478" w:rsidR="00D95DB5" w:rsidP="00185B2C" w:rsidRDefault="00D95DB5" w14:paraId="7A2169C9" w14:textId="77777777">
      <w:pPr>
        <w:tabs>
          <w:tab w:val="left" w:pos="2160"/>
        </w:tabs>
        <w:spacing w:after="0" w:line="360" w:lineRule="auto"/>
        <w:jc w:val="both"/>
        <w:rPr>
          <w:rFonts w:asciiTheme="minorHAnsi" w:hAnsiTheme="minorHAnsi" w:cstheme="minorHAnsi"/>
          <w:sz w:val="24"/>
          <w:szCs w:val="24"/>
        </w:rPr>
      </w:pPr>
    </w:p>
    <w:p w:rsidRPr="00A80478" w:rsidR="00D95DB5" w:rsidP="00185B2C" w:rsidRDefault="00D95DB5" w14:paraId="7A2169CA" w14:textId="77777777">
      <w:pPr>
        <w:tabs>
          <w:tab w:val="left" w:pos="2160"/>
        </w:tabs>
        <w:spacing w:after="0" w:line="360" w:lineRule="auto"/>
        <w:jc w:val="both"/>
        <w:rPr>
          <w:rFonts w:asciiTheme="minorHAnsi" w:hAnsiTheme="minorHAnsi" w:cstheme="minorHAnsi"/>
          <w:sz w:val="24"/>
          <w:szCs w:val="24"/>
        </w:rPr>
      </w:pPr>
    </w:p>
    <w:p w:rsidRPr="00A80478" w:rsidR="00A04129" w:rsidP="00185B2C" w:rsidRDefault="00FA4915" w14:paraId="09A725DB" w14:textId="0F858031">
      <w:pPr>
        <w:tabs>
          <w:tab w:val="left" w:pos="2160"/>
        </w:tabs>
        <w:spacing w:after="0" w:line="360" w:lineRule="auto"/>
        <w:ind w:firstLine="1985"/>
        <w:jc w:val="both"/>
        <w:rPr>
          <w:rFonts w:asciiTheme="minorHAnsi" w:hAnsiTheme="minorHAnsi" w:cstheme="minorHAnsi"/>
          <w:b/>
          <w:sz w:val="24"/>
          <w:szCs w:val="24"/>
        </w:rPr>
      </w:pPr>
      <w:commentRangeStart w:id="3"/>
      <w:r w:rsidRPr="00A80478">
        <w:rPr>
          <w:rFonts w:asciiTheme="minorHAnsi" w:hAnsiTheme="minorHAnsi" w:cstheme="minorHAnsi"/>
          <w:b/>
          <w:sz w:val="24"/>
          <w:szCs w:val="24"/>
        </w:rPr>
        <w:t xml:space="preserve">NOME </w:t>
      </w:r>
      <w:r w:rsidRPr="00A80478" w:rsidR="00404988">
        <w:rPr>
          <w:rFonts w:asciiTheme="minorHAnsi" w:hAnsiTheme="minorHAnsi" w:cstheme="minorHAnsi"/>
          <w:b/>
          <w:sz w:val="24"/>
          <w:szCs w:val="24"/>
        </w:rPr>
        <w:t>COMPLETO</w:t>
      </w:r>
      <w:r w:rsidRPr="00A80478" w:rsidR="008C77B5">
        <w:rPr>
          <w:rFonts w:asciiTheme="minorHAnsi" w:hAnsiTheme="minorHAnsi" w:cstheme="minorHAnsi"/>
          <w:b/>
          <w:sz w:val="24"/>
          <w:szCs w:val="24"/>
        </w:rPr>
        <w:t xml:space="preserve">, </w:t>
      </w:r>
      <w:r w:rsidRPr="00A80478">
        <w:rPr>
          <w:rFonts w:asciiTheme="minorHAnsi" w:hAnsiTheme="minorHAnsi" w:cstheme="minorHAnsi"/>
          <w:sz w:val="24"/>
          <w:szCs w:val="24"/>
        </w:rPr>
        <w:t>estado civil (</w:t>
      </w:r>
      <w:r w:rsidRPr="00A80478" w:rsidR="00B22124">
        <w:rPr>
          <w:rFonts w:asciiTheme="minorHAnsi" w:hAnsiTheme="minorHAnsi" w:cstheme="minorHAnsi"/>
          <w:sz w:val="24"/>
          <w:szCs w:val="24"/>
        </w:rPr>
        <w:t>solteiro, casado, viúvo, divorciado</w:t>
      </w:r>
      <w:r w:rsidRPr="00A80478" w:rsidR="00242273">
        <w:rPr>
          <w:rFonts w:asciiTheme="minorHAnsi" w:hAnsiTheme="minorHAnsi" w:cstheme="minorHAnsi"/>
          <w:sz w:val="24"/>
          <w:szCs w:val="24"/>
        </w:rPr>
        <w:t xml:space="preserve">, </w:t>
      </w:r>
      <w:r w:rsidRPr="00A80478" w:rsidR="00B22124">
        <w:rPr>
          <w:rFonts w:asciiTheme="minorHAnsi" w:hAnsiTheme="minorHAnsi" w:cstheme="minorHAnsi"/>
          <w:sz w:val="24"/>
          <w:szCs w:val="24"/>
        </w:rPr>
        <w:t>separado judicialmente</w:t>
      </w:r>
      <w:r w:rsidRPr="00A80478" w:rsidR="00FF0139">
        <w:rPr>
          <w:rFonts w:asciiTheme="minorHAnsi" w:hAnsiTheme="minorHAnsi" w:cstheme="minorHAnsi"/>
          <w:sz w:val="24"/>
          <w:szCs w:val="24"/>
        </w:rPr>
        <w:t>, convivente),</w:t>
      </w:r>
      <w:r w:rsidRPr="00A80478" w:rsidR="008C77B5">
        <w:rPr>
          <w:rFonts w:asciiTheme="minorHAnsi" w:hAnsiTheme="minorHAnsi" w:cstheme="minorHAnsi"/>
          <w:sz w:val="24"/>
          <w:szCs w:val="24"/>
        </w:rPr>
        <w:t xml:space="preserve"> </w:t>
      </w:r>
      <w:r w:rsidRPr="00A80478" w:rsidR="00242273">
        <w:rPr>
          <w:rFonts w:asciiTheme="minorHAnsi" w:hAnsiTheme="minorHAnsi" w:cstheme="minorHAnsi"/>
          <w:sz w:val="24"/>
          <w:szCs w:val="24"/>
        </w:rPr>
        <w:t>profissão</w:t>
      </w:r>
      <w:r w:rsidRPr="00A80478" w:rsidR="008C77B5">
        <w:rPr>
          <w:rFonts w:asciiTheme="minorHAnsi" w:hAnsiTheme="minorHAnsi" w:cstheme="minorHAnsi"/>
          <w:sz w:val="24"/>
          <w:szCs w:val="24"/>
        </w:rPr>
        <w:t>,</w:t>
      </w:r>
      <w:r w:rsidRPr="00A80478" w:rsidR="00242273">
        <w:rPr>
          <w:rFonts w:asciiTheme="minorHAnsi" w:hAnsiTheme="minorHAnsi" w:cstheme="minorHAnsi"/>
          <w:sz w:val="24"/>
          <w:szCs w:val="24"/>
        </w:rPr>
        <w:t xml:space="preserve"> </w:t>
      </w:r>
      <w:r w:rsidRPr="00A80478" w:rsidR="00D9235A">
        <w:rPr>
          <w:rFonts w:asciiTheme="minorHAnsi" w:hAnsiTheme="minorHAnsi" w:cstheme="minorHAnsi"/>
          <w:sz w:val="24"/>
          <w:szCs w:val="24"/>
        </w:rPr>
        <w:t>CPF/MF nº XXX.XXX.XXX.-XX,</w:t>
      </w:r>
      <w:r w:rsidRPr="00A80478" w:rsidR="00B46458">
        <w:rPr>
          <w:rFonts w:asciiTheme="minorHAnsi" w:hAnsiTheme="minorHAnsi" w:cstheme="minorHAnsi"/>
          <w:sz w:val="24"/>
          <w:szCs w:val="24"/>
        </w:rPr>
        <w:t xml:space="preserve"> </w:t>
      </w:r>
      <w:r w:rsidRPr="00A80478" w:rsidR="008C77B5">
        <w:rPr>
          <w:rFonts w:asciiTheme="minorHAnsi" w:hAnsiTheme="minorHAnsi" w:cstheme="minorHAnsi"/>
          <w:sz w:val="24"/>
          <w:szCs w:val="24"/>
        </w:rPr>
        <w:t xml:space="preserve">RG nº </w:t>
      </w:r>
      <w:r w:rsidRPr="00A80478" w:rsidR="001F46C8">
        <w:rPr>
          <w:rFonts w:asciiTheme="minorHAnsi" w:hAnsiTheme="minorHAnsi" w:cstheme="minorHAnsi"/>
          <w:sz w:val="24"/>
          <w:szCs w:val="24"/>
        </w:rPr>
        <w:t>XXXXX</w:t>
      </w:r>
      <w:r w:rsidRPr="00A80478" w:rsidR="008C77B5">
        <w:rPr>
          <w:rFonts w:asciiTheme="minorHAnsi" w:hAnsiTheme="minorHAnsi" w:cstheme="minorHAnsi"/>
          <w:sz w:val="24"/>
          <w:szCs w:val="24"/>
        </w:rPr>
        <w:t xml:space="preserve"> SSP/</w:t>
      </w:r>
      <w:r w:rsidRPr="00A80478" w:rsidR="00B32167">
        <w:rPr>
          <w:rFonts w:asciiTheme="minorHAnsi" w:hAnsiTheme="minorHAnsi" w:cstheme="minorHAnsi"/>
          <w:sz w:val="24"/>
          <w:szCs w:val="24"/>
        </w:rPr>
        <w:t>UF</w:t>
      </w:r>
      <w:r w:rsidRPr="00A80478" w:rsidR="008C77B5">
        <w:rPr>
          <w:rFonts w:asciiTheme="minorHAnsi" w:hAnsiTheme="minorHAnsi" w:cstheme="minorHAnsi"/>
          <w:sz w:val="24"/>
          <w:szCs w:val="24"/>
        </w:rPr>
        <w:t xml:space="preserve">, </w:t>
      </w:r>
      <w:r w:rsidRPr="00A80478" w:rsidR="004C56D8">
        <w:rPr>
          <w:rFonts w:asciiTheme="minorHAnsi" w:hAnsiTheme="minorHAnsi" w:cstheme="minorHAnsi"/>
          <w:sz w:val="24"/>
          <w:szCs w:val="24"/>
        </w:rPr>
        <w:t>com domicílio e residência na</w:t>
      </w:r>
      <w:r w:rsidRPr="00A80478" w:rsidR="008C77B5">
        <w:rPr>
          <w:rFonts w:asciiTheme="minorHAnsi" w:hAnsiTheme="minorHAnsi" w:cstheme="minorHAnsi"/>
          <w:sz w:val="24"/>
          <w:szCs w:val="24"/>
        </w:rPr>
        <w:t xml:space="preserve"> Rua </w:t>
      </w:r>
      <w:r w:rsidRPr="00A80478" w:rsidR="004C56D8">
        <w:rPr>
          <w:rFonts w:asciiTheme="minorHAnsi" w:hAnsiTheme="minorHAnsi" w:cstheme="minorHAnsi"/>
          <w:sz w:val="24"/>
          <w:szCs w:val="24"/>
        </w:rPr>
        <w:t>XX</w:t>
      </w:r>
      <w:r w:rsidRPr="00A80478" w:rsidR="008C77B5">
        <w:rPr>
          <w:rFonts w:asciiTheme="minorHAnsi" w:hAnsiTheme="minorHAnsi" w:cstheme="minorHAnsi"/>
          <w:sz w:val="24"/>
          <w:szCs w:val="24"/>
        </w:rPr>
        <w:t xml:space="preserve">, nº </w:t>
      </w:r>
      <w:r w:rsidRPr="00A80478" w:rsidR="004C56D8">
        <w:rPr>
          <w:rFonts w:asciiTheme="minorHAnsi" w:hAnsiTheme="minorHAnsi" w:cstheme="minorHAnsi"/>
          <w:sz w:val="24"/>
          <w:szCs w:val="24"/>
        </w:rPr>
        <w:t>XXX</w:t>
      </w:r>
      <w:r w:rsidRPr="00A80478" w:rsidR="008C77B5">
        <w:rPr>
          <w:rFonts w:asciiTheme="minorHAnsi" w:hAnsiTheme="minorHAnsi" w:cstheme="minorHAnsi"/>
          <w:sz w:val="24"/>
          <w:szCs w:val="24"/>
        </w:rPr>
        <w:t xml:space="preserve">, bairro </w:t>
      </w:r>
      <w:r w:rsidRPr="00A80478" w:rsidR="004C56D8">
        <w:rPr>
          <w:rFonts w:asciiTheme="minorHAnsi" w:hAnsiTheme="minorHAnsi" w:cstheme="minorHAnsi"/>
          <w:sz w:val="24"/>
          <w:szCs w:val="24"/>
        </w:rPr>
        <w:t>XXX</w:t>
      </w:r>
      <w:r w:rsidRPr="00A80478" w:rsidR="008C77B5">
        <w:rPr>
          <w:rFonts w:asciiTheme="minorHAnsi" w:hAnsiTheme="minorHAnsi" w:cstheme="minorHAnsi"/>
          <w:sz w:val="24"/>
          <w:szCs w:val="24"/>
        </w:rPr>
        <w:t xml:space="preserve">, </w:t>
      </w:r>
      <w:r w:rsidRPr="00A80478" w:rsidR="004C56D8">
        <w:rPr>
          <w:rFonts w:asciiTheme="minorHAnsi" w:hAnsiTheme="minorHAnsi" w:cstheme="minorHAnsi"/>
          <w:sz w:val="24"/>
          <w:szCs w:val="24"/>
        </w:rPr>
        <w:t>Cidade</w:t>
      </w:r>
      <w:r w:rsidRPr="00A80478" w:rsidR="008C77B5">
        <w:rPr>
          <w:rFonts w:asciiTheme="minorHAnsi" w:hAnsiTheme="minorHAnsi" w:cstheme="minorHAnsi"/>
          <w:sz w:val="24"/>
          <w:szCs w:val="24"/>
        </w:rPr>
        <w:t>-</w:t>
      </w:r>
      <w:r w:rsidRPr="00A80478" w:rsidR="00B32167">
        <w:rPr>
          <w:rFonts w:asciiTheme="minorHAnsi" w:hAnsiTheme="minorHAnsi" w:cstheme="minorHAnsi"/>
          <w:sz w:val="24"/>
          <w:szCs w:val="24"/>
        </w:rPr>
        <w:t>UF</w:t>
      </w:r>
      <w:r w:rsidRPr="00A80478" w:rsidR="008C77B5">
        <w:rPr>
          <w:rFonts w:asciiTheme="minorHAnsi" w:hAnsiTheme="minorHAnsi" w:cstheme="minorHAnsi"/>
          <w:sz w:val="24"/>
          <w:szCs w:val="24"/>
        </w:rPr>
        <w:t xml:space="preserve">, CEP: </w:t>
      </w:r>
      <w:r w:rsidRPr="00A80478" w:rsidR="00B32167">
        <w:rPr>
          <w:rFonts w:asciiTheme="minorHAnsi" w:hAnsiTheme="minorHAnsi" w:cstheme="minorHAnsi"/>
          <w:sz w:val="24"/>
          <w:szCs w:val="24"/>
        </w:rPr>
        <w:t>XX.XXX-XXX</w:t>
      </w:r>
      <w:r w:rsidRPr="00A80478" w:rsidR="00B875FF">
        <w:rPr>
          <w:rFonts w:asciiTheme="minorHAnsi" w:hAnsiTheme="minorHAnsi" w:cstheme="minorHAnsi"/>
          <w:sz w:val="24"/>
          <w:szCs w:val="24"/>
        </w:rPr>
        <w:t>, xxx@gmail.com</w:t>
      </w:r>
      <w:commentRangeEnd w:id="3"/>
      <w:r w:rsidR="00E11CE4">
        <w:rPr>
          <w:rStyle w:val="Refdecomentrio"/>
        </w:rPr>
        <w:commentReference w:id="3"/>
      </w:r>
      <w:r w:rsidRPr="00A80478" w:rsidR="008C77B5">
        <w:rPr>
          <w:rFonts w:asciiTheme="minorHAnsi" w:hAnsiTheme="minorHAnsi" w:cstheme="minorHAnsi"/>
          <w:sz w:val="24"/>
          <w:szCs w:val="24"/>
        </w:rPr>
        <w:t>,</w:t>
      </w:r>
      <w:r w:rsidRPr="00A80478" w:rsidR="00AF3F38">
        <w:rPr>
          <w:rFonts w:asciiTheme="minorHAnsi" w:hAnsiTheme="minorHAnsi" w:cstheme="minorHAnsi"/>
          <w:sz w:val="24"/>
          <w:szCs w:val="24"/>
        </w:rPr>
        <w:t xml:space="preserve"> </w:t>
      </w:r>
      <w:r w:rsidRPr="00A80478" w:rsidR="00B8779B">
        <w:rPr>
          <w:rFonts w:asciiTheme="minorHAnsi" w:hAnsiTheme="minorHAnsi" w:cstheme="minorHAnsi"/>
          <w:sz w:val="24"/>
          <w:szCs w:val="24"/>
        </w:rPr>
        <w:t>por</w:t>
      </w:r>
      <w:r w:rsidRPr="00A80478" w:rsidR="00725CC5">
        <w:rPr>
          <w:rFonts w:asciiTheme="minorHAnsi" w:hAnsiTheme="minorHAnsi" w:cstheme="minorHAnsi"/>
          <w:sz w:val="24"/>
          <w:szCs w:val="24"/>
        </w:rPr>
        <w:t xml:space="preserve"> seu </w:t>
      </w:r>
      <w:r w:rsidRPr="00A80478" w:rsidR="00003500">
        <w:rPr>
          <w:rFonts w:asciiTheme="minorHAnsi" w:hAnsiTheme="minorHAnsi" w:cstheme="minorHAnsi"/>
          <w:sz w:val="24"/>
          <w:szCs w:val="24"/>
        </w:rPr>
        <w:t>A</w:t>
      </w:r>
      <w:r w:rsidRPr="00A80478" w:rsidR="00725CC5">
        <w:rPr>
          <w:rFonts w:asciiTheme="minorHAnsi" w:hAnsiTheme="minorHAnsi" w:cstheme="minorHAnsi"/>
          <w:sz w:val="24"/>
          <w:szCs w:val="24"/>
        </w:rPr>
        <w:t>dvogado</w:t>
      </w:r>
      <w:r w:rsidRPr="00A80478" w:rsidR="00BA30CD">
        <w:rPr>
          <w:rStyle w:val="Refdenotaderodap"/>
          <w:rFonts w:asciiTheme="minorHAnsi" w:hAnsiTheme="minorHAnsi" w:cstheme="minorHAnsi"/>
          <w:sz w:val="24"/>
          <w:szCs w:val="24"/>
        </w:rPr>
        <w:footnoteReference w:id="1"/>
      </w:r>
      <w:r w:rsidRPr="00A80478" w:rsidR="00003500">
        <w:rPr>
          <w:rFonts w:asciiTheme="minorHAnsi" w:hAnsiTheme="minorHAnsi" w:cstheme="minorHAnsi"/>
          <w:sz w:val="24"/>
          <w:szCs w:val="24"/>
        </w:rPr>
        <w:t xml:space="preserve">, </w:t>
      </w:r>
      <w:r w:rsidRPr="00A80478" w:rsidR="00BA30CD">
        <w:rPr>
          <w:rFonts w:asciiTheme="minorHAnsi" w:hAnsiTheme="minorHAnsi" w:cstheme="minorHAnsi"/>
          <w:sz w:val="24"/>
          <w:szCs w:val="24"/>
        </w:rPr>
        <w:t xml:space="preserve">que receberá as intimações no seu escritório situado </w:t>
      </w:r>
      <w:commentRangeStart w:id="4"/>
      <w:r w:rsidRPr="00A80478" w:rsidR="00003500">
        <w:rPr>
          <w:rFonts w:asciiTheme="minorHAnsi" w:hAnsiTheme="minorHAnsi" w:cstheme="minorHAnsi"/>
          <w:sz w:val="24"/>
          <w:szCs w:val="24"/>
        </w:rPr>
        <w:t>na Rua XX, nº XXX, bairro XXX, Cidade-UF, CEP: XX.XXX-XXX, xxx@</w:t>
      </w:r>
      <w:r w:rsidRPr="00A80478" w:rsidR="00F81F65">
        <w:rPr>
          <w:rFonts w:asciiTheme="minorHAnsi" w:hAnsiTheme="minorHAnsi" w:cstheme="minorHAnsi"/>
          <w:sz w:val="24"/>
          <w:szCs w:val="24"/>
        </w:rPr>
        <w:t>adv</w:t>
      </w:r>
      <w:r w:rsidRPr="00A80478" w:rsidR="00003500">
        <w:rPr>
          <w:rFonts w:asciiTheme="minorHAnsi" w:hAnsiTheme="minorHAnsi" w:cstheme="minorHAnsi"/>
          <w:sz w:val="24"/>
          <w:szCs w:val="24"/>
        </w:rPr>
        <w:t>.com</w:t>
      </w:r>
      <w:commentRangeEnd w:id="4"/>
      <w:r w:rsidR="00E11CE4">
        <w:rPr>
          <w:rStyle w:val="Refdecomentrio"/>
        </w:rPr>
        <w:commentReference w:id="4"/>
      </w:r>
      <w:r w:rsidRPr="00A80478" w:rsidR="00B8779B">
        <w:rPr>
          <w:rFonts w:asciiTheme="minorHAnsi" w:hAnsiTheme="minorHAnsi" w:cstheme="minorHAnsi"/>
          <w:sz w:val="24"/>
          <w:szCs w:val="24"/>
        </w:rPr>
        <w:t xml:space="preserve">, vem </w:t>
      </w:r>
      <w:r w:rsidRPr="00A80478" w:rsidR="00725CC5">
        <w:rPr>
          <w:rFonts w:asciiTheme="minorHAnsi" w:hAnsiTheme="minorHAnsi" w:cstheme="minorHAnsi"/>
          <w:sz w:val="24"/>
          <w:szCs w:val="24"/>
        </w:rPr>
        <w:t xml:space="preserve">perante esse Juízo </w:t>
      </w:r>
      <w:r w:rsidRPr="00A80478" w:rsidR="00EB0F09">
        <w:rPr>
          <w:rFonts w:asciiTheme="minorHAnsi" w:hAnsiTheme="minorHAnsi" w:cstheme="minorHAnsi"/>
          <w:sz w:val="24"/>
          <w:szCs w:val="24"/>
        </w:rPr>
        <w:t>apresentar</w:t>
      </w:r>
      <w:r w:rsidRPr="00A80478" w:rsidR="003F7055">
        <w:rPr>
          <w:rFonts w:asciiTheme="minorHAnsi" w:hAnsiTheme="minorHAnsi" w:cstheme="minorHAnsi"/>
          <w:sz w:val="24"/>
          <w:szCs w:val="24"/>
        </w:rPr>
        <w:t xml:space="preserve">, </w:t>
      </w:r>
      <w:r w:rsidRPr="00A80478" w:rsidR="00AF3F38">
        <w:rPr>
          <w:rFonts w:asciiTheme="minorHAnsi" w:hAnsiTheme="minorHAnsi" w:cstheme="minorHAnsi"/>
          <w:sz w:val="24"/>
          <w:szCs w:val="24"/>
        </w:rPr>
        <w:t xml:space="preserve">pelo </w:t>
      </w:r>
      <w:r w:rsidRPr="00314CF3" w:rsidR="00AF3F38">
        <w:rPr>
          <w:rFonts w:asciiTheme="minorHAnsi" w:hAnsiTheme="minorHAnsi" w:cstheme="minorHAnsi"/>
          <w:i/>
          <w:iCs/>
          <w:sz w:val="24"/>
          <w:szCs w:val="24"/>
        </w:rPr>
        <w:t xml:space="preserve">procedimento </w:t>
      </w:r>
      <w:r w:rsidRPr="00314CF3" w:rsidR="000050F1">
        <w:rPr>
          <w:rFonts w:asciiTheme="minorHAnsi" w:hAnsiTheme="minorHAnsi" w:cstheme="minorHAnsi"/>
          <w:i/>
          <w:iCs/>
          <w:sz w:val="24"/>
          <w:szCs w:val="24"/>
        </w:rPr>
        <w:t xml:space="preserve">especial </w:t>
      </w:r>
      <w:r w:rsidRPr="00314CF3" w:rsidR="00657D1F">
        <w:rPr>
          <w:rFonts w:asciiTheme="minorHAnsi" w:hAnsiTheme="minorHAnsi" w:cstheme="minorHAnsi"/>
          <w:i/>
          <w:iCs/>
          <w:sz w:val="24"/>
          <w:szCs w:val="24"/>
        </w:rPr>
        <w:t>de juris</w:t>
      </w:r>
      <w:r w:rsidRPr="00314CF3" w:rsidR="00FD7004">
        <w:rPr>
          <w:rFonts w:asciiTheme="minorHAnsi" w:hAnsiTheme="minorHAnsi" w:cstheme="minorHAnsi"/>
          <w:i/>
          <w:iCs/>
          <w:sz w:val="24"/>
          <w:szCs w:val="24"/>
        </w:rPr>
        <w:t>dição voluntária</w:t>
      </w:r>
      <w:r w:rsidR="00990202">
        <w:rPr>
          <w:rStyle w:val="Refdenotadefim"/>
          <w:rFonts w:asciiTheme="minorHAnsi" w:hAnsiTheme="minorHAnsi" w:cstheme="minorHAnsi"/>
          <w:i/>
          <w:iCs/>
          <w:sz w:val="24"/>
          <w:szCs w:val="24"/>
        </w:rPr>
        <w:endnoteReference w:id="1"/>
      </w:r>
      <w:r w:rsidR="00FD7004">
        <w:rPr>
          <w:rFonts w:asciiTheme="minorHAnsi" w:hAnsiTheme="minorHAnsi" w:cstheme="minorHAnsi"/>
          <w:sz w:val="24"/>
          <w:szCs w:val="24"/>
        </w:rPr>
        <w:t xml:space="preserve"> </w:t>
      </w:r>
      <w:r w:rsidRPr="00A80478" w:rsidR="000050F1">
        <w:rPr>
          <w:rFonts w:asciiTheme="minorHAnsi" w:hAnsiTheme="minorHAnsi" w:cstheme="minorHAnsi"/>
          <w:sz w:val="24"/>
          <w:szCs w:val="24"/>
        </w:rPr>
        <w:t>do art. 104-A</w:t>
      </w:r>
      <w:r w:rsidRPr="00A80478" w:rsidR="00747C97">
        <w:rPr>
          <w:rFonts w:asciiTheme="minorHAnsi" w:hAnsiTheme="minorHAnsi" w:cstheme="minorHAnsi"/>
          <w:sz w:val="24"/>
          <w:szCs w:val="24"/>
        </w:rPr>
        <w:t xml:space="preserve"> </w:t>
      </w:r>
      <w:r w:rsidRPr="00A80478" w:rsidR="003F7055">
        <w:rPr>
          <w:rFonts w:asciiTheme="minorHAnsi" w:hAnsiTheme="minorHAnsi" w:cstheme="minorHAnsi"/>
          <w:sz w:val="24"/>
          <w:szCs w:val="24"/>
        </w:rPr>
        <w:t xml:space="preserve">e seguintes do </w:t>
      </w:r>
      <w:r w:rsidRPr="00A80478" w:rsidR="00747C97">
        <w:rPr>
          <w:rFonts w:asciiTheme="minorHAnsi" w:hAnsiTheme="minorHAnsi" w:cstheme="minorHAnsi"/>
          <w:sz w:val="24"/>
          <w:szCs w:val="24"/>
        </w:rPr>
        <w:t>CDC</w:t>
      </w:r>
      <w:r w:rsidR="00314CF3">
        <w:rPr>
          <w:rFonts w:asciiTheme="minorHAnsi" w:hAnsiTheme="minorHAnsi" w:cstheme="minorHAnsi"/>
          <w:sz w:val="24"/>
          <w:szCs w:val="24"/>
        </w:rPr>
        <w:t xml:space="preserve"> c/c arts. 719 ss do CPC</w:t>
      </w:r>
      <w:r w:rsidRPr="00A80478" w:rsidR="003F7055">
        <w:rPr>
          <w:rFonts w:asciiTheme="minorHAnsi" w:hAnsiTheme="minorHAnsi" w:cstheme="minorHAnsi"/>
          <w:sz w:val="24"/>
          <w:szCs w:val="24"/>
        </w:rPr>
        <w:t xml:space="preserve">, </w:t>
      </w:r>
      <w:r w:rsidRPr="00A80478" w:rsidR="00EB0F09">
        <w:rPr>
          <w:rFonts w:asciiTheme="minorHAnsi" w:hAnsiTheme="minorHAnsi" w:cstheme="minorHAnsi"/>
          <w:bCs/>
          <w:sz w:val="24"/>
          <w:szCs w:val="24"/>
        </w:rPr>
        <w:t>ação de conhecimento</w:t>
      </w:r>
      <w:r w:rsidRPr="00A80478" w:rsidR="00505EDB">
        <w:rPr>
          <w:rFonts w:asciiTheme="minorHAnsi" w:hAnsiTheme="minorHAnsi" w:cstheme="minorHAnsi"/>
          <w:b/>
          <w:sz w:val="24"/>
          <w:szCs w:val="24"/>
        </w:rPr>
        <w:t xml:space="preserve"> com pedido de</w:t>
      </w:r>
    </w:p>
    <w:p w:rsidRPr="00A80478" w:rsidR="00A04129" w:rsidP="00185B2C" w:rsidRDefault="00A04129" w14:paraId="536C5739" w14:textId="77777777">
      <w:pPr>
        <w:tabs>
          <w:tab w:val="left" w:pos="2160"/>
        </w:tabs>
        <w:spacing w:after="0" w:line="360" w:lineRule="auto"/>
        <w:ind w:firstLine="1985"/>
        <w:jc w:val="both"/>
        <w:rPr>
          <w:rFonts w:asciiTheme="minorHAnsi" w:hAnsiTheme="minorHAnsi" w:cstheme="minorHAnsi"/>
          <w:b/>
          <w:sz w:val="24"/>
          <w:szCs w:val="24"/>
        </w:rPr>
      </w:pPr>
    </w:p>
    <w:p w:rsidRPr="00A80478" w:rsidR="00A04129" w:rsidP="00A04129" w:rsidRDefault="00EB0F09" w14:paraId="058E6836" w14:textId="59BEBE4D">
      <w:pPr>
        <w:pBdr>
          <w:top w:val="single" w:color="auto" w:sz="4" w:space="1"/>
          <w:left w:val="single" w:color="auto" w:sz="4" w:space="4"/>
          <w:bottom w:val="single" w:color="auto" w:sz="4" w:space="1"/>
          <w:right w:val="single" w:color="auto" w:sz="4" w:space="4"/>
        </w:pBdr>
        <w:shd w:val="clear" w:color="auto" w:fill="BFBFBF" w:themeFill="background1" w:themeFillShade="BF"/>
        <w:tabs>
          <w:tab w:val="left" w:pos="2160"/>
        </w:tabs>
        <w:spacing w:after="0" w:line="240" w:lineRule="auto"/>
        <w:jc w:val="center"/>
        <w:rPr>
          <w:rFonts w:asciiTheme="minorHAnsi" w:hAnsiTheme="minorHAnsi" w:cstheme="minorHAnsi"/>
          <w:sz w:val="24"/>
          <w:szCs w:val="24"/>
        </w:rPr>
      </w:pPr>
      <w:r w:rsidRPr="00A80478">
        <w:rPr>
          <w:rFonts w:asciiTheme="minorHAnsi" w:hAnsiTheme="minorHAnsi" w:cstheme="minorHAnsi"/>
          <w:b/>
          <w:sz w:val="24"/>
          <w:szCs w:val="24"/>
        </w:rPr>
        <w:t>REPACTUAÇÃO DE DÍVIDAS</w:t>
      </w:r>
      <w:r w:rsidRPr="00A80478" w:rsidR="00793C37">
        <w:rPr>
          <w:rFonts w:asciiTheme="minorHAnsi" w:hAnsiTheme="minorHAnsi" w:cstheme="minorHAnsi"/>
          <w:b/>
          <w:sz w:val="24"/>
          <w:szCs w:val="24"/>
        </w:rPr>
        <w:t xml:space="preserve"> (SUPERENDIVIDAMENTO)</w:t>
      </w:r>
    </w:p>
    <w:p w:rsidRPr="00A80478" w:rsidR="00A04129" w:rsidP="00185B2C" w:rsidRDefault="00A04129" w14:paraId="1CB72FA8" w14:textId="77777777">
      <w:pPr>
        <w:tabs>
          <w:tab w:val="left" w:pos="2160"/>
        </w:tabs>
        <w:spacing w:after="0" w:line="360" w:lineRule="auto"/>
        <w:ind w:firstLine="1985"/>
        <w:jc w:val="both"/>
        <w:rPr>
          <w:rFonts w:asciiTheme="minorHAnsi" w:hAnsiTheme="minorHAnsi" w:cstheme="minorHAnsi"/>
          <w:sz w:val="24"/>
          <w:szCs w:val="24"/>
        </w:rPr>
      </w:pPr>
    </w:p>
    <w:p w:rsidRPr="00A80478" w:rsidR="00793C37" w:rsidP="00185B2C" w:rsidRDefault="00C772C8" w14:paraId="7E94F22B" w14:textId="1B03773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em relação </w:t>
      </w:r>
      <w:r w:rsidRPr="00A80478" w:rsidR="00F64C31">
        <w:rPr>
          <w:rFonts w:asciiTheme="minorHAnsi" w:hAnsiTheme="minorHAnsi" w:cstheme="minorHAnsi"/>
          <w:sz w:val="24"/>
          <w:szCs w:val="24"/>
        </w:rPr>
        <w:t xml:space="preserve">aos credores </w:t>
      </w:r>
      <w:r w:rsidRPr="00A80478" w:rsidR="00793C37">
        <w:rPr>
          <w:rFonts w:asciiTheme="minorHAnsi" w:hAnsiTheme="minorHAnsi" w:cstheme="minorHAnsi"/>
          <w:sz w:val="24"/>
          <w:szCs w:val="24"/>
        </w:rPr>
        <w:t>a seguir indicados:</w:t>
      </w:r>
    </w:p>
    <w:p w:rsidRPr="00A80478" w:rsidR="00C23E73" w:rsidP="00185B2C" w:rsidRDefault="00C23E73" w14:paraId="4639894E" w14:textId="77777777">
      <w:pPr>
        <w:tabs>
          <w:tab w:val="left" w:pos="2160"/>
        </w:tabs>
        <w:spacing w:after="0" w:line="360" w:lineRule="auto"/>
        <w:ind w:firstLine="1985"/>
        <w:jc w:val="both"/>
        <w:rPr>
          <w:rFonts w:asciiTheme="minorHAnsi" w:hAnsiTheme="minorHAnsi" w:cstheme="minorHAnsi"/>
          <w:sz w:val="24"/>
          <w:szCs w:val="24"/>
        </w:rPr>
      </w:pPr>
    </w:p>
    <w:p w:rsidRPr="00A80478" w:rsidR="00502C41" w:rsidP="00400480" w:rsidRDefault="00793C37" w14:paraId="1B0A0FED" w14:textId="544ED100">
      <w:pPr>
        <w:pStyle w:val="PargrafodaLista"/>
        <w:numPr>
          <w:ilvl w:val="0"/>
          <w:numId w:val="10"/>
        </w:numPr>
        <w:tabs>
          <w:tab w:val="left" w:pos="2160"/>
        </w:tabs>
        <w:spacing w:after="0" w:line="360" w:lineRule="auto"/>
        <w:ind w:left="0" w:firstLine="1985"/>
        <w:jc w:val="both"/>
        <w:rPr>
          <w:rFonts w:asciiTheme="minorHAnsi" w:hAnsiTheme="minorHAnsi" w:cstheme="minorHAnsi"/>
          <w:sz w:val="24"/>
          <w:szCs w:val="24"/>
        </w:rPr>
      </w:pPr>
      <w:r w:rsidRPr="00A80478">
        <w:rPr>
          <w:rFonts w:asciiTheme="minorHAnsi" w:hAnsiTheme="minorHAnsi" w:cstheme="minorHAnsi"/>
          <w:b/>
          <w:sz w:val="24"/>
          <w:szCs w:val="24"/>
        </w:rPr>
        <w:t xml:space="preserve">CREDOR </w:t>
      </w:r>
      <w:r w:rsidRPr="00A80478" w:rsidR="00502C41">
        <w:rPr>
          <w:rFonts w:asciiTheme="minorHAnsi" w:hAnsiTheme="minorHAnsi" w:cstheme="minorHAnsi"/>
          <w:b/>
          <w:sz w:val="24"/>
          <w:szCs w:val="24"/>
        </w:rPr>
        <w:t>PESSOA NATURAL</w:t>
      </w:r>
      <w:r w:rsidRPr="00A80478" w:rsidR="00616D7F">
        <w:rPr>
          <w:rFonts w:asciiTheme="minorHAnsi" w:hAnsiTheme="minorHAnsi" w:cstheme="minorHAnsi"/>
          <w:sz w:val="24"/>
          <w:szCs w:val="24"/>
        </w:rPr>
        <w:t xml:space="preserve">, </w:t>
      </w:r>
      <w:r w:rsidRPr="00A80478" w:rsidR="00725CC5">
        <w:rPr>
          <w:rFonts w:asciiTheme="minorHAnsi" w:hAnsiTheme="minorHAnsi" w:cstheme="minorHAnsi"/>
          <w:sz w:val="24"/>
          <w:szCs w:val="24"/>
        </w:rPr>
        <w:t>estado civil (solteiro, casado, viúvo, divorciado, separado judicialmente, convivente), profissão, CPF/MF nº XXX.XXX.XXX.-XX, RG nº XXXXX SSP/UF, com domicílio e residência na Rua XX, nº XXX, bairro XXX, Cidade-UF, CEP: XX.XXX-XXX, xxx@gmail.com</w:t>
      </w:r>
      <w:r w:rsidR="0056770F">
        <w:rPr>
          <w:rFonts w:asciiTheme="minorHAnsi" w:hAnsiTheme="minorHAnsi" w:cstheme="minorHAnsi"/>
          <w:sz w:val="24"/>
          <w:szCs w:val="24"/>
        </w:rPr>
        <w:t>;</w:t>
      </w:r>
    </w:p>
    <w:p w:rsidRPr="00A80478" w:rsidR="00D00E73" w:rsidP="00D00E73" w:rsidRDefault="00D00E73" w14:paraId="111492D8" w14:textId="77777777">
      <w:pPr>
        <w:pStyle w:val="PargrafodaLista"/>
        <w:tabs>
          <w:tab w:val="left" w:pos="2160"/>
        </w:tabs>
        <w:spacing w:after="0" w:line="360" w:lineRule="auto"/>
        <w:ind w:left="1985"/>
        <w:jc w:val="both"/>
        <w:rPr>
          <w:rFonts w:asciiTheme="minorHAnsi" w:hAnsiTheme="minorHAnsi" w:cstheme="minorHAnsi"/>
          <w:sz w:val="24"/>
          <w:szCs w:val="24"/>
        </w:rPr>
      </w:pPr>
    </w:p>
    <w:p w:rsidR="00185B2C" w:rsidP="00400480" w:rsidRDefault="00502C41" w14:paraId="5EAD3A19" w14:textId="283CF7C7">
      <w:pPr>
        <w:pStyle w:val="PargrafodaLista"/>
        <w:numPr>
          <w:ilvl w:val="0"/>
          <w:numId w:val="10"/>
        </w:numPr>
        <w:tabs>
          <w:tab w:val="left" w:pos="2160"/>
        </w:tabs>
        <w:spacing w:after="0" w:line="360" w:lineRule="auto"/>
        <w:ind w:left="0" w:firstLine="1985"/>
        <w:jc w:val="both"/>
        <w:rPr>
          <w:rFonts w:asciiTheme="minorHAnsi" w:hAnsiTheme="minorHAnsi" w:cstheme="minorHAnsi"/>
          <w:sz w:val="24"/>
          <w:szCs w:val="24"/>
        </w:rPr>
      </w:pPr>
      <w:r w:rsidRPr="00A80478">
        <w:rPr>
          <w:rFonts w:asciiTheme="minorHAnsi" w:hAnsiTheme="minorHAnsi" w:cstheme="minorHAnsi"/>
          <w:b/>
          <w:bCs/>
          <w:sz w:val="24"/>
          <w:szCs w:val="24"/>
        </w:rPr>
        <w:t>CREDOR</w:t>
      </w:r>
      <w:r w:rsidRPr="00A80478" w:rsidR="001C023F">
        <w:rPr>
          <w:rFonts w:asciiTheme="minorHAnsi" w:hAnsiTheme="minorHAnsi" w:cstheme="minorHAnsi"/>
          <w:b/>
          <w:bCs/>
          <w:sz w:val="24"/>
          <w:szCs w:val="24"/>
        </w:rPr>
        <w:t xml:space="preserve"> SOCIEDADE EMPRESÁRIA</w:t>
      </w:r>
      <w:r w:rsidRPr="00A80478" w:rsidR="001C023F">
        <w:rPr>
          <w:rFonts w:asciiTheme="minorHAnsi" w:hAnsiTheme="minorHAnsi" w:cstheme="minorHAnsi"/>
          <w:sz w:val="24"/>
          <w:szCs w:val="24"/>
        </w:rPr>
        <w:t xml:space="preserve">, pessoa jurídica de direito privado, inscrita no CNPJ nº XX.XXX.XXX/XXXX-XX, com sede na Rua XX, nº XXX, bairro XXX, Cidade-UF, CEP: XX.XXX-XXX, </w:t>
      </w:r>
      <w:hyperlink w:history="1" r:id="rId12">
        <w:r w:rsidRPr="00A80478" w:rsidR="000A13F3">
          <w:rPr>
            <w:rStyle w:val="Hyperlink"/>
            <w:rFonts w:asciiTheme="minorHAnsi" w:hAnsiTheme="minorHAnsi" w:cstheme="minorHAnsi"/>
            <w:color w:val="auto"/>
            <w:sz w:val="24"/>
            <w:szCs w:val="24"/>
          </w:rPr>
          <w:t>xxx@gmail.com</w:t>
        </w:r>
      </w:hyperlink>
      <w:r w:rsidR="0056770F">
        <w:rPr>
          <w:rFonts w:asciiTheme="minorHAnsi" w:hAnsiTheme="minorHAnsi" w:cstheme="minorHAnsi"/>
          <w:sz w:val="24"/>
          <w:szCs w:val="24"/>
        </w:rPr>
        <w:t>;</w:t>
      </w:r>
    </w:p>
    <w:p w:rsidRPr="0056770F" w:rsidR="0056770F" w:rsidP="0056770F" w:rsidRDefault="0056770F" w14:paraId="08D7F903" w14:textId="77777777">
      <w:pPr>
        <w:pStyle w:val="PargrafodaLista"/>
        <w:rPr>
          <w:rFonts w:asciiTheme="minorHAnsi" w:hAnsiTheme="minorHAnsi" w:cstheme="minorHAnsi"/>
          <w:sz w:val="24"/>
          <w:szCs w:val="24"/>
        </w:rPr>
      </w:pPr>
    </w:p>
    <w:p w:rsidRPr="0056770F" w:rsidR="0056770F" w:rsidP="00400480" w:rsidRDefault="0056770F" w14:paraId="3247D58B" w14:textId="071A9B49">
      <w:pPr>
        <w:pStyle w:val="PargrafodaLista"/>
        <w:numPr>
          <w:ilvl w:val="0"/>
          <w:numId w:val="10"/>
        </w:numPr>
        <w:tabs>
          <w:tab w:val="left" w:pos="2160"/>
        </w:tabs>
        <w:spacing w:after="0" w:line="360" w:lineRule="auto"/>
        <w:ind w:left="0" w:firstLine="1985"/>
        <w:jc w:val="both"/>
        <w:rPr>
          <w:rStyle w:val="Hyperlink"/>
          <w:rFonts w:asciiTheme="minorHAnsi" w:hAnsiTheme="minorHAnsi" w:cstheme="minorHAnsi"/>
          <w:color w:val="auto"/>
          <w:sz w:val="24"/>
          <w:szCs w:val="24"/>
          <w:u w:val="none"/>
        </w:rPr>
      </w:pPr>
      <w:r w:rsidRPr="00A80478">
        <w:rPr>
          <w:rFonts w:asciiTheme="minorHAnsi" w:hAnsiTheme="minorHAnsi" w:cstheme="minorHAnsi"/>
          <w:b/>
          <w:bCs/>
          <w:sz w:val="24"/>
          <w:szCs w:val="24"/>
        </w:rPr>
        <w:t>CREDOR SOCIEDADE EMPRESÁRIA</w:t>
      </w:r>
      <w:r w:rsidRPr="00A80478">
        <w:rPr>
          <w:rFonts w:asciiTheme="minorHAnsi" w:hAnsiTheme="minorHAnsi" w:cstheme="minorHAnsi"/>
          <w:sz w:val="24"/>
          <w:szCs w:val="24"/>
        </w:rPr>
        <w:t xml:space="preserve">, pessoa jurídica de direito privado, inscrita no CNPJ nº XX.XXX.XXX/XXXX-XX, com sede na Rua XX, nº XXX, bairro XXX, Cidade-UF, CEP: XX.XXX-XXX, </w:t>
      </w:r>
      <w:hyperlink w:history="1" r:id="rId13">
        <w:r w:rsidRPr="00A80478">
          <w:rPr>
            <w:rStyle w:val="Hyperlink"/>
            <w:rFonts w:asciiTheme="minorHAnsi" w:hAnsiTheme="minorHAnsi" w:cstheme="minorHAnsi"/>
            <w:color w:val="auto"/>
            <w:sz w:val="24"/>
            <w:szCs w:val="24"/>
          </w:rPr>
          <w:t>xxx@gmail.com</w:t>
        </w:r>
      </w:hyperlink>
      <w:r>
        <w:rPr>
          <w:rStyle w:val="Hyperlink"/>
          <w:rFonts w:asciiTheme="minorHAnsi" w:hAnsiTheme="minorHAnsi" w:cstheme="minorHAnsi"/>
          <w:color w:val="auto"/>
          <w:sz w:val="24"/>
          <w:szCs w:val="24"/>
        </w:rPr>
        <w:t>;</w:t>
      </w:r>
    </w:p>
    <w:p w:rsidRPr="0056770F" w:rsidR="0056770F" w:rsidP="0056770F" w:rsidRDefault="0056770F" w14:paraId="4ED05599" w14:textId="77777777">
      <w:pPr>
        <w:pStyle w:val="PargrafodaLista"/>
        <w:rPr>
          <w:rFonts w:asciiTheme="minorHAnsi" w:hAnsiTheme="minorHAnsi" w:cstheme="minorHAnsi"/>
          <w:sz w:val="24"/>
          <w:szCs w:val="24"/>
        </w:rPr>
      </w:pPr>
    </w:p>
    <w:p w:rsidRPr="00A80478" w:rsidR="0056770F" w:rsidP="00400480" w:rsidRDefault="0056770F" w14:paraId="583D9D81" w14:textId="4254BCA9">
      <w:pPr>
        <w:pStyle w:val="PargrafodaLista"/>
        <w:numPr>
          <w:ilvl w:val="0"/>
          <w:numId w:val="10"/>
        </w:numPr>
        <w:tabs>
          <w:tab w:val="left" w:pos="2160"/>
        </w:tabs>
        <w:spacing w:after="0" w:line="360" w:lineRule="auto"/>
        <w:ind w:left="0" w:firstLine="1985"/>
        <w:jc w:val="both"/>
        <w:rPr>
          <w:rFonts w:asciiTheme="minorHAnsi" w:hAnsiTheme="minorHAnsi" w:cstheme="minorHAnsi"/>
          <w:sz w:val="24"/>
          <w:szCs w:val="24"/>
        </w:rPr>
      </w:pPr>
      <w:r w:rsidRPr="00A80478">
        <w:rPr>
          <w:rFonts w:asciiTheme="minorHAnsi" w:hAnsiTheme="minorHAnsi" w:cstheme="minorHAnsi"/>
          <w:b/>
          <w:bCs/>
          <w:sz w:val="24"/>
          <w:szCs w:val="24"/>
        </w:rPr>
        <w:t>CREDOR SOCIEDADE EMPRESÁRIA</w:t>
      </w:r>
      <w:r w:rsidRPr="00A80478">
        <w:rPr>
          <w:rFonts w:asciiTheme="minorHAnsi" w:hAnsiTheme="minorHAnsi" w:cstheme="minorHAnsi"/>
          <w:sz w:val="24"/>
          <w:szCs w:val="24"/>
        </w:rPr>
        <w:t xml:space="preserve">, pessoa jurídica de direito privado, inscrita no CNPJ nº XX.XXX.XXX/XXXX-XX, com sede na Rua XX, nº XXX, bairro XXX, Cidade-UF, CEP: XX.XXX-XXX, </w:t>
      </w:r>
      <w:hyperlink w:history="1" r:id="rId14">
        <w:r w:rsidRPr="00A80478">
          <w:rPr>
            <w:rStyle w:val="Hyperlink"/>
            <w:rFonts w:asciiTheme="minorHAnsi" w:hAnsiTheme="minorHAnsi" w:cstheme="minorHAnsi"/>
            <w:color w:val="auto"/>
            <w:sz w:val="24"/>
            <w:szCs w:val="24"/>
          </w:rPr>
          <w:t>xxx@gmail.com</w:t>
        </w:r>
      </w:hyperlink>
    </w:p>
    <w:p w:rsidR="000A13F3" w:rsidP="000A13F3" w:rsidRDefault="000A13F3" w14:paraId="7217AA44" w14:textId="77777777">
      <w:pPr>
        <w:tabs>
          <w:tab w:val="left" w:pos="2160"/>
        </w:tabs>
        <w:spacing w:after="0" w:line="360" w:lineRule="auto"/>
        <w:jc w:val="both"/>
        <w:rPr>
          <w:rFonts w:asciiTheme="minorHAnsi" w:hAnsiTheme="minorHAnsi" w:cstheme="minorHAnsi"/>
          <w:sz w:val="24"/>
          <w:szCs w:val="24"/>
        </w:rPr>
      </w:pPr>
    </w:p>
    <w:p w:rsidRPr="00A80478" w:rsidR="00BB7FA5" w:rsidP="00BB7FA5" w:rsidRDefault="00BB7FA5" w14:paraId="7065C0EC" w14:textId="3B13CF91">
      <w:pPr>
        <w:pBdr>
          <w:bottom w:val="single" w:color="auto" w:sz="4" w:space="1"/>
        </w:pBdr>
        <w:tabs>
          <w:tab w:val="left" w:pos="2160"/>
        </w:tabs>
        <w:spacing w:after="0" w:line="240" w:lineRule="auto"/>
        <w:jc w:val="both"/>
        <w:rPr>
          <w:rFonts w:asciiTheme="minorHAnsi" w:hAnsiTheme="minorHAnsi" w:cstheme="minorHAnsi"/>
          <w:b/>
          <w:sz w:val="24"/>
          <w:szCs w:val="24"/>
        </w:rPr>
      </w:pPr>
      <w:r w:rsidRPr="00A80478">
        <w:rPr>
          <w:rFonts w:asciiTheme="minorHAnsi" w:hAnsiTheme="minorHAnsi" w:cstheme="minorHAnsi"/>
          <w:b/>
          <w:sz w:val="24"/>
          <w:szCs w:val="24"/>
        </w:rPr>
        <w:t xml:space="preserve">I – DA </w:t>
      </w:r>
      <w:r>
        <w:rPr>
          <w:rFonts w:asciiTheme="minorHAnsi" w:hAnsiTheme="minorHAnsi" w:cstheme="minorHAnsi"/>
          <w:b/>
          <w:sz w:val="24"/>
          <w:szCs w:val="24"/>
        </w:rPr>
        <w:t>INCONSTITUCIONALIDADE DO DECRETO 11.150/2022</w:t>
      </w:r>
    </w:p>
    <w:p w:rsidRPr="00A80478" w:rsidR="00BB7FA5" w:rsidP="00BB7FA5" w:rsidRDefault="00BB7FA5" w14:paraId="0AA71360" w14:textId="77777777">
      <w:pPr>
        <w:tabs>
          <w:tab w:val="left" w:pos="2160"/>
        </w:tabs>
        <w:spacing w:after="0" w:line="360" w:lineRule="auto"/>
        <w:ind w:firstLine="1985"/>
        <w:jc w:val="both"/>
        <w:rPr>
          <w:rFonts w:asciiTheme="minorHAnsi" w:hAnsiTheme="minorHAnsi" w:cstheme="minorHAnsi"/>
          <w:sz w:val="24"/>
          <w:szCs w:val="24"/>
        </w:rPr>
      </w:pPr>
    </w:p>
    <w:p w:rsidRPr="00A80478" w:rsidR="00BB7FA5" w:rsidP="00BB7FA5" w:rsidRDefault="00BB7FA5" w14:paraId="1328F87B" w14:textId="77777777">
      <w:pPr>
        <w:tabs>
          <w:tab w:val="left" w:pos="2160"/>
        </w:tabs>
        <w:spacing w:after="0" w:line="360" w:lineRule="auto"/>
        <w:ind w:firstLine="1985"/>
        <w:jc w:val="both"/>
        <w:rPr>
          <w:rFonts w:asciiTheme="minorHAnsi" w:hAnsiTheme="minorHAnsi" w:cstheme="minorHAnsi"/>
          <w:sz w:val="24"/>
          <w:szCs w:val="24"/>
        </w:rPr>
      </w:pPr>
    </w:p>
    <w:p w:rsidR="00676006" w:rsidP="00676006" w:rsidRDefault="00676006" w14:paraId="150C7A4C" w14:textId="32C5848D">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O</w:t>
      </w:r>
      <w:r w:rsidRPr="00676006">
        <w:rPr>
          <w:rFonts w:asciiTheme="minorHAnsi" w:hAnsiTheme="minorHAnsi" w:cstheme="minorHAnsi"/>
          <w:sz w:val="24"/>
          <w:szCs w:val="24"/>
        </w:rPr>
        <w:t xml:space="preserve"> Decreto nº 11.150</w:t>
      </w:r>
      <w:r w:rsidR="00D54F53">
        <w:rPr>
          <w:rFonts w:asciiTheme="minorHAnsi" w:hAnsiTheme="minorHAnsi" w:cstheme="minorHAnsi"/>
          <w:sz w:val="24"/>
          <w:szCs w:val="24"/>
        </w:rPr>
        <w:t>, de 26 de julho de 2022,</w:t>
      </w:r>
      <w:r w:rsidRPr="00676006">
        <w:rPr>
          <w:rFonts w:asciiTheme="minorHAnsi" w:hAnsiTheme="minorHAnsi" w:cstheme="minorHAnsi"/>
          <w:sz w:val="24"/>
          <w:szCs w:val="24"/>
        </w:rPr>
        <w:t xml:space="preserve"> editado pelo Presidente da República para regulamentar o conceito de mínimo existencial inserido no Código de Defesa do Consumidor a partir da edição da Lei 14.181/2021</w:t>
      </w:r>
      <w:r w:rsidR="00D54F53">
        <w:rPr>
          <w:rFonts w:asciiTheme="minorHAnsi" w:hAnsiTheme="minorHAnsi" w:cstheme="minorHAnsi"/>
          <w:sz w:val="24"/>
          <w:szCs w:val="24"/>
        </w:rPr>
        <w:t>, deve ter sua aplicação afastada neste caso, porquanto eivado do vício insanável de inconstitucionalidade e ilegalidade.</w:t>
      </w:r>
    </w:p>
    <w:p w:rsidRPr="00676006" w:rsidR="00D54F53" w:rsidP="00676006" w:rsidRDefault="00D54F53" w14:paraId="2D1B0B85" w14:textId="77777777">
      <w:pPr>
        <w:tabs>
          <w:tab w:val="left" w:pos="2160"/>
        </w:tabs>
        <w:spacing w:after="0" w:line="360" w:lineRule="auto"/>
        <w:ind w:firstLine="1985"/>
        <w:jc w:val="both"/>
        <w:rPr>
          <w:rFonts w:asciiTheme="minorHAnsi" w:hAnsiTheme="minorHAnsi" w:cstheme="minorHAnsi"/>
          <w:sz w:val="24"/>
          <w:szCs w:val="24"/>
        </w:rPr>
      </w:pPr>
    </w:p>
    <w:p w:rsidR="00C97CD7" w:rsidP="00676006" w:rsidRDefault="00676006" w14:paraId="7FF2F30D" w14:textId="52323BDF">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 xml:space="preserve">A </w:t>
      </w:r>
      <w:r w:rsidR="001670BC">
        <w:rPr>
          <w:rFonts w:asciiTheme="minorHAnsi" w:hAnsiTheme="minorHAnsi" w:cstheme="minorHAnsi"/>
          <w:sz w:val="24"/>
          <w:szCs w:val="24"/>
        </w:rPr>
        <w:t>proteção</w:t>
      </w:r>
      <w:r w:rsidRPr="00676006">
        <w:rPr>
          <w:rFonts w:asciiTheme="minorHAnsi" w:hAnsiTheme="minorHAnsi" w:cstheme="minorHAnsi"/>
          <w:sz w:val="24"/>
          <w:szCs w:val="24"/>
        </w:rPr>
        <w:t xml:space="preserve"> do consumidor é um dever constitucional do Estado</w:t>
      </w:r>
      <w:r w:rsidR="007E3972">
        <w:rPr>
          <w:rStyle w:val="Refdenotaderodap"/>
        </w:rPr>
        <w:footnoteReference w:id="2"/>
      </w:r>
      <w:r w:rsidRPr="00676006">
        <w:rPr>
          <w:rFonts w:asciiTheme="minorHAnsi" w:hAnsiTheme="minorHAnsi" w:cstheme="minorHAnsi"/>
          <w:sz w:val="24"/>
          <w:szCs w:val="24"/>
        </w:rPr>
        <w:t xml:space="preserve">, que aqui deve ser compreendido em seu sentido amplo (art. 5º, XXXI, CRFB/88). </w:t>
      </w:r>
      <w:r w:rsidR="00FA562C">
        <w:rPr>
          <w:rFonts w:asciiTheme="minorHAnsi" w:hAnsiTheme="minorHAnsi" w:cstheme="minorHAnsi"/>
          <w:sz w:val="24"/>
          <w:szCs w:val="24"/>
        </w:rPr>
        <w:t xml:space="preserve">Dessa forma, é </w:t>
      </w:r>
      <w:r w:rsidRPr="00FA562C" w:rsidR="00FA562C">
        <w:rPr>
          <w:rFonts w:asciiTheme="minorHAnsi" w:hAnsiTheme="minorHAnsi" w:cstheme="minorHAnsi"/>
          <w:sz w:val="24"/>
          <w:szCs w:val="24"/>
        </w:rPr>
        <w:t xml:space="preserve">preciso compreender que a proteção do consumidor é um comando constitucional não só para o Legislativo, mas também para os Poderes Executivo e Judiciário, a fim de fazer valer a eficácia </w:t>
      </w:r>
      <w:r w:rsidR="00FA562C">
        <w:rPr>
          <w:rFonts w:asciiTheme="minorHAnsi" w:hAnsiTheme="minorHAnsi" w:cstheme="minorHAnsi"/>
          <w:sz w:val="24"/>
          <w:szCs w:val="24"/>
        </w:rPr>
        <w:t xml:space="preserve">vertical e </w:t>
      </w:r>
      <w:r w:rsidRPr="00FA562C" w:rsidR="00FA562C">
        <w:rPr>
          <w:rFonts w:asciiTheme="minorHAnsi" w:hAnsiTheme="minorHAnsi" w:cstheme="minorHAnsi"/>
          <w:sz w:val="24"/>
          <w:szCs w:val="24"/>
        </w:rPr>
        <w:t>horizontal desse direito fundamental.</w:t>
      </w:r>
    </w:p>
    <w:p w:rsidR="00C97CD7" w:rsidP="00676006" w:rsidRDefault="00C97CD7" w14:paraId="063BEBB0" w14:textId="77777777">
      <w:pPr>
        <w:tabs>
          <w:tab w:val="left" w:pos="2160"/>
        </w:tabs>
        <w:spacing w:after="0" w:line="360" w:lineRule="auto"/>
        <w:ind w:firstLine="1985"/>
        <w:jc w:val="both"/>
        <w:rPr>
          <w:rFonts w:asciiTheme="minorHAnsi" w:hAnsiTheme="minorHAnsi" w:cstheme="minorHAnsi"/>
          <w:sz w:val="24"/>
          <w:szCs w:val="24"/>
        </w:rPr>
      </w:pPr>
    </w:p>
    <w:p w:rsidRPr="00676006" w:rsidR="00676006" w:rsidP="00676006" w:rsidRDefault="00676006" w14:paraId="484C2BD9" w14:textId="50E6FC45">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 xml:space="preserve">E como direito fundamental que é, </w:t>
      </w:r>
      <w:r w:rsidRPr="0050448B">
        <w:rPr>
          <w:rFonts w:asciiTheme="minorHAnsi" w:hAnsiTheme="minorHAnsi" w:cstheme="minorHAnsi"/>
          <w:sz w:val="24"/>
          <w:szCs w:val="24"/>
          <w:u w:val="single"/>
        </w:rPr>
        <w:t xml:space="preserve">a </w:t>
      </w:r>
      <w:r w:rsidRPr="0050448B" w:rsidR="00473149">
        <w:rPr>
          <w:rFonts w:asciiTheme="minorHAnsi" w:hAnsiTheme="minorHAnsi" w:cstheme="minorHAnsi"/>
          <w:sz w:val="24"/>
          <w:szCs w:val="24"/>
          <w:u w:val="single"/>
        </w:rPr>
        <w:t>proteção</w:t>
      </w:r>
      <w:r w:rsidRPr="0050448B">
        <w:rPr>
          <w:rFonts w:asciiTheme="minorHAnsi" w:hAnsiTheme="minorHAnsi" w:cstheme="minorHAnsi"/>
          <w:sz w:val="24"/>
          <w:szCs w:val="24"/>
          <w:u w:val="single"/>
        </w:rPr>
        <w:t xml:space="preserve"> do consumidor não pode ser realizada de modo deficiente ou precária</w:t>
      </w:r>
      <w:r w:rsidRPr="00676006">
        <w:rPr>
          <w:rFonts w:asciiTheme="minorHAnsi" w:hAnsiTheme="minorHAnsi" w:cstheme="minorHAnsi"/>
          <w:sz w:val="24"/>
          <w:szCs w:val="24"/>
        </w:rPr>
        <w:t>, haja vista o princípio constitucional da proporcionalidade, na sua dimensão positiva de vedar a proteção deficiente de direitos fundamentais pelo Estado.</w:t>
      </w:r>
      <w:r w:rsidR="00E12147">
        <w:rPr>
          <w:rStyle w:val="Refdenotaderodap"/>
          <w:rFonts w:asciiTheme="minorHAnsi" w:hAnsiTheme="minorHAnsi" w:cstheme="minorHAnsi"/>
          <w:sz w:val="24"/>
          <w:szCs w:val="24"/>
        </w:rPr>
        <w:footnoteReference w:id="3"/>
      </w:r>
    </w:p>
    <w:p w:rsidRPr="00676006" w:rsidR="00676006" w:rsidP="00676006" w:rsidRDefault="00676006" w14:paraId="2D3AEEE9" w14:textId="77777777">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 xml:space="preserve"> </w:t>
      </w:r>
    </w:p>
    <w:p w:rsidRPr="00676006" w:rsidR="00676006" w:rsidP="00676006" w:rsidRDefault="00D061E8" w14:paraId="48EC3AA2" w14:textId="345DE4D7">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O</w:t>
      </w:r>
      <w:r w:rsidRPr="00676006" w:rsidR="00676006">
        <w:rPr>
          <w:rFonts w:asciiTheme="minorHAnsi" w:hAnsiTheme="minorHAnsi" w:cstheme="minorHAnsi"/>
          <w:sz w:val="24"/>
          <w:szCs w:val="24"/>
        </w:rPr>
        <w:t xml:space="preserve"> </w:t>
      </w:r>
      <w:r w:rsidRPr="0050448B" w:rsidR="00676006">
        <w:rPr>
          <w:rFonts w:asciiTheme="minorHAnsi" w:hAnsiTheme="minorHAnsi" w:cstheme="minorHAnsi"/>
          <w:b/>
          <w:bCs/>
          <w:sz w:val="24"/>
          <w:szCs w:val="24"/>
        </w:rPr>
        <w:t>Decreto presidencial nº 11.150/2022 acabou por institucionalizar uma verdadeira situação de proteção deficiente da pessoa do consumidor superendividado</w:t>
      </w:r>
      <w:r w:rsidR="00D64759">
        <w:rPr>
          <w:rFonts w:asciiTheme="minorHAnsi" w:hAnsiTheme="minorHAnsi" w:cstheme="minorHAnsi"/>
          <w:sz w:val="24"/>
          <w:szCs w:val="24"/>
        </w:rPr>
        <w:t xml:space="preserve">, quando no seu art. 3º fixou o conceito de mínimo existencial em 25% do </w:t>
      </w:r>
      <w:r w:rsidR="00986CBD">
        <w:rPr>
          <w:rFonts w:asciiTheme="minorHAnsi" w:hAnsiTheme="minorHAnsi" w:cstheme="minorHAnsi"/>
          <w:sz w:val="24"/>
          <w:szCs w:val="24"/>
        </w:rPr>
        <w:t>salário-mínimo</w:t>
      </w:r>
      <w:r w:rsidR="00D64759">
        <w:rPr>
          <w:rFonts w:asciiTheme="minorHAnsi" w:hAnsiTheme="minorHAnsi" w:cstheme="minorHAnsi"/>
          <w:sz w:val="24"/>
          <w:szCs w:val="24"/>
        </w:rPr>
        <w:t xml:space="preserve"> vigente ao tempo da edição do decreto</w:t>
      </w:r>
      <w:r w:rsidR="00986CBD">
        <w:rPr>
          <w:rFonts w:asciiTheme="minorHAnsi" w:hAnsiTheme="minorHAnsi" w:cstheme="minorHAnsi"/>
          <w:sz w:val="24"/>
          <w:szCs w:val="24"/>
        </w:rPr>
        <w:t xml:space="preserve"> (R$ 1.212,00). </w:t>
      </w:r>
      <w:r w:rsidR="00A93631">
        <w:rPr>
          <w:rFonts w:asciiTheme="minorHAnsi" w:hAnsiTheme="minorHAnsi" w:cstheme="minorHAnsi"/>
          <w:sz w:val="24"/>
          <w:szCs w:val="24"/>
        </w:rPr>
        <w:t xml:space="preserve"> </w:t>
      </w:r>
      <w:r w:rsidRPr="00A93631" w:rsidR="00A93631">
        <w:rPr>
          <w:rFonts w:asciiTheme="minorHAnsi" w:hAnsiTheme="minorHAnsi" w:cstheme="minorHAnsi"/>
          <w:sz w:val="24"/>
          <w:szCs w:val="24"/>
        </w:rPr>
        <w:t xml:space="preserve">É impossível uma pessoa ter seu mínimo existencial e sua dignidade preservados com a reserva de apenas </w:t>
      </w:r>
      <w:r w:rsidR="00A93631">
        <w:rPr>
          <w:rFonts w:asciiTheme="minorHAnsi" w:hAnsiTheme="minorHAnsi" w:cstheme="minorHAnsi"/>
          <w:sz w:val="24"/>
          <w:szCs w:val="24"/>
        </w:rPr>
        <w:t>R$ 303,00</w:t>
      </w:r>
      <w:r w:rsidR="0014492B">
        <w:rPr>
          <w:rFonts w:asciiTheme="minorHAnsi" w:hAnsiTheme="minorHAnsi" w:cstheme="minorHAnsi"/>
          <w:sz w:val="24"/>
          <w:szCs w:val="24"/>
        </w:rPr>
        <w:t>.</w:t>
      </w:r>
    </w:p>
    <w:p w:rsidRPr="00676006" w:rsidR="00676006" w:rsidP="00676006" w:rsidRDefault="00676006" w14:paraId="29923876" w14:textId="77777777">
      <w:pPr>
        <w:tabs>
          <w:tab w:val="left" w:pos="2160"/>
        </w:tabs>
        <w:spacing w:after="0" w:line="360" w:lineRule="auto"/>
        <w:ind w:firstLine="1985"/>
        <w:jc w:val="both"/>
        <w:rPr>
          <w:rFonts w:asciiTheme="minorHAnsi" w:hAnsiTheme="minorHAnsi" w:cstheme="minorHAnsi"/>
          <w:sz w:val="24"/>
          <w:szCs w:val="24"/>
        </w:rPr>
      </w:pPr>
    </w:p>
    <w:p w:rsidR="00676006" w:rsidP="00676006" w:rsidRDefault="00676006" w14:paraId="698CD803" w14:textId="77777777">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 xml:space="preserve">Se nem de longe o salário-mínimo nacional é capaz de atender a todas as necessidades vitais básicas previstas no art. 7º, IV da CRFB/88, quem dirá o valor correspondente a 25% do salário-mínimo. </w:t>
      </w:r>
    </w:p>
    <w:p w:rsidR="00772B98" w:rsidP="00676006" w:rsidRDefault="00772B98" w14:paraId="0F3ACE91" w14:textId="77777777">
      <w:pPr>
        <w:tabs>
          <w:tab w:val="left" w:pos="2160"/>
        </w:tabs>
        <w:spacing w:after="0" w:line="360" w:lineRule="auto"/>
        <w:ind w:firstLine="1985"/>
        <w:jc w:val="both"/>
        <w:rPr>
          <w:rFonts w:asciiTheme="minorHAnsi" w:hAnsiTheme="minorHAnsi" w:cstheme="minorHAnsi"/>
          <w:sz w:val="24"/>
          <w:szCs w:val="24"/>
        </w:rPr>
      </w:pPr>
    </w:p>
    <w:p w:rsidR="00A62D41" w:rsidP="00676006" w:rsidRDefault="00A62D41" w14:paraId="4749C50E" w14:textId="3308EA48">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A propósito, importante trazer a lum</w:t>
      </w:r>
      <w:r w:rsidR="0014492B">
        <w:rPr>
          <w:rFonts w:asciiTheme="minorHAnsi" w:hAnsiTheme="minorHAnsi" w:cstheme="minorHAnsi"/>
          <w:sz w:val="24"/>
          <w:szCs w:val="24"/>
        </w:rPr>
        <w:t>e</w:t>
      </w:r>
      <w:r>
        <w:rPr>
          <w:rFonts w:asciiTheme="minorHAnsi" w:hAnsiTheme="minorHAnsi" w:cstheme="minorHAnsi"/>
          <w:sz w:val="24"/>
          <w:szCs w:val="24"/>
        </w:rPr>
        <w:t xml:space="preserve"> a pesquisa do DIEESE sobre a relação do </w:t>
      </w:r>
      <w:r w:rsidR="00A66121">
        <w:rPr>
          <w:rFonts w:asciiTheme="minorHAnsi" w:hAnsiTheme="minorHAnsi" w:cstheme="minorHAnsi"/>
          <w:sz w:val="24"/>
          <w:szCs w:val="24"/>
        </w:rPr>
        <w:t>salário-mínimo</w:t>
      </w:r>
      <w:r>
        <w:rPr>
          <w:rFonts w:asciiTheme="minorHAnsi" w:hAnsiTheme="minorHAnsi" w:cstheme="minorHAnsi"/>
          <w:sz w:val="24"/>
          <w:szCs w:val="24"/>
        </w:rPr>
        <w:t xml:space="preserve"> nominal e o </w:t>
      </w:r>
      <w:r w:rsidR="00A66121">
        <w:rPr>
          <w:rFonts w:asciiTheme="minorHAnsi" w:hAnsiTheme="minorHAnsi" w:cstheme="minorHAnsi"/>
          <w:sz w:val="24"/>
          <w:szCs w:val="24"/>
        </w:rPr>
        <w:t>salário-mínimo</w:t>
      </w:r>
      <w:r>
        <w:rPr>
          <w:rFonts w:asciiTheme="minorHAnsi" w:hAnsiTheme="minorHAnsi" w:cstheme="minorHAnsi"/>
          <w:sz w:val="24"/>
          <w:szCs w:val="24"/>
        </w:rPr>
        <w:t xml:space="preserve"> necessário.</w:t>
      </w:r>
      <w:r w:rsidR="00A66121">
        <w:rPr>
          <w:rFonts w:asciiTheme="minorHAnsi" w:hAnsiTheme="minorHAnsi" w:cstheme="minorHAnsi"/>
          <w:sz w:val="24"/>
          <w:szCs w:val="24"/>
        </w:rPr>
        <w:t xml:space="preserve"> Veja-se um corte da pesquisa</w:t>
      </w:r>
      <w:r w:rsidR="00A66121">
        <w:rPr>
          <w:rStyle w:val="Refdenotaderodap"/>
          <w:rFonts w:asciiTheme="minorHAnsi" w:hAnsiTheme="minorHAnsi" w:cstheme="minorHAnsi"/>
          <w:sz w:val="24"/>
          <w:szCs w:val="24"/>
        </w:rPr>
        <w:footnoteReference w:id="4"/>
      </w:r>
      <w:r w:rsidR="00A66121">
        <w:rPr>
          <w:rFonts w:asciiTheme="minorHAnsi" w:hAnsiTheme="minorHAnsi" w:cstheme="minorHAnsi"/>
          <w:sz w:val="24"/>
          <w:szCs w:val="24"/>
        </w:rPr>
        <w:t>:</w:t>
      </w:r>
    </w:p>
    <w:p w:rsidR="00A66121" w:rsidP="00676006" w:rsidRDefault="00A66121" w14:paraId="3E0D3973" w14:textId="31685511">
      <w:pPr>
        <w:tabs>
          <w:tab w:val="left" w:pos="2160"/>
        </w:tabs>
        <w:spacing w:after="0" w:line="360" w:lineRule="auto"/>
        <w:ind w:firstLine="1985"/>
        <w:jc w:val="both"/>
        <w:rPr>
          <w:rFonts w:asciiTheme="minorHAnsi" w:hAnsiTheme="minorHAnsi" w:cstheme="minorHAnsi"/>
          <w:sz w:val="24"/>
          <w:szCs w:val="24"/>
        </w:rPr>
      </w:pPr>
      <w:r>
        <w:rPr>
          <w:noProof/>
        </w:rPr>
        <w:drawing>
          <wp:inline distT="0" distB="0" distL="0" distR="0" wp14:anchorId="0A944046" wp14:editId="7A8CC042">
            <wp:extent cx="2854036" cy="2738414"/>
            <wp:effectExtent l="0" t="0" r="381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67441" cy="2751276"/>
                    </a:xfrm>
                    <a:prstGeom prst="rect">
                      <a:avLst/>
                    </a:prstGeom>
                  </pic:spPr>
                </pic:pic>
              </a:graphicData>
            </a:graphic>
          </wp:inline>
        </w:drawing>
      </w:r>
    </w:p>
    <w:p w:rsidRPr="00676006" w:rsidR="009D03C7" w:rsidP="00676006" w:rsidRDefault="009D03C7" w14:paraId="525FF978" w14:textId="77777777">
      <w:pPr>
        <w:tabs>
          <w:tab w:val="left" w:pos="2160"/>
        </w:tabs>
        <w:spacing w:after="0" w:line="360" w:lineRule="auto"/>
        <w:ind w:firstLine="1985"/>
        <w:jc w:val="both"/>
        <w:rPr>
          <w:rFonts w:asciiTheme="minorHAnsi" w:hAnsiTheme="minorHAnsi" w:cstheme="minorHAnsi"/>
          <w:sz w:val="24"/>
          <w:szCs w:val="24"/>
        </w:rPr>
      </w:pPr>
    </w:p>
    <w:p w:rsidR="00676006" w:rsidP="00676006" w:rsidRDefault="00676006" w14:paraId="62FEFEA9" w14:textId="4B0E3C48">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Nesse sentido, tem-se que o mencionado Decreto institui</w:t>
      </w:r>
      <w:r w:rsidR="006939CB">
        <w:rPr>
          <w:rFonts w:asciiTheme="minorHAnsi" w:hAnsiTheme="minorHAnsi" w:cstheme="minorHAnsi"/>
          <w:sz w:val="24"/>
          <w:szCs w:val="24"/>
        </w:rPr>
        <w:t>u</w:t>
      </w:r>
      <w:r w:rsidRPr="00676006">
        <w:rPr>
          <w:rFonts w:asciiTheme="minorHAnsi" w:hAnsiTheme="minorHAnsi" w:cstheme="minorHAnsi"/>
          <w:sz w:val="24"/>
          <w:szCs w:val="24"/>
        </w:rPr>
        <w:t xml:space="preserve"> uma proteção deficiente para o consumidor superendividado, que é um hipervulnerável na relação de consumo.</w:t>
      </w:r>
      <w:r w:rsidR="00357B55">
        <w:rPr>
          <w:rFonts w:asciiTheme="minorHAnsi" w:hAnsiTheme="minorHAnsi" w:cstheme="minorHAnsi"/>
          <w:sz w:val="24"/>
          <w:szCs w:val="24"/>
        </w:rPr>
        <w:t xml:space="preserve"> </w:t>
      </w:r>
    </w:p>
    <w:p w:rsidR="00357B55" w:rsidP="00676006" w:rsidRDefault="00357B55" w14:paraId="275233E2" w14:textId="77777777">
      <w:pPr>
        <w:tabs>
          <w:tab w:val="left" w:pos="2160"/>
        </w:tabs>
        <w:spacing w:after="0" w:line="360" w:lineRule="auto"/>
        <w:ind w:firstLine="1985"/>
        <w:jc w:val="both"/>
        <w:rPr>
          <w:rFonts w:asciiTheme="minorHAnsi" w:hAnsiTheme="minorHAnsi" w:cstheme="minorHAnsi"/>
          <w:sz w:val="24"/>
          <w:szCs w:val="24"/>
        </w:rPr>
      </w:pPr>
    </w:p>
    <w:p w:rsidR="00940CE6" w:rsidP="00F20C6D" w:rsidRDefault="00357B55" w14:paraId="3FA697FF" w14:textId="1302BAD9">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 xml:space="preserve">Para piorar o malfadado decreto </w:t>
      </w:r>
      <w:r w:rsidR="00EB622F">
        <w:rPr>
          <w:rFonts w:asciiTheme="minorHAnsi" w:hAnsiTheme="minorHAnsi" w:cstheme="minorHAnsi"/>
          <w:sz w:val="24"/>
          <w:szCs w:val="24"/>
        </w:rPr>
        <w:t xml:space="preserve">fez exclusões no art. 4º que alcançarão a situação absurda de a pessoa superendividada ficar completamente sem renda. Ora, </w:t>
      </w:r>
      <w:r w:rsidR="00C404DA">
        <w:rPr>
          <w:rFonts w:asciiTheme="minorHAnsi" w:hAnsiTheme="minorHAnsi" w:cstheme="minorHAnsi"/>
          <w:sz w:val="24"/>
          <w:szCs w:val="24"/>
        </w:rPr>
        <w:t xml:space="preserve">se as dívidas enunciadas no parágrafo único não entrarão no cálculo do mínimo existencial, </w:t>
      </w:r>
      <w:r w:rsidR="00150101">
        <w:rPr>
          <w:rFonts w:asciiTheme="minorHAnsi" w:hAnsiTheme="minorHAnsi" w:cstheme="minorHAnsi"/>
          <w:sz w:val="24"/>
          <w:szCs w:val="24"/>
        </w:rPr>
        <w:t>matematicamente não sobrará nem os 25%.</w:t>
      </w:r>
    </w:p>
    <w:p w:rsidR="00150101" w:rsidP="00676006" w:rsidRDefault="00150101" w14:paraId="64CA5514" w14:textId="77777777">
      <w:pPr>
        <w:tabs>
          <w:tab w:val="left" w:pos="2160"/>
        </w:tabs>
        <w:spacing w:after="0" w:line="360" w:lineRule="auto"/>
        <w:ind w:firstLine="1985"/>
        <w:jc w:val="both"/>
        <w:rPr>
          <w:rFonts w:asciiTheme="minorHAnsi" w:hAnsiTheme="minorHAnsi" w:cstheme="minorHAnsi"/>
          <w:sz w:val="24"/>
          <w:szCs w:val="24"/>
        </w:rPr>
      </w:pPr>
    </w:p>
    <w:p w:rsidR="00E67A0F" w:rsidP="00676006" w:rsidRDefault="00016660" w14:paraId="682C5D83" w14:textId="3A26E05A">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 xml:space="preserve">Logo, é inegável a violação da dignidade da pessoa humana (art. 1º, III, CRFB/88), </w:t>
      </w:r>
      <w:r w:rsidR="005C1183">
        <w:rPr>
          <w:rFonts w:asciiTheme="minorHAnsi" w:hAnsiTheme="minorHAnsi" w:cstheme="minorHAnsi"/>
          <w:sz w:val="24"/>
          <w:szCs w:val="24"/>
        </w:rPr>
        <w:t>como também aos objetivos fundamentais da República estatuídos no a</w:t>
      </w:r>
      <w:r w:rsidRPr="005C1183" w:rsidR="005C1183">
        <w:rPr>
          <w:rFonts w:asciiTheme="minorHAnsi" w:hAnsiTheme="minorHAnsi" w:cstheme="minorHAnsi"/>
          <w:sz w:val="24"/>
          <w:szCs w:val="24"/>
        </w:rPr>
        <w:t xml:space="preserve">rt. 3º, I e III, </w:t>
      </w:r>
      <w:r w:rsidR="005C1183">
        <w:rPr>
          <w:rFonts w:asciiTheme="minorHAnsi" w:hAnsiTheme="minorHAnsi" w:cstheme="minorHAnsi"/>
          <w:sz w:val="24"/>
          <w:szCs w:val="24"/>
        </w:rPr>
        <w:t>da Lei Maior.</w:t>
      </w:r>
    </w:p>
    <w:p w:rsidR="0012298F" w:rsidP="00676006" w:rsidRDefault="0012298F" w14:paraId="4460DC54" w14:textId="77777777">
      <w:pPr>
        <w:tabs>
          <w:tab w:val="left" w:pos="2160"/>
        </w:tabs>
        <w:spacing w:after="0" w:line="360" w:lineRule="auto"/>
        <w:ind w:firstLine="1985"/>
        <w:jc w:val="both"/>
        <w:rPr>
          <w:rFonts w:asciiTheme="minorHAnsi" w:hAnsiTheme="minorHAnsi" w:cstheme="minorHAnsi"/>
          <w:sz w:val="24"/>
          <w:szCs w:val="24"/>
        </w:rPr>
      </w:pPr>
    </w:p>
    <w:p w:rsidRPr="00676006" w:rsidR="00676006" w:rsidP="00676006" w:rsidRDefault="00676006" w14:paraId="25C9F802" w14:textId="68DF3519">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 xml:space="preserve">Não bastasse isso, </w:t>
      </w:r>
      <w:r w:rsidRPr="006E0DDD">
        <w:rPr>
          <w:rFonts w:asciiTheme="minorHAnsi" w:hAnsiTheme="minorHAnsi" w:cstheme="minorHAnsi"/>
          <w:b/>
          <w:bCs/>
          <w:sz w:val="24"/>
          <w:szCs w:val="24"/>
        </w:rPr>
        <w:t xml:space="preserve">o Decreto nº 11.150/2022 atentou contra outro princípio </w:t>
      </w:r>
      <w:r w:rsidR="0012298F">
        <w:rPr>
          <w:rFonts w:asciiTheme="minorHAnsi" w:hAnsiTheme="minorHAnsi" w:cstheme="minorHAnsi"/>
          <w:b/>
          <w:bCs/>
          <w:sz w:val="24"/>
          <w:szCs w:val="24"/>
        </w:rPr>
        <w:t xml:space="preserve">constitucional </w:t>
      </w:r>
      <w:r w:rsidRPr="006E0DDD">
        <w:rPr>
          <w:rFonts w:asciiTheme="minorHAnsi" w:hAnsiTheme="minorHAnsi" w:cstheme="minorHAnsi"/>
          <w:b/>
          <w:bCs/>
          <w:sz w:val="24"/>
          <w:szCs w:val="24"/>
        </w:rPr>
        <w:t>basilar que é o da vedação do retrocesso</w:t>
      </w:r>
      <w:r w:rsidRPr="00676006">
        <w:rPr>
          <w:rFonts w:asciiTheme="minorHAnsi" w:hAnsiTheme="minorHAnsi" w:cstheme="minorHAnsi"/>
          <w:sz w:val="24"/>
          <w:szCs w:val="24"/>
        </w:rPr>
        <w:t>.</w:t>
      </w:r>
    </w:p>
    <w:p w:rsidRPr="00676006" w:rsidR="00676006" w:rsidP="00676006" w:rsidRDefault="00676006" w14:paraId="503C1C3F" w14:textId="77777777">
      <w:pPr>
        <w:tabs>
          <w:tab w:val="left" w:pos="2160"/>
        </w:tabs>
        <w:spacing w:after="0" w:line="360" w:lineRule="auto"/>
        <w:ind w:firstLine="1985"/>
        <w:jc w:val="both"/>
        <w:rPr>
          <w:rFonts w:asciiTheme="minorHAnsi" w:hAnsiTheme="minorHAnsi" w:cstheme="minorHAnsi"/>
          <w:sz w:val="24"/>
          <w:szCs w:val="24"/>
        </w:rPr>
      </w:pPr>
    </w:p>
    <w:p w:rsidR="00676006" w:rsidP="00676006" w:rsidRDefault="00676006" w14:paraId="2D148D95" w14:textId="77777777">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Se o Poder Legislativo, no afã de promover a defesa do consumidor superendividado, editou a Lei 14.181/2021 para corretamente tutelar o seu direito fundamental à dignidade e de proteção da pessoa consumidora, não poderia um Decreto regulamentar retroceder no sentido de limitar, ou quiçá eliminar, a aplicação da lei em sentido estrito que buscou regulamentar.</w:t>
      </w:r>
    </w:p>
    <w:p w:rsidR="002004B3" w:rsidP="00676006" w:rsidRDefault="002004B3" w14:paraId="0760B623" w14:textId="77777777">
      <w:pPr>
        <w:tabs>
          <w:tab w:val="left" w:pos="2160"/>
        </w:tabs>
        <w:spacing w:after="0" w:line="360" w:lineRule="auto"/>
        <w:ind w:firstLine="1985"/>
        <w:jc w:val="both"/>
        <w:rPr>
          <w:rFonts w:asciiTheme="minorHAnsi" w:hAnsiTheme="minorHAnsi" w:cstheme="minorHAnsi"/>
          <w:sz w:val="24"/>
          <w:szCs w:val="24"/>
        </w:rPr>
      </w:pPr>
    </w:p>
    <w:p w:rsidRPr="00676006" w:rsidR="002004B3" w:rsidP="00676006" w:rsidRDefault="002004B3" w14:paraId="189AD967" w14:textId="7152F7F6">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 xml:space="preserve">A lei do superendividamento </w:t>
      </w:r>
      <w:r w:rsidR="00906DF1">
        <w:rPr>
          <w:rFonts w:asciiTheme="minorHAnsi" w:hAnsiTheme="minorHAnsi" w:cstheme="minorHAnsi"/>
          <w:sz w:val="24"/>
          <w:szCs w:val="24"/>
        </w:rPr>
        <w:t>decorre da necessidade de evitar a exclusão social</w:t>
      </w:r>
      <w:r w:rsidR="006342F0">
        <w:rPr>
          <w:rFonts w:asciiTheme="minorHAnsi" w:hAnsiTheme="minorHAnsi" w:cstheme="minorHAnsi"/>
          <w:sz w:val="24"/>
          <w:szCs w:val="24"/>
        </w:rPr>
        <w:t xml:space="preserve">, </w:t>
      </w:r>
      <w:r w:rsidR="0000336D">
        <w:rPr>
          <w:rFonts w:asciiTheme="minorHAnsi" w:hAnsiTheme="minorHAnsi" w:cstheme="minorHAnsi"/>
          <w:sz w:val="24"/>
          <w:szCs w:val="24"/>
        </w:rPr>
        <w:t>quando que</w:t>
      </w:r>
      <w:r w:rsidR="006342F0">
        <w:rPr>
          <w:rFonts w:asciiTheme="minorHAnsi" w:hAnsiTheme="minorHAnsi" w:cstheme="minorHAnsi"/>
          <w:sz w:val="24"/>
          <w:szCs w:val="24"/>
        </w:rPr>
        <w:t xml:space="preserve"> o decreto questionad</w:t>
      </w:r>
      <w:r w:rsidR="00BC10B4">
        <w:rPr>
          <w:rFonts w:asciiTheme="minorHAnsi" w:hAnsiTheme="minorHAnsi" w:cstheme="minorHAnsi"/>
          <w:sz w:val="24"/>
          <w:szCs w:val="24"/>
        </w:rPr>
        <w:t>o</w:t>
      </w:r>
      <w:r w:rsidR="006342F0">
        <w:rPr>
          <w:rFonts w:asciiTheme="minorHAnsi" w:hAnsiTheme="minorHAnsi" w:cstheme="minorHAnsi"/>
          <w:sz w:val="24"/>
          <w:szCs w:val="24"/>
        </w:rPr>
        <w:t xml:space="preserve"> acaba por colocar a pessoa superendividada na linha da miséria.</w:t>
      </w:r>
      <w:r w:rsidR="00CC0CFB">
        <w:rPr>
          <w:rStyle w:val="Refdenotaderodap"/>
          <w:rFonts w:asciiTheme="minorHAnsi" w:hAnsiTheme="minorHAnsi" w:cstheme="minorHAnsi"/>
          <w:sz w:val="24"/>
          <w:szCs w:val="24"/>
        </w:rPr>
        <w:footnoteReference w:id="5"/>
      </w:r>
    </w:p>
    <w:p w:rsidRPr="00676006" w:rsidR="00676006" w:rsidP="00676006" w:rsidRDefault="00676006" w14:paraId="088847CD" w14:textId="77777777">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 xml:space="preserve"> </w:t>
      </w:r>
    </w:p>
    <w:p w:rsidRPr="00676006" w:rsidR="00676006" w:rsidP="00676006" w:rsidRDefault="00676006" w14:paraId="6F373F90" w14:textId="324B604B">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Em permanecendo o Decreto, o objetivo maior da Lei 14.181/2021 de prevenir e tratar as situações de superendividamento será aniquilado. Ao contrário, assistiremos um aumento abrupto dos níveis de superendividamento no País, porque o “novo” mínimo existencial vai além até mesmo dos limites de margem de consignação de empréstimos/financiamento</w:t>
      </w:r>
      <w:r w:rsidR="00FF0401">
        <w:rPr>
          <w:rFonts w:asciiTheme="minorHAnsi" w:hAnsiTheme="minorHAnsi" w:cstheme="minorHAnsi"/>
          <w:sz w:val="24"/>
          <w:szCs w:val="24"/>
        </w:rPr>
        <w:t>s.</w:t>
      </w:r>
    </w:p>
    <w:p w:rsidRPr="00676006" w:rsidR="00676006" w:rsidP="00676006" w:rsidRDefault="00676006" w14:paraId="358E6B14" w14:textId="77777777">
      <w:pPr>
        <w:tabs>
          <w:tab w:val="left" w:pos="2160"/>
        </w:tabs>
        <w:spacing w:after="0" w:line="360" w:lineRule="auto"/>
        <w:ind w:firstLine="1985"/>
        <w:jc w:val="both"/>
        <w:rPr>
          <w:rFonts w:asciiTheme="minorHAnsi" w:hAnsiTheme="minorHAnsi" w:cstheme="minorHAnsi"/>
          <w:sz w:val="24"/>
          <w:szCs w:val="24"/>
        </w:rPr>
      </w:pPr>
    </w:p>
    <w:p w:rsidR="00676006" w:rsidP="00676006" w:rsidRDefault="00676006" w14:paraId="33AEAA2B" w14:textId="46747941">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Com es</w:t>
      </w:r>
      <w:r w:rsidR="00FF0401">
        <w:rPr>
          <w:rFonts w:asciiTheme="minorHAnsi" w:hAnsiTheme="minorHAnsi" w:cstheme="minorHAnsi"/>
          <w:sz w:val="24"/>
          <w:szCs w:val="24"/>
        </w:rPr>
        <w:t>s</w:t>
      </w:r>
      <w:r w:rsidRPr="00676006">
        <w:rPr>
          <w:rFonts w:asciiTheme="minorHAnsi" w:hAnsiTheme="minorHAnsi" w:cstheme="minorHAnsi"/>
          <w:sz w:val="24"/>
          <w:szCs w:val="24"/>
        </w:rPr>
        <w:t>e novo conceito, os bancos poderão conceder empréstimos e financiamentos mediante débito em conta que consumirão praticamente toda a renda do trabalhador brasileiro, preservando apenas o importe de 25% do salário-mínimo, hoje correspondente a R$ 303,00 (trezentos e três reais).</w:t>
      </w:r>
    </w:p>
    <w:p w:rsidR="00994C85" w:rsidP="00676006" w:rsidRDefault="00994C85" w14:paraId="43682BDF" w14:textId="77777777">
      <w:pPr>
        <w:tabs>
          <w:tab w:val="left" w:pos="2160"/>
        </w:tabs>
        <w:spacing w:after="0" w:line="360" w:lineRule="auto"/>
        <w:ind w:firstLine="1985"/>
        <w:jc w:val="both"/>
        <w:rPr>
          <w:rFonts w:asciiTheme="minorHAnsi" w:hAnsiTheme="minorHAnsi" w:cstheme="minorHAnsi"/>
          <w:sz w:val="24"/>
          <w:szCs w:val="24"/>
        </w:rPr>
      </w:pPr>
    </w:p>
    <w:p w:rsidRPr="00676006" w:rsidR="00994C85" w:rsidP="00676006" w:rsidRDefault="00994C85" w14:paraId="40FF067E" w14:textId="77777777">
      <w:pPr>
        <w:tabs>
          <w:tab w:val="left" w:pos="2160"/>
        </w:tabs>
        <w:spacing w:after="0" w:line="360" w:lineRule="auto"/>
        <w:ind w:firstLine="1985"/>
        <w:jc w:val="both"/>
        <w:rPr>
          <w:rFonts w:asciiTheme="minorHAnsi" w:hAnsiTheme="minorHAnsi" w:cstheme="minorHAnsi"/>
          <w:sz w:val="24"/>
          <w:szCs w:val="24"/>
        </w:rPr>
      </w:pPr>
    </w:p>
    <w:p w:rsidRPr="00676006" w:rsidR="00676006" w:rsidP="00676006" w:rsidRDefault="00676006" w14:paraId="4EC30D89" w14:textId="77777777">
      <w:pPr>
        <w:tabs>
          <w:tab w:val="left" w:pos="2160"/>
        </w:tabs>
        <w:spacing w:after="0" w:line="360" w:lineRule="auto"/>
        <w:ind w:firstLine="1985"/>
        <w:jc w:val="both"/>
        <w:rPr>
          <w:rFonts w:asciiTheme="minorHAnsi" w:hAnsiTheme="minorHAnsi" w:cstheme="minorHAnsi"/>
          <w:sz w:val="24"/>
          <w:szCs w:val="24"/>
        </w:rPr>
      </w:pPr>
    </w:p>
    <w:p w:rsidR="00676006" w:rsidP="00676006" w:rsidRDefault="00676006" w14:paraId="2BEB1969" w14:textId="77777777">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Os vícios do Decreto não param na inconstitucionalidade. Há também claras situações de ilegalidades no seu art. 4º, na medida em que vai de encontro com o contexto da Lei 14.181/2021.</w:t>
      </w:r>
    </w:p>
    <w:p w:rsidR="005B66C1" w:rsidP="00676006" w:rsidRDefault="005B66C1" w14:paraId="2F415ABE" w14:textId="77777777">
      <w:pPr>
        <w:tabs>
          <w:tab w:val="left" w:pos="2160"/>
        </w:tabs>
        <w:spacing w:after="0" w:line="360" w:lineRule="auto"/>
        <w:ind w:firstLine="1985"/>
        <w:jc w:val="both"/>
        <w:rPr>
          <w:rFonts w:asciiTheme="minorHAnsi" w:hAnsiTheme="minorHAnsi" w:cstheme="minorHAnsi"/>
          <w:sz w:val="24"/>
          <w:szCs w:val="24"/>
        </w:rPr>
      </w:pPr>
    </w:p>
    <w:p w:rsidR="005B66C1" w:rsidP="00676006" w:rsidRDefault="00BB6FEF" w14:paraId="175B6F49" w14:textId="3373A581">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As restrições fixadas no parágrafo único do art. 4º do Decreto são inovações normativas que não encontram compatibilidade com a Lei 14.181/2021.</w:t>
      </w:r>
      <w:r w:rsidR="00655697">
        <w:rPr>
          <w:rFonts w:asciiTheme="minorHAnsi" w:hAnsiTheme="minorHAnsi" w:cstheme="minorHAnsi"/>
          <w:sz w:val="24"/>
          <w:szCs w:val="24"/>
        </w:rPr>
        <w:t xml:space="preserve"> E são novidades que restringem os direitos dos consumidores superendividados, o que jamais poderia ser feito em sede de decreto, porque seu papel constitucional é de apenas regulamentar uma lei para sua fiel execução</w:t>
      </w:r>
      <w:r w:rsidR="00C607E1">
        <w:rPr>
          <w:rFonts w:asciiTheme="minorHAnsi" w:hAnsiTheme="minorHAnsi" w:cstheme="minorHAnsi"/>
          <w:sz w:val="24"/>
          <w:szCs w:val="24"/>
        </w:rPr>
        <w:t xml:space="preserve"> (art. 84, IV, CRFB/88)</w:t>
      </w:r>
      <w:r w:rsidR="00655697">
        <w:rPr>
          <w:rFonts w:asciiTheme="minorHAnsi" w:hAnsiTheme="minorHAnsi" w:cstheme="minorHAnsi"/>
          <w:sz w:val="24"/>
          <w:szCs w:val="24"/>
        </w:rPr>
        <w:t>, e não para impor restrição ao seu campo de aplicação.</w:t>
      </w:r>
      <w:r w:rsidR="00E80BC1">
        <w:rPr>
          <w:rStyle w:val="Refdenotaderodap"/>
          <w:rFonts w:asciiTheme="minorHAnsi" w:hAnsiTheme="minorHAnsi" w:cstheme="minorHAnsi"/>
          <w:sz w:val="24"/>
          <w:szCs w:val="24"/>
        </w:rPr>
        <w:footnoteReference w:id="6"/>
      </w:r>
    </w:p>
    <w:p w:rsidRPr="00676006" w:rsidR="00676006" w:rsidP="00676006" w:rsidRDefault="00676006" w14:paraId="660EFF1B" w14:textId="77777777">
      <w:pPr>
        <w:tabs>
          <w:tab w:val="left" w:pos="2160"/>
        </w:tabs>
        <w:spacing w:after="0" w:line="360" w:lineRule="auto"/>
        <w:ind w:firstLine="1985"/>
        <w:jc w:val="both"/>
        <w:rPr>
          <w:rFonts w:asciiTheme="minorHAnsi" w:hAnsiTheme="minorHAnsi" w:cstheme="minorHAnsi"/>
          <w:sz w:val="24"/>
          <w:szCs w:val="24"/>
        </w:rPr>
      </w:pPr>
    </w:p>
    <w:p w:rsidR="000A13F3" w:rsidP="00676006" w:rsidRDefault="00676006" w14:paraId="32EED9FB" w14:textId="4C9CA32C">
      <w:pPr>
        <w:tabs>
          <w:tab w:val="left" w:pos="2160"/>
        </w:tabs>
        <w:spacing w:after="0" w:line="360" w:lineRule="auto"/>
        <w:ind w:firstLine="1985"/>
        <w:jc w:val="both"/>
        <w:rPr>
          <w:rFonts w:asciiTheme="minorHAnsi" w:hAnsiTheme="minorHAnsi" w:cstheme="minorHAnsi"/>
          <w:sz w:val="24"/>
          <w:szCs w:val="24"/>
        </w:rPr>
      </w:pPr>
      <w:r w:rsidRPr="00676006">
        <w:rPr>
          <w:rFonts w:asciiTheme="minorHAnsi" w:hAnsiTheme="minorHAnsi" w:cstheme="minorHAnsi"/>
          <w:sz w:val="24"/>
          <w:szCs w:val="24"/>
        </w:rPr>
        <w:t>Assim, para que sejam preservados os direitos</w:t>
      </w:r>
      <w:r w:rsidR="00C607E1">
        <w:rPr>
          <w:rFonts w:asciiTheme="minorHAnsi" w:hAnsiTheme="minorHAnsi" w:cstheme="minorHAnsi"/>
          <w:sz w:val="24"/>
          <w:szCs w:val="24"/>
        </w:rPr>
        <w:t xml:space="preserve"> (constitucionais e legais)</w:t>
      </w:r>
      <w:r w:rsidRPr="00676006">
        <w:rPr>
          <w:rFonts w:asciiTheme="minorHAnsi" w:hAnsiTheme="minorHAnsi" w:cstheme="minorHAnsi"/>
          <w:sz w:val="24"/>
          <w:szCs w:val="24"/>
        </w:rPr>
        <w:t xml:space="preserve"> dos consumidores superendividados, é necessário o afastamento dos efeitos do decreto 11.150/2022 </w:t>
      </w:r>
      <w:r w:rsidR="00F00F2B">
        <w:rPr>
          <w:rFonts w:asciiTheme="minorHAnsi" w:hAnsiTheme="minorHAnsi" w:cstheme="minorHAnsi"/>
          <w:sz w:val="24"/>
          <w:szCs w:val="24"/>
        </w:rPr>
        <w:t>no julgamento do caso presente, adotando-se como critério de mínimo existencial o que doravante se expõe</w:t>
      </w:r>
      <w:r w:rsidRPr="00676006">
        <w:rPr>
          <w:rFonts w:asciiTheme="minorHAnsi" w:hAnsiTheme="minorHAnsi" w:cstheme="minorHAnsi"/>
          <w:sz w:val="24"/>
          <w:szCs w:val="24"/>
        </w:rPr>
        <w:t>.</w:t>
      </w:r>
    </w:p>
    <w:p w:rsidR="00676006" w:rsidP="00676006" w:rsidRDefault="00676006" w14:paraId="3299FA15" w14:textId="77777777">
      <w:pPr>
        <w:tabs>
          <w:tab w:val="left" w:pos="2160"/>
        </w:tabs>
        <w:spacing w:after="0" w:line="360" w:lineRule="auto"/>
        <w:jc w:val="both"/>
        <w:rPr>
          <w:rFonts w:asciiTheme="minorHAnsi" w:hAnsiTheme="minorHAnsi" w:cstheme="minorHAnsi"/>
          <w:sz w:val="24"/>
          <w:szCs w:val="24"/>
        </w:rPr>
      </w:pPr>
    </w:p>
    <w:p w:rsidRPr="00A80478" w:rsidR="00676006" w:rsidP="00676006" w:rsidRDefault="00676006" w14:paraId="3BAD77E2" w14:textId="77777777">
      <w:pPr>
        <w:tabs>
          <w:tab w:val="left" w:pos="2160"/>
        </w:tabs>
        <w:spacing w:after="0" w:line="360" w:lineRule="auto"/>
        <w:jc w:val="both"/>
        <w:rPr>
          <w:rFonts w:asciiTheme="minorHAnsi" w:hAnsiTheme="minorHAnsi" w:cstheme="minorHAnsi"/>
          <w:sz w:val="24"/>
          <w:szCs w:val="24"/>
        </w:rPr>
      </w:pPr>
    </w:p>
    <w:p w:rsidRPr="00A80478" w:rsidR="00041F39" w:rsidP="002149C7" w:rsidRDefault="00F00F2B" w14:paraId="5AD7D240" w14:textId="302CA348">
      <w:pPr>
        <w:pBdr>
          <w:bottom w:val="single" w:color="auto" w:sz="4" w:space="1"/>
        </w:pBdr>
        <w:tabs>
          <w:tab w:val="left" w:pos="2160"/>
        </w:tabs>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I</w:t>
      </w:r>
      <w:r w:rsidRPr="00A80478" w:rsidR="00041F39">
        <w:rPr>
          <w:rFonts w:asciiTheme="minorHAnsi" w:hAnsiTheme="minorHAnsi" w:cstheme="minorHAnsi"/>
          <w:b/>
          <w:sz w:val="24"/>
          <w:szCs w:val="24"/>
        </w:rPr>
        <w:t xml:space="preserve">I – </w:t>
      </w:r>
      <w:r w:rsidRPr="00A80478" w:rsidR="002149C7">
        <w:rPr>
          <w:rFonts w:asciiTheme="minorHAnsi" w:hAnsiTheme="minorHAnsi" w:cstheme="minorHAnsi"/>
          <w:b/>
          <w:sz w:val="24"/>
          <w:szCs w:val="24"/>
        </w:rPr>
        <w:t>DA CONFIGURAÇÃO DA SITUAÇÃO DE SUPERENDIVIDAMENTO</w:t>
      </w:r>
    </w:p>
    <w:p w:rsidRPr="00A80478" w:rsidR="00933494" w:rsidP="00185B2C" w:rsidRDefault="00933494" w14:paraId="5ACB4934" w14:textId="77777777">
      <w:pPr>
        <w:tabs>
          <w:tab w:val="left" w:pos="2160"/>
        </w:tabs>
        <w:spacing w:after="0" w:line="360" w:lineRule="auto"/>
        <w:ind w:firstLine="1985"/>
        <w:jc w:val="both"/>
        <w:rPr>
          <w:rFonts w:asciiTheme="minorHAnsi" w:hAnsiTheme="minorHAnsi" w:cstheme="minorHAnsi"/>
          <w:sz w:val="24"/>
          <w:szCs w:val="24"/>
        </w:rPr>
      </w:pPr>
    </w:p>
    <w:p w:rsidRPr="00A80478" w:rsidR="00C93EF3" w:rsidP="00185B2C" w:rsidRDefault="00C93EF3" w14:paraId="0A59702E" w14:textId="77777777">
      <w:pPr>
        <w:tabs>
          <w:tab w:val="left" w:pos="2160"/>
        </w:tabs>
        <w:spacing w:after="0" w:line="360" w:lineRule="auto"/>
        <w:ind w:firstLine="1985"/>
        <w:jc w:val="both"/>
        <w:rPr>
          <w:rFonts w:asciiTheme="minorHAnsi" w:hAnsiTheme="minorHAnsi" w:cstheme="minorHAnsi"/>
          <w:sz w:val="24"/>
          <w:szCs w:val="24"/>
        </w:rPr>
      </w:pPr>
    </w:p>
    <w:p w:rsidRPr="00A80478" w:rsidR="00C93EF3" w:rsidP="00C93EF3" w:rsidRDefault="00F00F2B" w14:paraId="0FBFA13A" w14:textId="3B80C1E5">
      <w:pPr>
        <w:tabs>
          <w:tab w:val="left" w:pos="2160"/>
        </w:tabs>
        <w:spacing w:after="0" w:line="360" w:lineRule="auto"/>
        <w:ind w:firstLine="851"/>
        <w:jc w:val="both"/>
        <w:rPr>
          <w:rFonts w:asciiTheme="minorHAnsi" w:hAnsiTheme="minorHAnsi" w:cstheme="minorHAnsi"/>
          <w:b/>
          <w:bCs/>
          <w:sz w:val="24"/>
          <w:szCs w:val="24"/>
        </w:rPr>
      </w:pPr>
      <w:r>
        <w:rPr>
          <w:rFonts w:asciiTheme="minorHAnsi" w:hAnsiTheme="minorHAnsi" w:cstheme="minorHAnsi"/>
          <w:b/>
          <w:bCs/>
          <w:sz w:val="24"/>
          <w:szCs w:val="24"/>
        </w:rPr>
        <w:t>I</w:t>
      </w:r>
      <w:r w:rsidRPr="00A80478" w:rsidR="00C93EF3">
        <w:rPr>
          <w:rFonts w:asciiTheme="minorHAnsi" w:hAnsiTheme="minorHAnsi" w:cstheme="minorHAnsi"/>
          <w:b/>
          <w:bCs/>
          <w:sz w:val="24"/>
          <w:szCs w:val="24"/>
        </w:rPr>
        <w:t>I.1 – DA SITUAÇÃO REMUNERATÓRIA E PATRIMONIAL DA PARTE AUTORA</w:t>
      </w:r>
      <w:r w:rsidRPr="00A80478" w:rsidR="00CF21C7">
        <w:rPr>
          <w:rFonts w:asciiTheme="minorHAnsi" w:hAnsiTheme="minorHAnsi" w:cstheme="minorHAnsi"/>
          <w:b/>
          <w:bCs/>
          <w:sz w:val="24"/>
          <w:szCs w:val="24"/>
        </w:rPr>
        <w:t xml:space="preserve"> E DE SEU NÚCLEO FAMILIAR</w:t>
      </w:r>
      <w:r w:rsidRPr="00A80478" w:rsidR="00525953">
        <w:rPr>
          <w:rFonts w:asciiTheme="minorHAnsi" w:hAnsiTheme="minorHAnsi" w:cstheme="minorHAnsi"/>
          <w:b/>
          <w:bCs/>
          <w:sz w:val="24"/>
          <w:szCs w:val="24"/>
        </w:rPr>
        <w:t>:</w:t>
      </w:r>
    </w:p>
    <w:p w:rsidRPr="00A80478" w:rsidR="00C93EF3" w:rsidP="00185B2C" w:rsidRDefault="00C93EF3" w14:paraId="737AA275" w14:textId="77777777">
      <w:pPr>
        <w:tabs>
          <w:tab w:val="left" w:pos="2160"/>
        </w:tabs>
        <w:spacing w:after="0" w:line="360" w:lineRule="auto"/>
        <w:ind w:firstLine="1985"/>
        <w:jc w:val="both"/>
        <w:rPr>
          <w:rFonts w:asciiTheme="minorHAnsi" w:hAnsiTheme="minorHAnsi" w:cstheme="minorHAnsi"/>
          <w:sz w:val="24"/>
          <w:szCs w:val="24"/>
        </w:rPr>
      </w:pPr>
    </w:p>
    <w:p w:rsidRPr="00A80478" w:rsidR="00C93EF3" w:rsidP="00185B2C" w:rsidRDefault="00AB067A" w14:paraId="0FE5506B" w14:textId="4362EF15">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A parte autora </w:t>
      </w:r>
      <w:r w:rsidRPr="00A80478" w:rsidR="0043165F">
        <w:rPr>
          <w:rFonts w:asciiTheme="minorHAnsi" w:hAnsiTheme="minorHAnsi" w:cstheme="minorHAnsi"/>
          <w:sz w:val="24"/>
          <w:szCs w:val="24"/>
        </w:rPr>
        <w:t xml:space="preserve">tem como única fonte de renda o </w:t>
      </w:r>
      <w:commentRangeStart w:id="5"/>
      <w:r w:rsidRPr="00A80478" w:rsidR="0043165F">
        <w:rPr>
          <w:rFonts w:asciiTheme="minorHAnsi" w:hAnsiTheme="minorHAnsi" w:cstheme="minorHAnsi"/>
          <w:sz w:val="24"/>
          <w:szCs w:val="24"/>
        </w:rPr>
        <w:t xml:space="preserve">seu benefício da aposentadoria recebido junto ao INSS, no </w:t>
      </w:r>
      <w:r w:rsidRPr="00A80478" w:rsidR="0043165F">
        <w:rPr>
          <w:rFonts w:asciiTheme="minorHAnsi" w:hAnsiTheme="minorHAnsi" w:cstheme="minorHAnsi"/>
          <w:b/>
          <w:bCs/>
          <w:sz w:val="24"/>
          <w:szCs w:val="24"/>
        </w:rPr>
        <w:t xml:space="preserve">valor </w:t>
      </w:r>
      <w:r w:rsidRPr="00A80478" w:rsidR="00CF21C7">
        <w:rPr>
          <w:rFonts w:asciiTheme="minorHAnsi" w:hAnsiTheme="minorHAnsi" w:cstheme="minorHAnsi"/>
          <w:b/>
          <w:bCs/>
          <w:sz w:val="24"/>
          <w:szCs w:val="24"/>
        </w:rPr>
        <w:t>bruto</w:t>
      </w:r>
      <w:r w:rsidRPr="00A80478" w:rsidR="00CF21C7">
        <w:rPr>
          <w:rFonts w:asciiTheme="minorHAnsi" w:hAnsiTheme="minorHAnsi" w:cstheme="minorHAnsi"/>
          <w:sz w:val="24"/>
          <w:szCs w:val="24"/>
        </w:rPr>
        <w:t xml:space="preserve"> </w:t>
      </w:r>
      <w:r w:rsidRPr="00A80478" w:rsidR="0043165F">
        <w:rPr>
          <w:rFonts w:asciiTheme="minorHAnsi" w:hAnsiTheme="minorHAnsi" w:cstheme="minorHAnsi"/>
          <w:sz w:val="24"/>
          <w:szCs w:val="24"/>
        </w:rPr>
        <w:t xml:space="preserve">de </w:t>
      </w:r>
      <w:r w:rsidRPr="00A80478" w:rsidR="00CF21C7">
        <w:rPr>
          <w:rFonts w:asciiTheme="minorHAnsi" w:hAnsiTheme="minorHAnsi" w:cstheme="minorHAnsi"/>
          <w:sz w:val="24"/>
          <w:szCs w:val="24"/>
        </w:rPr>
        <w:t xml:space="preserve">R$ </w:t>
      </w:r>
      <w:r w:rsidR="00B13F3B">
        <w:rPr>
          <w:rFonts w:asciiTheme="minorHAnsi" w:hAnsiTheme="minorHAnsi" w:cstheme="minorHAnsi"/>
          <w:sz w:val="24"/>
          <w:szCs w:val="24"/>
        </w:rPr>
        <w:t>XXXX,XX</w:t>
      </w:r>
      <w:r w:rsidRPr="00A80478" w:rsidR="00CF21C7">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Pr="00A80478" w:rsidR="00CF21C7">
        <w:rPr>
          <w:rFonts w:asciiTheme="minorHAnsi" w:hAnsiTheme="minorHAnsi" w:cstheme="minorHAnsi"/>
          <w:sz w:val="24"/>
          <w:szCs w:val="24"/>
        </w:rPr>
        <w:t>)</w:t>
      </w:r>
      <w:commentRangeEnd w:id="5"/>
      <w:r w:rsidR="00EE182A">
        <w:rPr>
          <w:rStyle w:val="Refdecomentrio"/>
        </w:rPr>
        <w:commentReference w:id="5"/>
      </w:r>
      <w:r w:rsidRPr="00A80478" w:rsidR="00E74ADD">
        <w:rPr>
          <w:rFonts w:asciiTheme="minorHAnsi" w:hAnsiTheme="minorHAnsi" w:cstheme="minorHAnsi"/>
          <w:sz w:val="24"/>
          <w:szCs w:val="24"/>
        </w:rPr>
        <w:t xml:space="preserve">. E considerando os descontos obrigatórios com previdência e imposto de renda, o </w:t>
      </w:r>
      <w:r w:rsidRPr="00A80478" w:rsidR="00E74ADD">
        <w:rPr>
          <w:rFonts w:asciiTheme="minorHAnsi" w:hAnsiTheme="minorHAnsi" w:cstheme="minorHAnsi"/>
          <w:b/>
          <w:bCs/>
          <w:sz w:val="24"/>
          <w:szCs w:val="24"/>
        </w:rPr>
        <w:t>valor líquido</w:t>
      </w:r>
      <w:r w:rsidRPr="00A80478" w:rsidR="00E74ADD">
        <w:rPr>
          <w:rFonts w:asciiTheme="minorHAnsi" w:hAnsiTheme="minorHAnsi" w:cstheme="minorHAnsi"/>
          <w:sz w:val="24"/>
          <w:szCs w:val="24"/>
        </w:rPr>
        <w:t xml:space="preserve"> é de apenas </w:t>
      </w:r>
      <w:r w:rsidRPr="00A80478" w:rsidR="00B13F3B">
        <w:rPr>
          <w:rFonts w:asciiTheme="minorHAnsi" w:hAnsiTheme="minorHAnsi" w:cstheme="minorHAnsi"/>
          <w:sz w:val="24"/>
          <w:szCs w:val="24"/>
        </w:rPr>
        <w:t xml:space="preserve">R$ </w:t>
      </w:r>
      <w:r w:rsidR="00B13F3B">
        <w:rPr>
          <w:rFonts w:asciiTheme="minorHAnsi" w:hAnsiTheme="minorHAnsi" w:cstheme="minorHAnsi"/>
          <w:sz w:val="24"/>
          <w:szCs w:val="24"/>
        </w:rPr>
        <w:t>XXXX,XX</w:t>
      </w:r>
      <w:r w:rsidRPr="00A80478" w:rsidR="00B13F3B">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Pr="00A80478" w:rsidR="00B13F3B">
        <w:rPr>
          <w:rFonts w:asciiTheme="minorHAnsi" w:hAnsiTheme="minorHAnsi" w:cstheme="minorHAnsi"/>
          <w:sz w:val="24"/>
          <w:szCs w:val="24"/>
        </w:rPr>
        <w:t>).</w:t>
      </w:r>
    </w:p>
    <w:p w:rsidRPr="00A80478" w:rsidR="005D21F3" w:rsidP="00185B2C" w:rsidRDefault="005D21F3" w14:paraId="5D58070B" w14:textId="77777777">
      <w:pPr>
        <w:tabs>
          <w:tab w:val="left" w:pos="2160"/>
        </w:tabs>
        <w:spacing w:after="0" w:line="360" w:lineRule="auto"/>
        <w:ind w:firstLine="1985"/>
        <w:jc w:val="both"/>
        <w:rPr>
          <w:rFonts w:asciiTheme="minorHAnsi" w:hAnsiTheme="minorHAnsi" w:cstheme="minorHAnsi"/>
          <w:sz w:val="24"/>
          <w:szCs w:val="24"/>
        </w:rPr>
      </w:pPr>
    </w:p>
    <w:p w:rsidRPr="00A80478" w:rsidR="00CF21C7" w:rsidP="00185B2C" w:rsidRDefault="009B129B" w14:paraId="43E04F8E" w14:textId="78C4A31A">
      <w:pPr>
        <w:tabs>
          <w:tab w:val="left" w:pos="2160"/>
        </w:tabs>
        <w:spacing w:after="0" w:line="360" w:lineRule="auto"/>
        <w:ind w:firstLine="1985"/>
        <w:jc w:val="both"/>
        <w:rPr>
          <w:rFonts w:asciiTheme="minorHAnsi" w:hAnsiTheme="minorHAnsi" w:cstheme="minorHAnsi"/>
          <w:sz w:val="24"/>
          <w:szCs w:val="24"/>
        </w:rPr>
      </w:pPr>
      <w:commentRangeStart w:id="6"/>
      <w:r w:rsidRPr="00A80478">
        <w:rPr>
          <w:rFonts w:asciiTheme="minorHAnsi" w:hAnsiTheme="minorHAnsi" w:cstheme="minorHAnsi"/>
          <w:sz w:val="24"/>
          <w:szCs w:val="24"/>
        </w:rPr>
        <w:t xml:space="preserve">A outra fonte de renda </w:t>
      </w:r>
      <w:r w:rsidR="00B13F3B">
        <w:rPr>
          <w:rFonts w:asciiTheme="minorHAnsi" w:hAnsiTheme="minorHAnsi" w:cstheme="minorHAnsi"/>
          <w:sz w:val="24"/>
          <w:szCs w:val="24"/>
        </w:rPr>
        <w:t xml:space="preserve">da </w:t>
      </w:r>
      <w:r w:rsidRPr="00A80478">
        <w:rPr>
          <w:rFonts w:asciiTheme="minorHAnsi" w:hAnsiTheme="minorHAnsi" w:cstheme="minorHAnsi"/>
          <w:sz w:val="24"/>
          <w:szCs w:val="24"/>
        </w:rPr>
        <w:t>família vem da aposentadoria do seu cônjuge</w:t>
      </w:r>
      <w:r w:rsidRPr="00A80478" w:rsidR="00252920">
        <w:rPr>
          <w:rFonts w:asciiTheme="minorHAnsi" w:hAnsiTheme="minorHAnsi" w:cstheme="minorHAnsi"/>
          <w:sz w:val="24"/>
          <w:szCs w:val="24"/>
        </w:rPr>
        <w:t xml:space="preserve"> XXXXX, que atualmente percebe a </w:t>
      </w:r>
      <w:r w:rsidRPr="00A80478" w:rsidR="00252920">
        <w:rPr>
          <w:rFonts w:asciiTheme="minorHAnsi" w:hAnsiTheme="minorHAnsi" w:cstheme="minorHAnsi"/>
          <w:b/>
          <w:bCs/>
          <w:sz w:val="24"/>
          <w:szCs w:val="24"/>
        </w:rPr>
        <w:t>renda bruta</w:t>
      </w:r>
      <w:r w:rsidRPr="00A80478" w:rsidR="00252920">
        <w:rPr>
          <w:rFonts w:asciiTheme="minorHAnsi" w:hAnsiTheme="minorHAnsi" w:cstheme="minorHAnsi"/>
          <w:sz w:val="24"/>
          <w:szCs w:val="24"/>
        </w:rPr>
        <w:t xml:space="preserve"> de </w:t>
      </w:r>
      <w:r w:rsidRPr="00A80478" w:rsidR="00B13F3B">
        <w:rPr>
          <w:rFonts w:asciiTheme="minorHAnsi" w:hAnsiTheme="minorHAnsi" w:cstheme="minorHAnsi"/>
          <w:sz w:val="24"/>
          <w:szCs w:val="24"/>
        </w:rPr>
        <w:t xml:space="preserve">R$ </w:t>
      </w:r>
      <w:r w:rsidR="00B13F3B">
        <w:rPr>
          <w:rFonts w:asciiTheme="minorHAnsi" w:hAnsiTheme="minorHAnsi" w:cstheme="minorHAnsi"/>
          <w:sz w:val="24"/>
          <w:szCs w:val="24"/>
        </w:rPr>
        <w:t>XXXX,XX</w:t>
      </w:r>
      <w:r w:rsidRPr="00A80478" w:rsidR="00B13F3B">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Pr="00A80478" w:rsidR="00B13F3B">
        <w:rPr>
          <w:rFonts w:asciiTheme="minorHAnsi" w:hAnsiTheme="minorHAnsi" w:cstheme="minorHAnsi"/>
          <w:sz w:val="24"/>
          <w:szCs w:val="24"/>
        </w:rPr>
        <w:t xml:space="preserve">). </w:t>
      </w:r>
      <w:r w:rsidRPr="00A80478" w:rsidR="00252920">
        <w:rPr>
          <w:rFonts w:asciiTheme="minorHAnsi" w:hAnsiTheme="minorHAnsi" w:cstheme="minorHAnsi"/>
          <w:sz w:val="24"/>
          <w:szCs w:val="24"/>
        </w:rPr>
        <w:t xml:space="preserve"> por mês.</w:t>
      </w:r>
      <w:r w:rsidRPr="00A80478" w:rsidR="00E74ADD">
        <w:rPr>
          <w:rFonts w:asciiTheme="minorHAnsi" w:hAnsiTheme="minorHAnsi" w:cstheme="minorHAnsi"/>
          <w:sz w:val="24"/>
          <w:szCs w:val="24"/>
        </w:rPr>
        <w:t xml:space="preserve"> O valor líquido, após os descontos obrigatórios, é de </w:t>
      </w:r>
      <w:r w:rsidRPr="00A80478" w:rsidR="00B13F3B">
        <w:rPr>
          <w:rFonts w:asciiTheme="minorHAnsi" w:hAnsiTheme="minorHAnsi" w:cstheme="minorHAnsi"/>
          <w:sz w:val="24"/>
          <w:szCs w:val="24"/>
        </w:rPr>
        <w:t xml:space="preserve">R$ </w:t>
      </w:r>
      <w:r w:rsidR="00B13F3B">
        <w:rPr>
          <w:rFonts w:asciiTheme="minorHAnsi" w:hAnsiTheme="minorHAnsi" w:cstheme="minorHAnsi"/>
          <w:sz w:val="24"/>
          <w:szCs w:val="24"/>
        </w:rPr>
        <w:t>XXXX,XX</w:t>
      </w:r>
      <w:r w:rsidRPr="00A80478" w:rsidR="00B13F3B">
        <w:rPr>
          <w:rFonts w:asciiTheme="minorHAnsi" w:hAnsiTheme="minorHAnsi" w:cstheme="minorHAnsi"/>
          <w:sz w:val="24"/>
          <w:szCs w:val="24"/>
        </w:rPr>
        <w:t xml:space="preserve"> (</w:t>
      </w:r>
      <w:r w:rsidR="00B13F3B">
        <w:rPr>
          <w:rFonts w:asciiTheme="minorHAnsi" w:hAnsiTheme="minorHAnsi" w:cstheme="minorHAnsi"/>
          <w:sz w:val="24"/>
          <w:szCs w:val="24"/>
        </w:rPr>
        <w:t>POR EXTENSO</w:t>
      </w:r>
      <w:r w:rsidRPr="00A80478" w:rsidR="00B13F3B">
        <w:rPr>
          <w:rFonts w:asciiTheme="minorHAnsi" w:hAnsiTheme="minorHAnsi" w:cstheme="minorHAnsi"/>
          <w:sz w:val="24"/>
          <w:szCs w:val="24"/>
        </w:rPr>
        <w:t>)</w:t>
      </w:r>
      <w:r w:rsidRPr="00A80478" w:rsidR="00251007">
        <w:rPr>
          <w:rFonts w:asciiTheme="minorHAnsi" w:hAnsiTheme="minorHAnsi" w:cstheme="minorHAnsi"/>
          <w:sz w:val="24"/>
          <w:szCs w:val="24"/>
        </w:rPr>
        <w:t>.</w:t>
      </w:r>
      <w:commentRangeEnd w:id="6"/>
      <w:r w:rsidR="00EE182A">
        <w:rPr>
          <w:rStyle w:val="Refdecomentrio"/>
        </w:rPr>
        <w:commentReference w:id="6"/>
      </w:r>
    </w:p>
    <w:p w:rsidRPr="00A80478" w:rsidR="00AE21FA" w:rsidP="00185B2C" w:rsidRDefault="00AE21FA" w14:paraId="6019D85D" w14:textId="77777777">
      <w:pPr>
        <w:tabs>
          <w:tab w:val="left" w:pos="2160"/>
        </w:tabs>
        <w:spacing w:after="0" w:line="360" w:lineRule="auto"/>
        <w:ind w:firstLine="1985"/>
        <w:jc w:val="both"/>
        <w:rPr>
          <w:rFonts w:asciiTheme="minorHAnsi" w:hAnsiTheme="minorHAnsi" w:cstheme="minorHAnsi"/>
          <w:sz w:val="24"/>
          <w:szCs w:val="24"/>
        </w:rPr>
      </w:pPr>
    </w:p>
    <w:p w:rsidRPr="00A80478" w:rsidR="00AE21FA" w:rsidP="00185B2C" w:rsidRDefault="00D900D4" w14:paraId="220A7FAC" w14:textId="0340DD9D">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Em termos patrimoniais, </w:t>
      </w:r>
      <w:r w:rsidRPr="00A80478" w:rsidR="00BC1DE4">
        <w:rPr>
          <w:rFonts w:asciiTheme="minorHAnsi" w:hAnsiTheme="minorHAnsi" w:cstheme="minorHAnsi"/>
          <w:sz w:val="24"/>
          <w:szCs w:val="24"/>
        </w:rPr>
        <w:t xml:space="preserve">possui os seguintes </w:t>
      </w:r>
      <w:r w:rsidRPr="00A80478" w:rsidR="00BC1DE4">
        <w:rPr>
          <w:rFonts w:asciiTheme="minorHAnsi" w:hAnsiTheme="minorHAnsi" w:cstheme="minorHAnsi"/>
          <w:sz w:val="24"/>
          <w:szCs w:val="24"/>
          <w:u w:val="single"/>
        </w:rPr>
        <w:t>bens</w:t>
      </w:r>
      <w:r w:rsidRPr="00A80478" w:rsidR="00E2600E">
        <w:rPr>
          <w:rFonts w:asciiTheme="minorHAnsi" w:hAnsiTheme="minorHAnsi" w:cstheme="minorHAnsi"/>
          <w:sz w:val="24"/>
          <w:szCs w:val="24"/>
          <w:u w:val="single"/>
        </w:rPr>
        <w:t xml:space="preserve"> e direitos</w:t>
      </w:r>
      <w:r w:rsidRPr="00A80478" w:rsidR="00BC1DE4">
        <w:rPr>
          <w:rFonts w:asciiTheme="minorHAnsi" w:hAnsiTheme="minorHAnsi" w:cstheme="minorHAnsi"/>
          <w:sz w:val="24"/>
          <w:szCs w:val="24"/>
        </w:rPr>
        <w:t>:</w:t>
      </w:r>
    </w:p>
    <w:p w:rsidRPr="00A80478" w:rsidR="00E2600E" w:rsidP="00185B2C" w:rsidRDefault="00E2600E" w14:paraId="3F4C2582" w14:textId="77777777">
      <w:pPr>
        <w:tabs>
          <w:tab w:val="left" w:pos="2160"/>
        </w:tabs>
        <w:spacing w:after="0" w:line="360" w:lineRule="auto"/>
        <w:ind w:firstLine="1985"/>
        <w:jc w:val="both"/>
        <w:rPr>
          <w:rFonts w:asciiTheme="minorHAnsi" w:hAnsiTheme="minorHAnsi" w:cstheme="minorHAnsi"/>
          <w:sz w:val="24"/>
          <w:szCs w:val="24"/>
        </w:rPr>
      </w:pPr>
    </w:p>
    <w:p w:rsidRPr="00A80478" w:rsidR="00E2600E" w:rsidP="00BC1DE4" w:rsidRDefault="00BC1DE4" w14:paraId="47B8591B" w14:textId="77777777">
      <w:pPr>
        <w:pStyle w:val="PargrafodaLista"/>
        <w:numPr>
          <w:ilvl w:val="0"/>
          <w:numId w:val="11"/>
        </w:numPr>
        <w:tabs>
          <w:tab w:val="left" w:pos="2160"/>
        </w:tabs>
        <w:spacing w:after="0" w:line="360" w:lineRule="auto"/>
        <w:jc w:val="both"/>
        <w:rPr>
          <w:rFonts w:asciiTheme="minorHAnsi" w:hAnsiTheme="minorHAnsi" w:cstheme="minorHAnsi"/>
          <w:sz w:val="24"/>
          <w:szCs w:val="24"/>
        </w:rPr>
      </w:pPr>
      <w:r w:rsidRPr="00A80478">
        <w:rPr>
          <w:rFonts w:asciiTheme="minorHAnsi" w:hAnsiTheme="minorHAnsi" w:cstheme="minorHAnsi"/>
          <w:sz w:val="24"/>
          <w:szCs w:val="24"/>
        </w:rPr>
        <w:t xml:space="preserve">Um imóvel utilizado para a sua moradia, </w:t>
      </w:r>
      <w:r w:rsidRPr="00A80478" w:rsidR="00E2600E">
        <w:rPr>
          <w:rFonts w:asciiTheme="minorHAnsi" w:hAnsiTheme="minorHAnsi" w:cstheme="minorHAnsi"/>
          <w:sz w:val="24"/>
          <w:szCs w:val="24"/>
        </w:rPr>
        <w:t>cujo</w:t>
      </w:r>
      <w:r w:rsidRPr="00A80478">
        <w:rPr>
          <w:rFonts w:asciiTheme="minorHAnsi" w:hAnsiTheme="minorHAnsi" w:cstheme="minorHAnsi"/>
          <w:sz w:val="24"/>
          <w:szCs w:val="24"/>
        </w:rPr>
        <w:t xml:space="preserve"> valor </w:t>
      </w:r>
      <w:r w:rsidRPr="00A80478" w:rsidR="00E2600E">
        <w:rPr>
          <w:rFonts w:asciiTheme="minorHAnsi" w:hAnsiTheme="minorHAnsi" w:cstheme="minorHAnsi"/>
          <w:sz w:val="24"/>
          <w:szCs w:val="24"/>
        </w:rPr>
        <w:t xml:space="preserve">é </w:t>
      </w:r>
      <w:r w:rsidRPr="00A80478">
        <w:rPr>
          <w:rFonts w:asciiTheme="minorHAnsi" w:hAnsiTheme="minorHAnsi" w:cstheme="minorHAnsi"/>
          <w:sz w:val="24"/>
          <w:szCs w:val="24"/>
        </w:rPr>
        <w:t>de R$ XXXX,XX</w:t>
      </w:r>
      <w:r w:rsidRPr="00A80478" w:rsidR="00E2600E">
        <w:rPr>
          <w:rFonts w:asciiTheme="minorHAnsi" w:hAnsiTheme="minorHAnsi" w:cstheme="minorHAnsi"/>
          <w:sz w:val="24"/>
          <w:szCs w:val="24"/>
        </w:rPr>
        <w:t>;</w:t>
      </w:r>
    </w:p>
    <w:p w:rsidRPr="00A80478" w:rsidR="0066378A" w:rsidP="00F10246" w:rsidRDefault="00D51ED8" w14:paraId="6BCFDEFC" w14:textId="5CAA11F8">
      <w:pPr>
        <w:pStyle w:val="PargrafodaLista"/>
        <w:numPr>
          <w:ilvl w:val="0"/>
          <w:numId w:val="11"/>
        </w:numPr>
        <w:tabs>
          <w:tab w:val="left" w:pos="2160"/>
        </w:tabs>
        <w:spacing w:after="0" w:line="360" w:lineRule="auto"/>
        <w:jc w:val="both"/>
        <w:rPr>
          <w:rFonts w:asciiTheme="minorHAnsi" w:hAnsiTheme="minorHAnsi" w:cstheme="minorHAnsi"/>
          <w:sz w:val="24"/>
          <w:szCs w:val="24"/>
        </w:rPr>
      </w:pPr>
      <w:r w:rsidRPr="00A80478">
        <w:rPr>
          <w:rFonts w:asciiTheme="minorHAnsi" w:hAnsiTheme="minorHAnsi" w:cstheme="minorHAnsi"/>
          <w:sz w:val="24"/>
          <w:szCs w:val="24"/>
        </w:rPr>
        <w:t xml:space="preserve">Direitos sobre o veículo (DESCREVER MODELO), </w:t>
      </w:r>
      <w:r w:rsidRPr="00A80478" w:rsidR="00F56B7F">
        <w:rPr>
          <w:rFonts w:asciiTheme="minorHAnsi" w:hAnsiTheme="minorHAnsi" w:cstheme="minorHAnsi"/>
          <w:sz w:val="24"/>
          <w:szCs w:val="24"/>
        </w:rPr>
        <w:t>adquirido pelo valor de R$ XXX,XXX, mas que ainda está alienado fiduciariamente ao BANCO XXXX</w:t>
      </w:r>
      <w:r w:rsidRPr="00A80478" w:rsidR="0066378A">
        <w:rPr>
          <w:rFonts w:asciiTheme="minorHAnsi" w:hAnsiTheme="minorHAnsi" w:cstheme="minorHAnsi"/>
          <w:sz w:val="24"/>
          <w:szCs w:val="24"/>
        </w:rPr>
        <w:t xml:space="preserve">, </w:t>
      </w:r>
      <w:r w:rsidRPr="00A80478" w:rsidR="00982FBE">
        <w:rPr>
          <w:rFonts w:asciiTheme="minorHAnsi" w:hAnsiTheme="minorHAnsi" w:cstheme="minorHAnsi"/>
          <w:sz w:val="24"/>
          <w:szCs w:val="24"/>
        </w:rPr>
        <w:t>por força do contrato de financiamento</w:t>
      </w:r>
      <w:r w:rsidRPr="00A80478" w:rsidR="000975F4">
        <w:rPr>
          <w:rFonts w:asciiTheme="minorHAnsi" w:hAnsiTheme="minorHAnsi" w:cstheme="minorHAnsi"/>
          <w:sz w:val="24"/>
          <w:szCs w:val="24"/>
        </w:rPr>
        <w:t xml:space="preserve"> no qual se estabeleceu o pagamento de 36 prestações de </w:t>
      </w:r>
      <w:r w:rsidRPr="00A80478" w:rsidR="0066378A">
        <w:rPr>
          <w:rFonts w:asciiTheme="minorHAnsi" w:hAnsiTheme="minorHAnsi" w:cstheme="minorHAnsi"/>
          <w:sz w:val="24"/>
          <w:szCs w:val="24"/>
        </w:rPr>
        <w:t>R$ XXX,XXX</w:t>
      </w:r>
      <w:r w:rsidRPr="00A80478" w:rsidR="000975F4">
        <w:rPr>
          <w:rFonts w:asciiTheme="minorHAnsi" w:hAnsiTheme="minorHAnsi" w:cstheme="minorHAnsi"/>
          <w:sz w:val="24"/>
          <w:szCs w:val="24"/>
        </w:rPr>
        <w:t>;</w:t>
      </w:r>
    </w:p>
    <w:p w:rsidRPr="00A80478" w:rsidR="00AC3B66" w:rsidP="00185B2C" w:rsidRDefault="00AC3B66" w14:paraId="618C4736" w14:textId="77777777">
      <w:pPr>
        <w:tabs>
          <w:tab w:val="left" w:pos="2160"/>
        </w:tabs>
        <w:spacing w:after="0" w:line="360" w:lineRule="auto"/>
        <w:ind w:firstLine="1985"/>
        <w:jc w:val="both"/>
        <w:rPr>
          <w:rFonts w:asciiTheme="minorHAnsi" w:hAnsiTheme="minorHAnsi" w:cstheme="minorHAnsi"/>
          <w:sz w:val="24"/>
          <w:szCs w:val="24"/>
        </w:rPr>
      </w:pPr>
    </w:p>
    <w:p w:rsidRPr="00A80478" w:rsidR="00251007" w:rsidP="00251007" w:rsidRDefault="00251007" w14:paraId="300990DF" w14:textId="77777777">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Apesar da renda e patrimônio retratados, a verdade é que a parte autora acabou por contrair, de plena boa-fé, inúmeras dívidas de consumo que hoje são impossíveis de serem adimplidas sem o prejuízo ao seu mínimo existencial, como está detalhado nos tópicos seguintes desta inicial.</w:t>
      </w:r>
    </w:p>
    <w:p w:rsidRPr="00A80478" w:rsidR="00251007" w:rsidP="00185B2C" w:rsidRDefault="00251007" w14:paraId="642D119D" w14:textId="77777777">
      <w:pPr>
        <w:tabs>
          <w:tab w:val="left" w:pos="2160"/>
        </w:tabs>
        <w:spacing w:after="0" w:line="360" w:lineRule="auto"/>
        <w:ind w:firstLine="1985"/>
        <w:jc w:val="both"/>
        <w:rPr>
          <w:rFonts w:asciiTheme="minorHAnsi" w:hAnsiTheme="minorHAnsi" w:cstheme="minorHAnsi"/>
          <w:sz w:val="24"/>
          <w:szCs w:val="24"/>
        </w:rPr>
      </w:pPr>
    </w:p>
    <w:p w:rsidRPr="00A80478" w:rsidR="0086703C" w:rsidP="00185B2C" w:rsidRDefault="0086703C" w14:paraId="57F7737A" w14:textId="6C104380">
      <w:pPr>
        <w:tabs>
          <w:tab w:val="left" w:pos="2160"/>
        </w:tabs>
        <w:spacing w:after="0" w:line="360" w:lineRule="auto"/>
        <w:ind w:firstLine="1985"/>
        <w:jc w:val="both"/>
        <w:rPr>
          <w:rFonts w:asciiTheme="minorHAnsi" w:hAnsiTheme="minorHAnsi" w:cstheme="minorHAnsi"/>
          <w:sz w:val="24"/>
          <w:szCs w:val="24"/>
        </w:rPr>
      </w:pPr>
    </w:p>
    <w:p w:rsidRPr="00A80478" w:rsidR="00CD3983" w:rsidP="00CD3983" w:rsidRDefault="00F00F2B" w14:paraId="26535D14" w14:textId="559B45A2">
      <w:pPr>
        <w:tabs>
          <w:tab w:val="left" w:pos="2160"/>
        </w:tabs>
        <w:spacing w:after="0" w:line="360" w:lineRule="auto"/>
        <w:ind w:firstLine="851"/>
        <w:jc w:val="both"/>
        <w:rPr>
          <w:rFonts w:asciiTheme="minorHAnsi" w:hAnsiTheme="minorHAnsi" w:cstheme="minorHAnsi"/>
          <w:b/>
          <w:bCs/>
          <w:sz w:val="24"/>
          <w:szCs w:val="24"/>
        </w:rPr>
      </w:pPr>
      <w:r>
        <w:rPr>
          <w:rFonts w:asciiTheme="minorHAnsi" w:hAnsiTheme="minorHAnsi" w:cstheme="minorHAnsi"/>
          <w:b/>
          <w:bCs/>
          <w:sz w:val="24"/>
          <w:szCs w:val="24"/>
        </w:rPr>
        <w:t>I</w:t>
      </w:r>
      <w:r w:rsidRPr="00A80478" w:rsidR="00CD3983">
        <w:rPr>
          <w:rFonts w:asciiTheme="minorHAnsi" w:hAnsiTheme="minorHAnsi" w:cstheme="minorHAnsi"/>
          <w:b/>
          <w:bCs/>
          <w:sz w:val="24"/>
          <w:szCs w:val="24"/>
        </w:rPr>
        <w:t xml:space="preserve">I.2 – </w:t>
      </w:r>
      <w:r w:rsidRPr="00A80478" w:rsidR="005F662F">
        <w:rPr>
          <w:rFonts w:asciiTheme="minorHAnsi" w:hAnsiTheme="minorHAnsi" w:cstheme="minorHAnsi"/>
          <w:b/>
          <w:bCs/>
          <w:sz w:val="24"/>
          <w:szCs w:val="24"/>
        </w:rPr>
        <w:t xml:space="preserve">DO QUADRO </w:t>
      </w:r>
      <w:r w:rsidRPr="00A80478" w:rsidR="00863489">
        <w:rPr>
          <w:rFonts w:asciiTheme="minorHAnsi" w:hAnsiTheme="minorHAnsi" w:cstheme="minorHAnsi"/>
          <w:b/>
          <w:bCs/>
          <w:sz w:val="24"/>
          <w:szCs w:val="24"/>
        </w:rPr>
        <w:t xml:space="preserve">GERAL </w:t>
      </w:r>
      <w:r w:rsidRPr="00A80478" w:rsidR="005F662F">
        <w:rPr>
          <w:rFonts w:asciiTheme="minorHAnsi" w:hAnsiTheme="minorHAnsi" w:cstheme="minorHAnsi"/>
          <w:b/>
          <w:bCs/>
          <w:sz w:val="24"/>
          <w:szCs w:val="24"/>
        </w:rPr>
        <w:t>DE DÍVIDAS DE CONSUMO</w:t>
      </w:r>
    </w:p>
    <w:p w:rsidRPr="00A80478" w:rsidR="00CD3983" w:rsidP="00CD3983" w:rsidRDefault="00CD3983" w14:paraId="67267FB6" w14:textId="77777777">
      <w:pPr>
        <w:tabs>
          <w:tab w:val="left" w:pos="2160"/>
        </w:tabs>
        <w:spacing w:after="0" w:line="360" w:lineRule="auto"/>
        <w:ind w:firstLine="1985"/>
        <w:jc w:val="both"/>
        <w:rPr>
          <w:rFonts w:asciiTheme="minorHAnsi" w:hAnsiTheme="minorHAnsi" w:cstheme="minorHAnsi"/>
          <w:sz w:val="24"/>
          <w:szCs w:val="24"/>
        </w:rPr>
      </w:pPr>
    </w:p>
    <w:p w:rsidRPr="00A80478" w:rsidR="00946EF5" w:rsidP="00CD3983" w:rsidRDefault="00CA4FBA" w14:paraId="422AE068" w14:textId="4EDAE548">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Até a propositura desta demanda, a parte autora tem as seguinte</w:t>
      </w:r>
      <w:r w:rsidRPr="00A80478" w:rsidR="000B3EB5">
        <w:rPr>
          <w:rFonts w:asciiTheme="minorHAnsi" w:hAnsiTheme="minorHAnsi" w:cstheme="minorHAnsi"/>
          <w:sz w:val="24"/>
          <w:szCs w:val="24"/>
        </w:rPr>
        <w:t xml:space="preserve">s dívidas </w:t>
      </w:r>
      <w:r w:rsidRPr="00A80478" w:rsidR="007C1FD0">
        <w:rPr>
          <w:rFonts w:asciiTheme="minorHAnsi" w:hAnsiTheme="minorHAnsi" w:cstheme="minorHAnsi"/>
          <w:sz w:val="24"/>
          <w:szCs w:val="24"/>
        </w:rPr>
        <w:t xml:space="preserve">de consumo, </w:t>
      </w:r>
      <w:r w:rsidRPr="00A80478" w:rsidR="000B3EB5">
        <w:rPr>
          <w:rFonts w:asciiTheme="minorHAnsi" w:hAnsiTheme="minorHAnsi" w:cstheme="minorHAnsi"/>
          <w:sz w:val="24"/>
          <w:szCs w:val="24"/>
        </w:rPr>
        <w:t>vencidas e vincendas</w:t>
      </w:r>
      <w:r w:rsidRPr="00A80478" w:rsidR="007C1FD0">
        <w:rPr>
          <w:rFonts w:asciiTheme="minorHAnsi" w:hAnsiTheme="minorHAnsi" w:cstheme="minorHAnsi"/>
          <w:sz w:val="24"/>
          <w:szCs w:val="24"/>
        </w:rPr>
        <w:t xml:space="preserve">, que deverão ser </w:t>
      </w:r>
      <w:r w:rsidRPr="00A80478" w:rsidR="00D80EEA">
        <w:rPr>
          <w:rFonts w:asciiTheme="minorHAnsi" w:hAnsiTheme="minorHAnsi" w:cstheme="minorHAnsi"/>
          <w:sz w:val="24"/>
          <w:szCs w:val="24"/>
        </w:rPr>
        <w:t>objeto de repactuação</w:t>
      </w:r>
      <w:r w:rsidRPr="00A80478" w:rsidR="000B3EB5">
        <w:rPr>
          <w:rFonts w:asciiTheme="minorHAnsi" w:hAnsiTheme="minorHAnsi" w:cstheme="minorHAnsi"/>
          <w:sz w:val="24"/>
          <w:szCs w:val="24"/>
        </w:rPr>
        <w:t>:</w:t>
      </w:r>
    </w:p>
    <w:p w:rsidRPr="00A80478" w:rsidR="00EA446F" w:rsidP="00EA446F" w:rsidRDefault="00EA446F" w14:paraId="53BD3D9E" w14:textId="77777777">
      <w:pPr>
        <w:tabs>
          <w:tab w:val="left" w:pos="2160"/>
        </w:tabs>
        <w:spacing w:after="0" w:line="360" w:lineRule="auto"/>
        <w:jc w:val="both"/>
        <w:rPr>
          <w:rFonts w:asciiTheme="minorHAnsi" w:hAnsiTheme="minorHAnsi" w:cstheme="minorHAnsi"/>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87"/>
        <w:gridCol w:w="1323"/>
        <w:gridCol w:w="1330"/>
        <w:gridCol w:w="323"/>
        <w:gridCol w:w="1263"/>
        <w:gridCol w:w="1529"/>
        <w:gridCol w:w="1154"/>
        <w:gridCol w:w="1252"/>
      </w:tblGrid>
      <w:tr w:rsidRPr="00EA446F" w:rsidR="00A80478" w:rsidTr="00394BFF" w14:paraId="3EAE40B9" w14:textId="77777777">
        <w:trPr>
          <w:trHeight w:val="288"/>
        </w:trPr>
        <w:tc>
          <w:tcPr>
            <w:tcW w:w="5000" w:type="pct"/>
            <w:gridSpan w:val="8"/>
            <w:shd w:val="clear" w:color="000000" w:fill="0D0D0D"/>
            <w:noWrap/>
            <w:vAlign w:val="bottom"/>
            <w:hideMark/>
          </w:tcPr>
          <w:p w:rsidRPr="00EA446F" w:rsidR="00EA446F" w:rsidP="00EA446F" w:rsidRDefault="00EA446F" w14:paraId="72018091" w14:textId="4DA585A6">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 xml:space="preserve">DÍVIDAS PARCELADAS </w:t>
            </w:r>
            <w:r w:rsidRPr="00A80478" w:rsidR="00247FF2">
              <w:rPr>
                <w:rFonts w:eastAsia="Times New Roman" w:cs="Calibri"/>
                <w:b/>
                <w:bCs/>
                <w:sz w:val="18"/>
                <w:szCs w:val="18"/>
                <w:lang w:eastAsia="pt-BR"/>
              </w:rPr>
              <w:t xml:space="preserve">E </w:t>
            </w:r>
            <w:r w:rsidRPr="00EA446F">
              <w:rPr>
                <w:rFonts w:eastAsia="Times New Roman" w:cs="Calibri"/>
                <w:b/>
                <w:bCs/>
                <w:sz w:val="18"/>
                <w:szCs w:val="18"/>
                <w:lang w:eastAsia="pt-BR"/>
              </w:rPr>
              <w:t>VENCIDAS</w:t>
            </w:r>
            <w:r w:rsidRPr="00A80478" w:rsidR="00247FF2">
              <w:rPr>
                <w:rFonts w:eastAsia="Times New Roman" w:cs="Calibri"/>
                <w:b/>
                <w:bCs/>
                <w:sz w:val="18"/>
                <w:szCs w:val="18"/>
                <w:lang w:eastAsia="pt-BR"/>
              </w:rPr>
              <w:t xml:space="preserve"> SEM O PAGAMENTO</w:t>
            </w:r>
          </w:p>
        </w:tc>
      </w:tr>
      <w:tr w:rsidRPr="00A80478" w:rsidR="00A80478" w:rsidTr="00394BFF" w14:paraId="49E25515" w14:textId="77777777">
        <w:trPr>
          <w:trHeight w:val="828"/>
        </w:trPr>
        <w:tc>
          <w:tcPr>
            <w:tcW w:w="490" w:type="pct"/>
            <w:shd w:val="clear" w:color="auto" w:fill="auto"/>
            <w:vAlign w:val="center"/>
            <w:hideMark/>
          </w:tcPr>
          <w:p w:rsidRPr="00EA446F" w:rsidR="00EA446F" w:rsidP="00EA446F" w:rsidRDefault="00EA446F" w14:paraId="3DF5D166"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DATA</w:t>
            </w:r>
          </w:p>
        </w:tc>
        <w:tc>
          <w:tcPr>
            <w:tcW w:w="730" w:type="pct"/>
            <w:shd w:val="clear" w:color="auto" w:fill="auto"/>
            <w:vAlign w:val="center"/>
            <w:hideMark/>
          </w:tcPr>
          <w:p w:rsidRPr="00EA446F" w:rsidR="00EA446F" w:rsidP="00EA446F" w:rsidRDefault="00EA446F" w14:paraId="1A6F07E1"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CREDOR</w:t>
            </w:r>
          </w:p>
        </w:tc>
        <w:tc>
          <w:tcPr>
            <w:tcW w:w="734" w:type="pct"/>
            <w:shd w:val="clear" w:color="auto" w:fill="auto"/>
            <w:vAlign w:val="center"/>
            <w:hideMark/>
          </w:tcPr>
          <w:p w:rsidRPr="00EA446F" w:rsidR="00EA446F" w:rsidP="00EA446F" w:rsidRDefault="00EA446F" w14:paraId="308E03B4"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NATUREZA</w:t>
            </w:r>
          </w:p>
        </w:tc>
        <w:tc>
          <w:tcPr>
            <w:tcW w:w="874" w:type="pct"/>
            <w:gridSpan w:val="2"/>
            <w:shd w:val="clear" w:color="auto" w:fill="auto"/>
            <w:vAlign w:val="center"/>
            <w:hideMark/>
          </w:tcPr>
          <w:p w:rsidRPr="00EA446F" w:rsidR="00EA446F" w:rsidP="00EA446F" w:rsidRDefault="00EA446F" w14:paraId="5330D65F"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PARCELAMENTO</w:t>
            </w:r>
          </w:p>
        </w:tc>
        <w:tc>
          <w:tcPr>
            <w:tcW w:w="844" w:type="pct"/>
            <w:shd w:val="clear" w:color="auto" w:fill="auto"/>
            <w:vAlign w:val="center"/>
            <w:hideMark/>
          </w:tcPr>
          <w:p w:rsidRPr="00EA446F" w:rsidR="00EA446F" w:rsidP="00EA446F" w:rsidRDefault="00EA446F" w14:paraId="139CED61"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 xml:space="preserve"> VALOR NOMINAL DA DÍVIDA </w:t>
            </w:r>
          </w:p>
        </w:tc>
        <w:tc>
          <w:tcPr>
            <w:tcW w:w="637" w:type="pct"/>
            <w:shd w:val="clear" w:color="auto" w:fill="auto"/>
            <w:vAlign w:val="center"/>
            <w:hideMark/>
          </w:tcPr>
          <w:p w:rsidRPr="00EA446F" w:rsidR="00EA446F" w:rsidP="00EA446F" w:rsidRDefault="00EA446F" w14:paraId="064B672D"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VALOR PAGO</w:t>
            </w:r>
          </w:p>
        </w:tc>
        <w:tc>
          <w:tcPr>
            <w:tcW w:w="692" w:type="pct"/>
            <w:shd w:val="clear" w:color="auto" w:fill="auto"/>
            <w:vAlign w:val="center"/>
            <w:hideMark/>
          </w:tcPr>
          <w:p w:rsidRPr="00EA446F" w:rsidR="00EA446F" w:rsidP="00EA446F" w:rsidRDefault="00EA446F" w14:paraId="15C1E106" w14:textId="77777777">
            <w:pPr>
              <w:spacing w:after="0" w:line="240" w:lineRule="auto"/>
              <w:jc w:val="center"/>
              <w:rPr>
                <w:rFonts w:eastAsia="Times New Roman" w:cs="Calibri"/>
                <w:b/>
                <w:bCs/>
                <w:sz w:val="18"/>
                <w:szCs w:val="18"/>
                <w:lang w:eastAsia="pt-BR"/>
              </w:rPr>
            </w:pPr>
            <w:r w:rsidRPr="00EA446F">
              <w:rPr>
                <w:rFonts w:eastAsia="Times New Roman" w:cs="Calibri"/>
                <w:b/>
                <w:bCs/>
                <w:sz w:val="18"/>
                <w:szCs w:val="18"/>
                <w:lang w:eastAsia="pt-BR"/>
              </w:rPr>
              <w:t xml:space="preserve"> VALOR EM ABERTO </w:t>
            </w:r>
          </w:p>
        </w:tc>
      </w:tr>
      <w:tr w:rsidRPr="00A80478" w:rsidR="00A80478" w:rsidTr="00394BFF" w14:paraId="53469EB9" w14:textId="77777777">
        <w:trPr>
          <w:trHeight w:val="288"/>
        </w:trPr>
        <w:tc>
          <w:tcPr>
            <w:tcW w:w="490" w:type="pct"/>
            <w:shd w:val="clear" w:color="auto" w:fill="auto"/>
            <w:noWrap/>
            <w:vAlign w:val="bottom"/>
            <w:hideMark/>
          </w:tcPr>
          <w:p w:rsidRPr="00EA446F" w:rsidR="00EA446F" w:rsidP="00EA446F" w:rsidRDefault="00EA446F" w14:paraId="0AE6DF6C" w14:textId="77777777">
            <w:pPr>
              <w:spacing w:after="0" w:line="240" w:lineRule="auto"/>
              <w:jc w:val="right"/>
              <w:rPr>
                <w:rFonts w:eastAsia="Times New Roman" w:cs="Calibri"/>
                <w:sz w:val="18"/>
                <w:szCs w:val="18"/>
                <w:lang w:eastAsia="pt-BR"/>
              </w:rPr>
            </w:pPr>
            <w:r w:rsidRPr="00EA446F">
              <w:rPr>
                <w:rFonts w:eastAsia="Times New Roman" w:cs="Calibri"/>
                <w:sz w:val="18"/>
                <w:szCs w:val="18"/>
                <w:lang w:eastAsia="pt-BR"/>
              </w:rPr>
              <w:t>01/01/20</w:t>
            </w:r>
          </w:p>
        </w:tc>
        <w:tc>
          <w:tcPr>
            <w:tcW w:w="730" w:type="pct"/>
            <w:shd w:val="clear" w:color="auto" w:fill="auto"/>
            <w:noWrap/>
            <w:vAlign w:val="bottom"/>
            <w:hideMark/>
          </w:tcPr>
          <w:p w:rsidRPr="00EA446F" w:rsidR="00EA446F" w:rsidP="00EA446F" w:rsidRDefault="00EA446F" w14:paraId="5615EF13"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BANCO XXXX</w:t>
            </w:r>
          </w:p>
        </w:tc>
        <w:tc>
          <w:tcPr>
            <w:tcW w:w="734" w:type="pct"/>
            <w:shd w:val="clear" w:color="auto" w:fill="auto"/>
            <w:noWrap/>
            <w:vAlign w:val="bottom"/>
            <w:hideMark/>
          </w:tcPr>
          <w:p w:rsidRPr="00EA446F" w:rsidR="00EA446F" w:rsidP="00EA446F" w:rsidRDefault="00EA446F" w14:paraId="228198A0"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emp. pessoal</w:t>
            </w:r>
          </w:p>
        </w:tc>
        <w:tc>
          <w:tcPr>
            <w:tcW w:w="177" w:type="pct"/>
            <w:shd w:val="clear" w:color="auto" w:fill="auto"/>
            <w:noWrap/>
            <w:vAlign w:val="bottom"/>
            <w:hideMark/>
          </w:tcPr>
          <w:p w:rsidRPr="00EA446F" w:rsidR="00EA446F" w:rsidP="00EA446F" w:rsidRDefault="00EA446F" w14:paraId="60C8FB1A"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60</w:t>
            </w:r>
          </w:p>
        </w:tc>
        <w:tc>
          <w:tcPr>
            <w:tcW w:w="697" w:type="pct"/>
            <w:shd w:val="clear" w:color="auto" w:fill="auto"/>
            <w:noWrap/>
            <w:vAlign w:val="bottom"/>
            <w:hideMark/>
          </w:tcPr>
          <w:p w:rsidRPr="00EA446F" w:rsidR="00EA446F" w:rsidP="00EA446F" w:rsidRDefault="00EA446F" w14:paraId="19561181"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R$       150,00 </w:t>
            </w:r>
          </w:p>
        </w:tc>
        <w:tc>
          <w:tcPr>
            <w:tcW w:w="844" w:type="pct"/>
            <w:shd w:val="clear" w:color="auto" w:fill="auto"/>
            <w:noWrap/>
            <w:vAlign w:val="bottom"/>
            <w:hideMark/>
          </w:tcPr>
          <w:p w:rsidRPr="00EA446F" w:rsidR="00EA446F" w:rsidP="00EA446F" w:rsidRDefault="00EA446F" w14:paraId="15EA3B69"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5.000,00 </w:t>
            </w:r>
          </w:p>
        </w:tc>
        <w:tc>
          <w:tcPr>
            <w:tcW w:w="637" w:type="pct"/>
            <w:shd w:val="clear" w:color="auto" w:fill="auto"/>
            <w:noWrap/>
            <w:vAlign w:val="bottom"/>
            <w:hideMark/>
          </w:tcPr>
          <w:p w:rsidRPr="00EA446F" w:rsidR="00EA446F" w:rsidP="00EA446F" w:rsidRDefault="00EA446F" w14:paraId="55F5F1CD"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20 parcelas </w:t>
            </w:r>
          </w:p>
        </w:tc>
        <w:tc>
          <w:tcPr>
            <w:tcW w:w="692" w:type="pct"/>
            <w:shd w:val="clear" w:color="auto" w:fill="auto"/>
            <w:noWrap/>
            <w:vAlign w:val="bottom"/>
            <w:hideMark/>
          </w:tcPr>
          <w:p w:rsidRPr="00EA446F" w:rsidR="00EA446F" w:rsidP="00EA446F" w:rsidRDefault="00EA446F" w14:paraId="574A2A53"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6.000,00 </w:t>
            </w:r>
          </w:p>
        </w:tc>
      </w:tr>
      <w:tr w:rsidRPr="00A80478" w:rsidR="00A80478" w:rsidTr="00394BFF" w14:paraId="4FC4EE5E" w14:textId="77777777">
        <w:trPr>
          <w:trHeight w:val="288"/>
        </w:trPr>
        <w:tc>
          <w:tcPr>
            <w:tcW w:w="490" w:type="pct"/>
            <w:shd w:val="clear" w:color="auto" w:fill="auto"/>
            <w:noWrap/>
            <w:vAlign w:val="bottom"/>
            <w:hideMark/>
          </w:tcPr>
          <w:p w:rsidRPr="00EA446F" w:rsidR="00EA446F" w:rsidP="00EA446F" w:rsidRDefault="00EA446F" w14:paraId="5744009D" w14:textId="77777777">
            <w:pPr>
              <w:spacing w:after="0" w:line="240" w:lineRule="auto"/>
              <w:jc w:val="right"/>
              <w:rPr>
                <w:rFonts w:eastAsia="Times New Roman" w:cs="Calibri"/>
                <w:sz w:val="18"/>
                <w:szCs w:val="18"/>
                <w:lang w:eastAsia="pt-BR"/>
              </w:rPr>
            </w:pPr>
            <w:r w:rsidRPr="00EA446F">
              <w:rPr>
                <w:rFonts w:eastAsia="Times New Roman" w:cs="Calibri"/>
                <w:sz w:val="18"/>
                <w:szCs w:val="18"/>
                <w:lang w:eastAsia="pt-BR"/>
              </w:rPr>
              <w:t>01/05/20</w:t>
            </w:r>
          </w:p>
        </w:tc>
        <w:tc>
          <w:tcPr>
            <w:tcW w:w="730" w:type="pct"/>
            <w:shd w:val="clear" w:color="auto" w:fill="auto"/>
            <w:noWrap/>
            <w:vAlign w:val="bottom"/>
            <w:hideMark/>
          </w:tcPr>
          <w:p w:rsidRPr="00EA446F" w:rsidR="00EA446F" w:rsidP="00EA446F" w:rsidRDefault="00EA446F" w14:paraId="66D865F8"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BANCO YYY</w:t>
            </w:r>
          </w:p>
        </w:tc>
        <w:tc>
          <w:tcPr>
            <w:tcW w:w="734" w:type="pct"/>
            <w:shd w:val="clear" w:color="auto" w:fill="auto"/>
            <w:noWrap/>
            <w:vAlign w:val="bottom"/>
            <w:hideMark/>
          </w:tcPr>
          <w:p w:rsidRPr="00EA446F" w:rsidR="00EA446F" w:rsidP="00EA446F" w:rsidRDefault="00EA446F" w14:paraId="16CCBA41"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emp. pessoal</w:t>
            </w:r>
          </w:p>
        </w:tc>
        <w:tc>
          <w:tcPr>
            <w:tcW w:w="177" w:type="pct"/>
            <w:shd w:val="clear" w:color="auto" w:fill="auto"/>
            <w:noWrap/>
            <w:vAlign w:val="bottom"/>
            <w:hideMark/>
          </w:tcPr>
          <w:p w:rsidRPr="00EA446F" w:rsidR="00EA446F" w:rsidP="00EA446F" w:rsidRDefault="00EA446F" w14:paraId="47121D50"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48</w:t>
            </w:r>
          </w:p>
        </w:tc>
        <w:tc>
          <w:tcPr>
            <w:tcW w:w="697" w:type="pct"/>
            <w:shd w:val="clear" w:color="auto" w:fill="auto"/>
            <w:noWrap/>
            <w:vAlign w:val="bottom"/>
            <w:hideMark/>
          </w:tcPr>
          <w:p w:rsidRPr="00EA446F" w:rsidR="00EA446F" w:rsidP="00EA446F" w:rsidRDefault="00EA446F" w14:paraId="1CFB6DC4"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R$       700,00 </w:t>
            </w:r>
          </w:p>
        </w:tc>
        <w:tc>
          <w:tcPr>
            <w:tcW w:w="844" w:type="pct"/>
            <w:shd w:val="clear" w:color="auto" w:fill="auto"/>
            <w:noWrap/>
            <w:vAlign w:val="bottom"/>
            <w:hideMark/>
          </w:tcPr>
          <w:p w:rsidRPr="00EA446F" w:rsidR="00EA446F" w:rsidP="00EA446F" w:rsidRDefault="00EA446F" w14:paraId="74AEBAA9"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22.000,00 </w:t>
            </w:r>
          </w:p>
        </w:tc>
        <w:tc>
          <w:tcPr>
            <w:tcW w:w="637" w:type="pct"/>
            <w:shd w:val="clear" w:color="auto" w:fill="auto"/>
            <w:noWrap/>
            <w:vAlign w:val="bottom"/>
            <w:hideMark/>
          </w:tcPr>
          <w:p w:rsidRPr="00EA446F" w:rsidR="00EA446F" w:rsidP="00EA446F" w:rsidRDefault="00EA446F" w14:paraId="6E3BEA04"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16 parcelas</w:t>
            </w:r>
          </w:p>
        </w:tc>
        <w:tc>
          <w:tcPr>
            <w:tcW w:w="692" w:type="pct"/>
            <w:shd w:val="clear" w:color="auto" w:fill="auto"/>
            <w:noWrap/>
            <w:vAlign w:val="bottom"/>
            <w:hideMark/>
          </w:tcPr>
          <w:p w:rsidRPr="00EA446F" w:rsidR="00EA446F" w:rsidP="00EA446F" w:rsidRDefault="00EA446F" w14:paraId="0B8D88C7"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22.400,00 </w:t>
            </w:r>
          </w:p>
        </w:tc>
      </w:tr>
      <w:tr w:rsidRPr="00A80478" w:rsidR="00A80478" w:rsidTr="00394BFF" w14:paraId="1588C9C0" w14:textId="77777777">
        <w:trPr>
          <w:trHeight w:val="288"/>
        </w:trPr>
        <w:tc>
          <w:tcPr>
            <w:tcW w:w="490" w:type="pct"/>
            <w:shd w:val="clear" w:color="auto" w:fill="auto"/>
            <w:noWrap/>
            <w:vAlign w:val="bottom"/>
            <w:hideMark/>
          </w:tcPr>
          <w:p w:rsidRPr="00EA446F" w:rsidR="00EA446F" w:rsidP="00EA446F" w:rsidRDefault="00EA446F" w14:paraId="50F96F34" w14:textId="77777777">
            <w:pPr>
              <w:spacing w:after="0" w:line="240" w:lineRule="auto"/>
              <w:jc w:val="right"/>
              <w:rPr>
                <w:rFonts w:eastAsia="Times New Roman" w:cs="Calibri"/>
                <w:sz w:val="18"/>
                <w:szCs w:val="18"/>
                <w:lang w:eastAsia="pt-BR"/>
              </w:rPr>
            </w:pPr>
            <w:r w:rsidRPr="00EA446F">
              <w:rPr>
                <w:rFonts w:eastAsia="Times New Roman" w:cs="Calibri"/>
                <w:sz w:val="18"/>
                <w:szCs w:val="18"/>
                <w:lang w:eastAsia="pt-BR"/>
              </w:rPr>
              <w:t>01/12/20</w:t>
            </w:r>
          </w:p>
        </w:tc>
        <w:tc>
          <w:tcPr>
            <w:tcW w:w="730" w:type="pct"/>
            <w:shd w:val="clear" w:color="auto" w:fill="auto"/>
            <w:noWrap/>
            <w:vAlign w:val="bottom"/>
            <w:hideMark/>
          </w:tcPr>
          <w:p w:rsidRPr="00EA446F" w:rsidR="00EA446F" w:rsidP="00EA446F" w:rsidRDefault="00EA446F" w14:paraId="0C2BFCAE"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BANCO ZZZ</w:t>
            </w:r>
          </w:p>
        </w:tc>
        <w:tc>
          <w:tcPr>
            <w:tcW w:w="734" w:type="pct"/>
            <w:shd w:val="clear" w:color="auto" w:fill="auto"/>
            <w:noWrap/>
            <w:vAlign w:val="bottom"/>
            <w:hideMark/>
          </w:tcPr>
          <w:p w:rsidRPr="00EA446F" w:rsidR="00EA446F" w:rsidP="00EA446F" w:rsidRDefault="00EA446F" w14:paraId="0E894A13"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emp. pessoal</w:t>
            </w:r>
          </w:p>
        </w:tc>
        <w:tc>
          <w:tcPr>
            <w:tcW w:w="177" w:type="pct"/>
            <w:shd w:val="clear" w:color="auto" w:fill="auto"/>
            <w:noWrap/>
            <w:vAlign w:val="bottom"/>
            <w:hideMark/>
          </w:tcPr>
          <w:p w:rsidRPr="00EA446F" w:rsidR="00EA446F" w:rsidP="00EA446F" w:rsidRDefault="00EA446F" w14:paraId="43EB6A7B"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48</w:t>
            </w:r>
          </w:p>
        </w:tc>
        <w:tc>
          <w:tcPr>
            <w:tcW w:w="697" w:type="pct"/>
            <w:shd w:val="clear" w:color="auto" w:fill="auto"/>
            <w:noWrap/>
            <w:vAlign w:val="bottom"/>
            <w:hideMark/>
          </w:tcPr>
          <w:p w:rsidRPr="00EA446F" w:rsidR="00EA446F" w:rsidP="00EA446F" w:rsidRDefault="00EA446F" w14:paraId="3960D7A3"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 xml:space="preserve"> R$       400,00 </w:t>
            </w:r>
          </w:p>
        </w:tc>
        <w:tc>
          <w:tcPr>
            <w:tcW w:w="844" w:type="pct"/>
            <w:shd w:val="clear" w:color="auto" w:fill="auto"/>
            <w:noWrap/>
            <w:vAlign w:val="bottom"/>
            <w:hideMark/>
          </w:tcPr>
          <w:p w:rsidRPr="00EA446F" w:rsidR="00EA446F" w:rsidP="00EA446F" w:rsidRDefault="00EA446F" w14:paraId="533D51B8"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12.000,00 </w:t>
            </w:r>
          </w:p>
        </w:tc>
        <w:tc>
          <w:tcPr>
            <w:tcW w:w="637" w:type="pct"/>
            <w:shd w:val="clear" w:color="auto" w:fill="auto"/>
            <w:noWrap/>
            <w:vAlign w:val="bottom"/>
            <w:hideMark/>
          </w:tcPr>
          <w:p w:rsidRPr="00EA446F" w:rsidR="00EA446F" w:rsidP="00EA446F" w:rsidRDefault="00EA446F" w14:paraId="7274E0F3" w14:textId="77777777">
            <w:pPr>
              <w:spacing w:after="0" w:line="240" w:lineRule="auto"/>
              <w:jc w:val="center"/>
              <w:rPr>
                <w:rFonts w:eastAsia="Times New Roman" w:cs="Calibri"/>
                <w:sz w:val="18"/>
                <w:szCs w:val="18"/>
                <w:lang w:eastAsia="pt-BR"/>
              </w:rPr>
            </w:pPr>
            <w:r w:rsidRPr="00EA446F">
              <w:rPr>
                <w:rFonts w:eastAsia="Times New Roman" w:cs="Calibri"/>
                <w:sz w:val="18"/>
                <w:szCs w:val="18"/>
                <w:lang w:eastAsia="pt-BR"/>
              </w:rPr>
              <w:t>12 parcelas</w:t>
            </w:r>
          </w:p>
        </w:tc>
        <w:tc>
          <w:tcPr>
            <w:tcW w:w="692" w:type="pct"/>
            <w:shd w:val="clear" w:color="auto" w:fill="auto"/>
            <w:noWrap/>
            <w:vAlign w:val="bottom"/>
            <w:hideMark/>
          </w:tcPr>
          <w:p w:rsidRPr="00EA446F" w:rsidR="00EA446F" w:rsidP="00EA446F" w:rsidRDefault="00EA446F" w14:paraId="08E6B3B5" w14:textId="77777777">
            <w:pPr>
              <w:spacing w:after="0" w:line="240" w:lineRule="auto"/>
              <w:rPr>
                <w:rFonts w:eastAsia="Times New Roman" w:cs="Calibri"/>
                <w:sz w:val="18"/>
                <w:szCs w:val="18"/>
                <w:lang w:eastAsia="pt-BR"/>
              </w:rPr>
            </w:pPr>
            <w:r w:rsidRPr="00EA446F">
              <w:rPr>
                <w:rFonts w:eastAsia="Times New Roman" w:cs="Calibri"/>
                <w:sz w:val="18"/>
                <w:szCs w:val="18"/>
                <w:lang w:eastAsia="pt-BR"/>
              </w:rPr>
              <w:t xml:space="preserve"> R$  14.400,00 </w:t>
            </w:r>
          </w:p>
        </w:tc>
      </w:tr>
    </w:tbl>
    <w:p w:rsidRPr="00A80478" w:rsidR="00394BFF" w:rsidP="00EA446F" w:rsidRDefault="00394BFF" w14:paraId="0748E277" w14:textId="77777777">
      <w:pPr>
        <w:tabs>
          <w:tab w:val="left" w:pos="2160"/>
        </w:tabs>
        <w:spacing w:after="0" w:line="360" w:lineRule="auto"/>
        <w:jc w:val="both"/>
        <w:rPr>
          <w:rFonts w:asciiTheme="minorHAnsi" w:hAnsiTheme="minorHAnsi" w:cstheme="minorHAnsi"/>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66"/>
        <w:gridCol w:w="1288"/>
        <w:gridCol w:w="1517"/>
        <w:gridCol w:w="323"/>
        <w:gridCol w:w="1230"/>
        <w:gridCol w:w="1491"/>
        <w:gridCol w:w="1125"/>
        <w:gridCol w:w="1221"/>
      </w:tblGrid>
      <w:tr w:rsidRPr="00394BFF" w:rsidR="00A80478" w:rsidTr="00394BFF" w14:paraId="2CFDCA0D" w14:textId="77777777">
        <w:trPr>
          <w:trHeight w:val="288"/>
        </w:trPr>
        <w:tc>
          <w:tcPr>
            <w:tcW w:w="5000" w:type="pct"/>
            <w:gridSpan w:val="8"/>
            <w:shd w:val="clear" w:color="000000" w:fill="0D0D0D"/>
            <w:noWrap/>
            <w:vAlign w:val="bottom"/>
            <w:hideMark/>
          </w:tcPr>
          <w:p w:rsidRPr="00394BFF" w:rsidR="00394BFF" w:rsidP="00394BFF" w:rsidRDefault="00394BFF" w14:paraId="630409EE" w14:textId="4E2A4A68">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DÍVIDAS PARCELADAS VINCENDAS</w:t>
            </w:r>
            <w:r w:rsidRPr="00A80478" w:rsidR="00247FF2">
              <w:rPr>
                <w:rFonts w:eastAsia="Times New Roman" w:cs="Calibri"/>
                <w:b/>
                <w:bCs/>
                <w:sz w:val="18"/>
                <w:szCs w:val="18"/>
                <w:lang w:eastAsia="pt-BR"/>
              </w:rPr>
              <w:t xml:space="preserve"> E COM PAGAMENTO EM DIA</w:t>
            </w:r>
          </w:p>
        </w:tc>
      </w:tr>
      <w:tr w:rsidRPr="00A80478" w:rsidR="00A80478" w:rsidTr="00394BFF" w14:paraId="1DE54FD5" w14:textId="77777777">
        <w:trPr>
          <w:trHeight w:val="828"/>
        </w:trPr>
        <w:tc>
          <w:tcPr>
            <w:tcW w:w="478" w:type="pct"/>
            <w:shd w:val="clear" w:color="auto" w:fill="auto"/>
            <w:vAlign w:val="center"/>
            <w:hideMark/>
          </w:tcPr>
          <w:p w:rsidRPr="00394BFF" w:rsidR="00394BFF" w:rsidP="00394BFF" w:rsidRDefault="00394BFF" w14:paraId="1F3D1F5B"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DATA</w:t>
            </w:r>
          </w:p>
        </w:tc>
        <w:tc>
          <w:tcPr>
            <w:tcW w:w="711" w:type="pct"/>
            <w:shd w:val="clear" w:color="auto" w:fill="auto"/>
            <w:vAlign w:val="center"/>
            <w:hideMark/>
          </w:tcPr>
          <w:p w:rsidRPr="00394BFF" w:rsidR="00394BFF" w:rsidP="00394BFF" w:rsidRDefault="00394BFF" w14:paraId="06E8963E"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CREDOR</w:t>
            </w:r>
          </w:p>
        </w:tc>
        <w:tc>
          <w:tcPr>
            <w:tcW w:w="837" w:type="pct"/>
            <w:shd w:val="clear" w:color="auto" w:fill="auto"/>
            <w:vAlign w:val="center"/>
            <w:hideMark/>
          </w:tcPr>
          <w:p w:rsidRPr="00394BFF" w:rsidR="00394BFF" w:rsidP="00394BFF" w:rsidRDefault="00394BFF" w14:paraId="23D87422"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NATUREZA</w:t>
            </w:r>
          </w:p>
        </w:tc>
        <w:tc>
          <w:tcPr>
            <w:tcW w:w="856" w:type="pct"/>
            <w:gridSpan w:val="2"/>
            <w:shd w:val="clear" w:color="auto" w:fill="auto"/>
            <w:vAlign w:val="center"/>
            <w:hideMark/>
          </w:tcPr>
          <w:p w:rsidRPr="00394BFF" w:rsidR="00394BFF" w:rsidP="00394BFF" w:rsidRDefault="00394BFF" w14:paraId="41EC0B40"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PARCELAMENTO</w:t>
            </w:r>
          </w:p>
        </w:tc>
        <w:tc>
          <w:tcPr>
            <w:tcW w:w="823" w:type="pct"/>
            <w:shd w:val="clear" w:color="auto" w:fill="auto"/>
            <w:vAlign w:val="center"/>
            <w:hideMark/>
          </w:tcPr>
          <w:p w:rsidRPr="00394BFF" w:rsidR="00394BFF" w:rsidP="00394BFF" w:rsidRDefault="00394BFF" w14:paraId="17787A5B"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NOMINAL DA DÍVIDA </w:t>
            </w:r>
          </w:p>
        </w:tc>
        <w:tc>
          <w:tcPr>
            <w:tcW w:w="621" w:type="pct"/>
            <w:shd w:val="clear" w:color="auto" w:fill="auto"/>
            <w:vAlign w:val="center"/>
            <w:hideMark/>
          </w:tcPr>
          <w:p w:rsidRPr="00394BFF" w:rsidR="00394BFF" w:rsidP="00394BFF" w:rsidRDefault="00394BFF" w14:paraId="03FAC250"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VALOR PAGO</w:t>
            </w:r>
          </w:p>
        </w:tc>
        <w:tc>
          <w:tcPr>
            <w:tcW w:w="674" w:type="pct"/>
            <w:shd w:val="clear" w:color="auto" w:fill="auto"/>
            <w:vAlign w:val="center"/>
            <w:hideMark/>
          </w:tcPr>
          <w:p w:rsidRPr="00394BFF" w:rsidR="00394BFF" w:rsidP="00394BFF" w:rsidRDefault="00394BFF" w14:paraId="45FD34F4"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P/ QUITAÇÃO </w:t>
            </w:r>
          </w:p>
        </w:tc>
      </w:tr>
      <w:tr w:rsidRPr="00A80478" w:rsidR="00A80478" w:rsidTr="00394BFF" w14:paraId="56CA0BFA" w14:textId="77777777">
        <w:trPr>
          <w:trHeight w:val="288"/>
        </w:trPr>
        <w:tc>
          <w:tcPr>
            <w:tcW w:w="478" w:type="pct"/>
            <w:shd w:val="clear" w:color="auto" w:fill="auto"/>
            <w:noWrap/>
            <w:vAlign w:val="bottom"/>
            <w:hideMark/>
          </w:tcPr>
          <w:p w:rsidRPr="00394BFF" w:rsidR="00394BFF" w:rsidP="00394BFF" w:rsidRDefault="00394BFF" w14:paraId="01345408" w14:textId="77777777">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01/01/20</w:t>
            </w:r>
          </w:p>
        </w:tc>
        <w:tc>
          <w:tcPr>
            <w:tcW w:w="711" w:type="pct"/>
            <w:shd w:val="clear" w:color="auto" w:fill="auto"/>
            <w:noWrap/>
            <w:vAlign w:val="bottom"/>
            <w:hideMark/>
          </w:tcPr>
          <w:p w:rsidRPr="00394BFF" w:rsidR="00394BFF" w:rsidP="00394BFF" w:rsidRDefault="00394BFF" w14:paraId="4F886C7B"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BANCO XXXX</w:t>
            </w:r>
          </w:p>
        </w:tc>
        <w:tc>
          <w:tcPr>
            <w:tcW w:w="837" w:type="pct"/>
            <w:shd w:val="clear" w:color="auto" w:fill="auto"/>
            <w:noWrap/>
            <w:vAlign w:val="bottom"/>
            <w:hideMark/>
          </w:tcPr>
          <w:p w:rsidRPr="00394BFF" w:rsidR="00394BFF" w:rsidP="00394BFF" w:rsidRDefault="00394BFF" w14:paraId="3FB67FA7"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emp. consignado</w:t>
            </w:r>
          </w:p>
        </w:tc>
        <w:tc>
          <w:tcPr>
            <w:tcW w:w="177" w:type="pct"/>
            <w:shd w:val="clear" w:color="auto" w:fill="auto"/>
            <w:noWrap/>
            <w:vAlign w:val="bottom"/>
            <w:hideMark/>
          </w:tcPr>
          <w:p w:rsidRPr="00394BFF" w:rsidR="00394BFF" w:rsidP="00394BFF" w:rsidRDefault="00394BFF" w14:paraId="574C0E38"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36</w:t>
            </w:r>
          </w:p>
        </w:tc>
        <w:tc>
          <w:tcPr>
            <w:tcW w:w="679" w:type="pct"/>
            <w:shd w:val="clear" w:color="auto" w:fill="auto"/>
            <w:noWrap/>
            <w:vAlign w:val="bottom"/>
            <w:hideMark/>
          </w:tcPr>
          <w:p w:rsidRPr="00394BFF" w:rsidR="00394BFF" w:rsidP="00394BFF" w:rsidRDefault="00394BFF" w14:paraId="1BCA7168"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200,00 </w:t>
            </w:r>
          </w:p>
        </w:tc>
        <w:tc>
          <w:tcPr>
            <w:tcW w:w="823" w:type="pct"/>
            <w:shd w:val="clear" w:color="auto" w:fill="auto"/>
            <w:noWrap/>
            <w:vAlign w:val="bottom"/>
            <w:hideMark/>
          </w:tcPr>
          <w:p w:rsidRPr="00394BFF" w:rsidR="00394BFF" w:rsidP="00394BFF" w:rsidRDefault="00394BFF" w14:paraId="406D6E4F"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5.000,00 </w:t>
            </w:r>
          </w:p>
        </w:tc>
        <w:tc>
          <w:tcPr>
            <w:tcW w:w="621" w:type="pct"/>
            <w:shd w:val="clear" w:color="auto" w:fill="auto"/>
            <w:noWrap/>
            <w:vAlign w:val="bottom"/>
            <w:hideMark/>
          </w:tcPr>
          <w:p w:rsidRPr="00394BFF" w:rsidR="00394BFF" w:rsidP="00394BFF" w:rsidRDefault="00394BFF" w14:paraId="412DAA23"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20 parcelas </w:t>
            </w:r>
          </w:p>
        </w:tc>
        <w:tc>
          <w:tcPr>
            <w:tcW w:w="674" w:type="pct"/>
            <w:shd w:val="clear" w:color="auto" w:fill="auto"/>
            <w:noWrap/>
            <w:vAlign w:val="bottom"/>
            <w:hideMark/>
          </w:tcPr>
          <w:p w:rsidRPr="00394BFF" w:rsidR="00394BFF" w:rsidP="00394BFF" w:rsidRDefault="00394BFF" w14:paraId="0FE4C79A"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3.200,00 </w:t>
            </w:r>
          </w:p>
        </w:tc>
      </w:tr>
      <w:tr w:rsidRPr="00A80478" w:rsidR="00A80478" w:rsidTr="00394BFF" w14:paraId="36534857" w14:textId="77777777">
        <w:trPr>
          <w:trHeight w:val="288"/>
        </w:trPr>
        <w:tc>
          <w:tcPr>
            <w:tcW w:w="478" w:type="pct"/>
            <w:shd w:val="clear" w:color="auto" w:fill="auto"/>
            <w:noWrap/>
            <w:vAlign w:val="bottom"/>
            <w:hideMark/>
          </w:tcPr>
          <w:p w:rsidRPr="00394BFF" w:rsidR="00394BFF" w:rsidP="00394BFF" w:rsidRDefault="00394BFF" w14:paraId="203A5608" w14:textId="77777777">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01/05/20</w:t>
            </w:r>
          </w:p>
        </w:tc>
        <w:tc>
          <w:tcPr>
            <w:tcW w:w="711" w:type="pct"/>
            <w:shd w:val="clear" w:color="auto" w:fill="auto"/>
            <w:noWrap/>
            <w:vAlign w:val="bottom"/>
            <w:hideMark/>
          </w:tcPr>
          <w:p w:rsidRPr="00394BFF" w:rsidR="00394BFF" w:rsidP="00394BFF" w:rsidRDefault="00394BFF" w14:paraId="79032D12"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BANCO YYY</w:t>
            </w:r>
          </w:p>
        </w:tc>
        <w:tc>
          <w:tcPr>
            <w:tcW w:w="837" w:type="pct"/>
            <w:shd w:val="clear" w:color="auto" w:fill="auto"/>
            <w:noWrap/>
            <w:vAlign w:val="bottom"/>
            <w:hideMark/>
          </w:tcPr>
          <w:p w:rsidRPr="00394BFF" w:rsidR="00394BFF" w:rsidP="00394BFF" w:rsidRDefault="00394BFF" w14:paraId="09E50646"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emp. consignado</w:t>
            </w:r>
          </w:p>
        </w:tc>
        <w:tc>
          <w:tcPr>
            <w:tcW w:w="177" w:type="pct"/>
            <w:shd w:val="clear" w:color="auto" w:fill="auto"/>
            <w:noWrap/>
            <w:vAlign w:val="bottom"/>
            <w:hideMark/>
          </w:tcPr>
          <w:p w:rsidRPr="00394BFF" w:rsidR="00394BFF" w:rsidP="00394BFF" w:rsidRDefault="00394BFF" w14:paraId="322E7349"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48</w:t>
            </w:r>
          </w:p>
        </w:tc>
        <w:tc>
          <w:tcPr>
            <w:tcW w:w="679" w:type="pct"/>
            <w:shd w:val="clear" w:color="auto" w:fill="auto"/>
            <w:noWrap/>
            <w:vAlign w:val="bottom"/>
            <w:hideMark/>
          </w:tcPr>
          <w:p w:rsidRPr="00394BFF" w:rsidR="00394BFF" w:rsidP="00394BFF" w:rsidRDefault="00394BFF" w14:paraId="3B0998C7"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500,00 </w:t>
            </w:r>
          </w:p>
        </w:tc>
        <w:tc>
          <w:tcPr>
            <w:tcW w:w="823" w:type="pct"/>
            <w:shd w:val="clear" w:color="auto" w:fill="auto"/>
            <w:noWrap/>
            <w:vAlign w:val="bottom"/>
            <w:hideMark/>
          </w:tcPr>
          <w:p w:rsidRPr="00394BFF" w:rsidR="00394BFF" w:rsidP="00394BFF" w:rsidRDefault="00394BFF" w14:paraId="7A36DB4A"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16.000,00 </w:t>
            </w:r>
          </w:p>
        </w:tc>
        <w:tc>
          <w:tcPr>
            <w:tcW w:w="621" w:type="pct"/>
            <w:shd w:val="clear" w:color="auto" w:fill="auto"/>
            <w:noWrap/>
            <w:vAlign w:val="bottom"/>
            <w:hideMark/>
          </w:tcPr>
          <w:p w:rsidRPr="00394BFF" w:rsidR="00394BFF" w:rsidP="00394BFF" w:rsidRDefault="00394BFF" w14:paraId="25878D49"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16 parcelas</w:t>
            </w:r>
          </w:p>
        </w:tc>
        <w:tc>
          <w:tcPr>
            <w:tcW w:w="674" w:type="pct"/>
            <w:shd w:val="clear" w:color="auto" w:fill="auto"/>
            <w:noWrap/>
            <w:vAlign w:val="bottom"/>
            <w:hideMark/>
          </w:tcPr>
          <w:p w:rsidRPr="00394BFF" w:rsidR="00394BFF" w:rsidP="00394BFF" w:rsidRDefault="00394BFF" w14:paraId="5C43F678"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16.000,00 </w:t>
            </w:r>
          </w:p>
        </w:tc>
      </w:tr>
      <w:tr w:rsidRPr="00A80478" w:rsidR="00A80478" w:rsidTr="00394BFF" w14:paraId="2FD93284" w14:textId="77777777">
        <w:trPr>
          <w:trHeight w:val="288"/>
        </w:trPr>
        <w:tc>
          <w:tcPr>
            <w:tcW w:w="478" w:type="pct"/>
            <w:shd w:val="clear" w:color="auto" w:fill="auto"/>
            <w:noWrap/>
            <w:vAlign w:val="bottom"/>
            <w:hideMark/>
          </w:tcPr>
          <w:p w:rsidRPr="00394BFF" w:rsidR="00394BFF" w:rsidP="00394BFF" w:rsidRDefault="00394BFF" w14:paraId="340AF6EA" w14:textId="77777777">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01/12/20</w:t>
            </w:r>
          </w:p>
        </w:tc>
        <w:tc>
          <w:tcPr>
            <w:tcW w:w="711" w:type="pct"/>
            <w:shd w:val="clear" w:color="auto" w:fill="auto"/>
            <w:noWrap/>
            <w:vAlign w:val="bottom"/>
            <w:hideMark/>
          </w:tcPr>
          <w:p w:rsidRPr="00394BFF" w:rsidR="00394BFF" w:rsidP="00394BFF" w:rsidRDefault="00394BFF" w14:paraId="23AF4986"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BANCO ZZZ</w:t>
            </w:r>
          </w:p>
        </w:tc>
        <w:tc>
          <w:tcPr>
            <w:tcW w:w="837" w:type="pct"/>
            <w:shd w:val="clear" w:color="auto" w:fill="auto"/>
            <w:noWrap/>
            <w:vAlign w:val="bottom"/>
            <w:hideMark/>
          </w:tcPr>
          <w:p w:rsidRPr="00394BFF" w:rsidR="00394BFF" w:rsidP="00394BFF" w:rsidRDefault="00394BFF" w14:paraId="16A45D58"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emp. consignado</w:t>
            </w:r>
          </w:p>
        </w:tc>
        <w:tc>
          <w:tcPr>
            <w:tcW w:w="177" w:type="pct"/>
            <w:shd w:val="clear" w:color="auto" w:fill="auto"/>
            <w:noWrap/>
            <w:vAlign w:val="bottom"/>
            <w:hideMark/>
          </w:tcPr>
          <w:p w:rsidRPr="00394BFF" w:rsidR="00394BFF" w:rsidP="00394BFF" w:rsidRDefault="00394BFF" w14:paraId="3A9DAD45"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48</w:t>
            </w:r>
          </w:p>
        </w:tc>
        <w:tc>
          <w:tcPr>
            <w:tcW w:w="679" w:type="pct"/>
            <w:shd w:val="clear" w:color="auto" w:fill="auto"/>
            <w:noWrap/>
            <w:vAlign w:val="bottom"/>
            <w:hideMark/>
          </w:tcPr>
          <w:p w:rsidRPr="00394BFF" w:rsidR="00394BFF" w:rsidP="00394BFF" w:rsidRDefault="00394BFF" w14:paraId="4E0D01AA"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300,00 </w:t>
            </w:r>
          </w:p>
        </w:tc>
        <w:tc>
          <w:tcPr>
            <w:tcW w:w="823" w:type="pct"/>
            <w:shd w:val="clear" w:color="auto" w:fill="auto"/>
            <w:noWrap/>
            <w:vAlign w:val="bottom"/>
            <w:hideMark/>
          </w:tcPr>
          <w:p w:rsidRPr="00394BFF" w:rsidR="00394BFF" w:rsidP="00394BFF" w:rsidRDefault="00394BFF" w14:paraId="6405A92D"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9.000,00 </w:t>
            </w:r>
          </w:p>
        </w:tc>
        <w:tc>
          <w:tcPr>
            <w:tcW w:w="621" w:type="pct"/>
            <w:shd w:val="clear" w:color="auto" w:fill="auto"/>
            <w:noWrap/>
            <w:vAlign w:val="bottom"/>
            <w:hideMark/>
          </w:tcPr>
          <w:p w:rsidRPr="00394BFF" w:rsidR="00394BFF" w:rsidP="00394BFF" w:rsidRDefault="00394BFF" w14:paraId="48381C0F"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12 parcelas</w:t>
            </w:r>
          </w:p>
        </w:tc>
        <w:tc>
          <w:tcPr>
            <w:tcW w:w="674" w:type="pct"/>
            <w:shd w:val="clear" w:color="auto" w:fill="auto"/>
            <w:noWrap/>
            <w:vAlign w:val="bottom"/>
            <w:hideMark/>
          </w:tcPr>
          <w:p w:rsidRPr="00394BFF" w:rsidR="00394BFF" w:rsidP="00394BFF" w:rsidRDefault="00394BFF" w14:paraId="2B9936D4"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10.800,00 </w:t>
            </w:r>
          </w:p>
        </w:tc>
      </w:tr>
    </w:tbl>
    <w:p w:rsidRPr="00A80478" w:rsidR="00394BFF" w:rsidP="00EA446F" w:rsidRDefault="00394BFF" w14:paraId="16570192" w14:textId="77777777">
      <w:pPr>
        <w:tabs>
          <w:tab w:val="left" w:pos="2160"/>
        </w:tabs>
        <w:spacing w:after="0" w:line="360" w:lineRule="auto"/>
        <w:jc w:val="both"/>
        <w:rPr>
          <w:rFonts w:asciiTheme="minorHAnsi" w:hAnsiTheme="minorHAnsi" w:cstheme="minorHAnsi"/>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89"/>
        <w:gridCol w:w="1445"/>
        <w:gridCol w:w="1431"/>
        <w:gridCol w:w="323"/>
        <w:gridCol w:w="1254"/>
        <w:gridCol w:w="1528"/>
        <w:gridCol w:w="937"/>
        <w:gridCol w:w="1254"/>
      </w:tblGrid>
      <w:tr w:rsidRPr="00394BFF" w:rsidR="00A80478" w:rsidTr="00394BFF" w14:paraId="149D15D8" w14:textId="77777777">
        <w:trPr>
          <w:trHeight w:val="288"/>
        </w:trPr>
        <w:tc>
          <w:tcPr>
            <w:tcW w:w="5000" w:type="pct"/>
            <w:gridSpan w:val="8"/>
            <w:shd w:val="clear" w:color="000000" w:fill="0D0D0D"/>
            <w:noWrap/>
            <w:vAlign w:val="bottom"/>
            <w:hideMark/>
          </w:tcPr>
          <w:p w:rsidRPr="00394BFF" w:rsidR="00394BFF" w:rsidP="00394BFF" w:rsidRDefault="00394BFF" w14:paraId="36D49677" w14:textId="013240AB">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DÍVIDAS </w:t>
            </w:r>
            <w:r w:rsidRPr="00A80478" w:rsidR="00F76530">
              <w:rPr>
                <w:rFonts w:eastAsia="Times New Roman" w:cs="Calibri"/>
                <w:b/>
                <w:bCs/>
                <w:sz w:val="18"/>
                <w:szCs w:val="18"/>
                <w:lang w:eastAsia="pt-BR"/>
              </w:rPr>
              <w:t xml:space="preserve">VENCIDAS </w:t>
            </w:r>
            <w:r w:rsidRPr="00394BFF">
              <w:rPr>
                <w:rFonts w:eastAsia="Times New Roman" w:cs="Calibri"/>
                <w:b/>
                <w:bCs/>
                <w:sz w:val="18"/>
                <w:szCs w:val="18"/>
                <w:lang w:eastAsia="pt-BR"/>
              </w:rPr>
              <w:t>COM SERVIÇOS ESSENCIAIS</w:t>
            </w:r>
          </w:p>
        </w:tc>
      </w:tr>
      <w:tr w:rsidRPr="00A80478" w:rsidR="00A80478" w:rsidTr="00394BFF" w14:paraId="15F28E7B" w14:textId="77777777">
        <w:trPr>
          <w:trHeight w:val="828"/>
        </w:trPr>
        <w:tc>
          <w:tcPr>
            <w:tcW w:w="491" w:type="pct"/>
            <w:shd w:val="clear" w:color="auto" w:fill="auto"/>
            <w:vAlign w:val="center"/>
            <w:hideMark/>
          </w:tcPr>
          <w:p w:rsidRPr="00394BFF" w:rsidR="00394BFF" w:rsidP="00394BFF" w:rsidRDefault="00394BFF" w14:paraId="695BC54D"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DATA</w:t>
            </w:r>
          </w:p>
        </w:tc>
        <w:tc>
          <w:tcPr>
            <w:tcW w:w="798" w:type="pct"/>
            <w:shd w:val="clear" w:color="auto" w:fill="auto"/>
            <w:vAlign w:val="center"/>
            <w:hideMark/>
          </w:tcPr>
          <w:p w:rsidRPr="00394BFF" w:rsidR="00394BFF" w:rsidP="00394BFF" w:rsidRDefault="00394BFF" w14:paraId="00ACFFE8"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CREDOR</w:t>
            </w:r>
          </w:p>
        </w:tc>
        <w:tc>
          <w:tcPr>
            <w:tcW w:w="790" w:type="pct"/>
            <w:shd w:val="clear" w:color="auto" w:fill="auto"/>
            <w:vAlign w:val="center"/>
            <w:hideMark/>
          </w:tcPr>
          <w:p w:rsidRPr="00394BFF" w:rsidR="00394BFF" w:rsidP="00394BFF" w:rsidRDefault="00394BFF" w14:paraId="07E20E19"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NATUREZA</w:t>
            </w:r>
          </w:p>
        </w:tc>
        <w:tc>
          <w:tcPr>
            <w:tcW w:w="869" w:type="pct"/>
            <w:gridSpan w:val="2"/>
            <w:shd w:val="clear" w:color="auto" w:fill="auto"/>
            <w:vAlign w:val="center"/>
            <w:hideMark/>
          </w:tcPr>
          <w:p w:rsidRPr="00394BFF" w:rsidR="00394BFF" w:rsidP="00394BFF" w:rsidRDefault="00394BFF" w14:paraId="06438C02"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PARCELAMENTO</w:t>
            </w:r>
          </w:p>
        </w:tc>
        <w:tc>
          <w:tcPr>
            <w:tcW w:w="843" w:type="pct"/>
            <w:shd w:val="clear" w:color="auto" w:fill="auto"/>
            <w:vAlign w:val="center"/>
            <w:hideMark/>
          </w:tcPr>
          <w:p w:rsidRPr="00394BFF" w:rsidR="00394BFF" w:rsidP="00394BFF" w:rsidRDefault="00394BFF" w14:paraId="685EED2C"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NOMINAL DA DÍVIDA </w:t>
            </w:r>
          </w:p>
        </w:tc>
        <w:tc>
          <w:tcPr>
            <w:tcW w:w="517" w:type="pct"/>
            <w:shd w:val="clear" w:color="auto" w:fill="auto"/>
            <w:vAlign w:val="center"/>
            <w:hideMark/>
          </w:tcPr>
          <w:p w:rsidRPr="00394BFF" w:rsidR="00394BFF" w:rsidP="00394BFF" w:rsidRDefault="00394BFF" w14:paraId="1CBD9B46"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VALOR PAGO</w:t>
            </w:r>
          </w:p>
        </w:tc>
        <w:tc>
          <w:tcPr>
            <w:tcW w:w="691" w:type="pct"/>
            <w:shd w:val="clear" w:color="auto" w:fill="auto"/>
            <w:vAlign w:val="center"/>
            <w:hideMark/>
          </w:tcPr>
          <w:p w:rsidRPr="00394BFF" w:rsidR="00394BFF" w:rsidP="00394BFF" w:rsidRDefault="00394BFF" w14:paraId="30FA85FA" w14:textId="77777777">
            <w:pPr>
              <w:spacing w:after="0" w:line="240" w:lineRule="auto"/>
              <w:jc w:val="center"/>
              <w:rPr>
                <w:rFonts w:eastAsia="Times New Roman" w:cs="Calibri"/>
                <w:b/>
                <w:bCs/>
                <w:sz w:val="18"/>
                <w:szCs w:val="18"/>
                <w:lang w:eastAsia="pt-BR"/>
              </w:rPr>
            </w:pPr>
            <w:r w:rsidRPr="00394BFF">
              <w:rPr>
                <w:rFonts w:eastAsia="Times New Roman" w:cs="Calibri"/>
                <w:b/>
                <w:bCs/>
                <w:sz w:val="18"/>
                <w:szCs w:val="18"/>
                <w:lang w:eastAsia="pt-BR"/>
              </w:rPr>
              <w:t xml:space="preserve"> VALOR EM ABERTO </w:t>
            </w:r>
          </w:p>
        </w:tc>
      </w:tr>
      <w:tr w:rsidRPr="00A80478" w:rsidR="00A80478" w:rsidTr="00394BFF" w14:paraId="7262C2E5" w14:textId="77777777">
        <w:trPr>
          <w:trHeight w:val="288"/>
        </w:trPr>
        <w:tc>
          <w:tcPr>
            <w:tcW w:w="491" w:type="pct"/>
            <w:shd w:val="clear" w:color="auto" w:fill="auto"/>
            <w:noWrap/>
            <w:vAlign w:val="bottom"/>
            <w:hideMark/>
          </w:tcPr>
          <w:p w:rsidRPr="00394BFF" w:rsidR="00394BFF" w:rsidP="00394BFF" w:rsidRDefault="00394BFF" w14:paraId="1550C32D" w14:textId="1DDC8F4B">
            <w:pPr>
              <w:spacing w:after="0" w:line="240" w:lineRule="auto"/>
              <w:rPr>
                <w:rFonts w:eastAsia="Times New Roman" w:cs="Calibri"/>
                <w:sz w:val="18"/>
                <w:szCs w:val="18"/>
                <w:lang w:eastAsia="pt-BR"/>
              </w:rPr>
            </w:pPr>
            <w:r w:rsidRPr="00394BFF">
              <w:rPr>
                <w:rFonts w:eastAsia="Times New Roman" w:cs="Calibri"/>
                <w:sz w:val="18"/>
                <w:szCs w:val="18"/>
                <w:lang w:eastAsia="pt-BR"/>
              </w:rPr>
              <w:t>05/</w:t>
            </w:r>
            <w:r w:rsidR="005361B0">
              <w:rPr>
                <w:rFonts w:eastAsia="Times New Roman" w:cs="Calibri"/>
                <w:sz w:val="18"/>
                <w:szCs w:val="18"/>
                <w:lang w:eastAsia="pt-BR"/>
              </w:rPr>
              <w:t>02/18</w:t>
            </w:r>
          </w:p>
        </w:tc>
        <w:tc>
          <w:tcPr>
            <w:tcW w:w="798" w:type="pct"/>
            <w:shd w:val="clear" w:color="auto" w:fill="auto"/>
            <w:noWrap/>
            <w:vAlign w:val="bottom"/>
            <w:hideMark/>
          </w:tcPr>
          <w:p w:rsidRPr="00394BFF" w:rsidR="00394BFF" w:rsidP="00394BFF" w:rsidRDefault="00394BFF" w14:paraId="565C5B8E"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ENERGIA AS</w:t>
            </w:r>
          </w:p>
        </w:tc>
        <w:tc>
          <w:tcPr>
            <w:tcW w:w="790" w:type="pct"/>
            <w:shd w:val="clear" w:color="auto" w:fill="auto"/>
            <w:noWrap/>
            <w:vAlign w:val="bottom"/>
            <w:hideMark/>
          </w:tcPr>
          <w:p w:rsidRPr="00394BFF" w:rsidR="00394BFF" w:rsidP="00394BFF" w:rsidRDefault="00394BFF" w14:paraId="303137FE" w14:textId="5BDAFB68">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energia </w:t>
            </w:r>
            <w:r w:rsidRPr="00A80478">
              <w:rPr>
                <w:rFonts w:eastAsia="Times New Roman" w:cs="Calibri"/>
                <w:sz w:val="18"/>
                <w:szCs w:val="18"/>
                <w:lang w:eastAsia="pt-BR"/>
              </w:rPr>
              <w:t>elétrica</w:t>
            </w:r>
          </w:p>
        </w:tc>
        <w:tc>
          <w:tcPr>
            <w:tcW w:w="177" w:type="pct"/>
            <w:shd w:val="clear" w:color="auto" w:fill="auto"/>
            <w:noWrap/>
            <w:vAlign w:val="bottom"/>
            <w:hideMark/>
          </w:tcPr>
          <w:p w:rsidRPr="00394BFF" w:rsidR="00394BFF" w:rsidP="00394BFF" w:rsidRDefault="00394BFF" w14:paraId="6B3DEA35"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36</w:t>
            </w:r>
          </w:p>
        </w:tc>
        <w:tc>
          <w:tcPr>
            <w:tcW w:w="692" w:type="pct"/>
            <w:shd w:val="clear" w:color="auto" w:fill="auto"/>
            <w:noWrap/>
            <w:vAlign w:val="bottom"/>
            <w:hideMark/>
          </w:tcPr>
          <w:p w:rsidRPr="00394BFF" w:rsidR="00394BFF" w:rsidP="00394BFF" w:rsidRDefault="00394BFF" w14:paraId="414ED26A"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50,00 </w:t>
            </w:r>
          </w:p>
        </w:tc>
        <w:tc>
          <w:tcPr>
            <w:tcW w:w="843" w:type="pct"/>
            <w:shd w:val="clear" w:color="auto" w:fill="auto"/>
            <w:noWrap/>
            <w:vAlign w:val="bottom"/>
            <w:hideMark/>
          </w:tcPr>
          <w:p w:rsidRPr="00394BFF" w:rsidR="00394BFF" w:rsidP="00394BFF" w:rsidRDefault="00394BFF" w14:paraId="07EAFA5D"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1.000,00 </w:t>
            </w:r>
          </w:p>
        </w:tc>
        <w:tc>
          <w:tcPr>
            <w:tcW w:w="517" w:type="pct"/>
            <w:shd w:val="clear" w:color="auto" w:fill="auto"/>
            <w:noWrap/>
            <w:vAlign w:val="bottom"/>
            <w:hideMark/>
          </w:tcPr>
          <w:p w:rsidRPr="00394BFF" w:rsidR="00394BFF" w:rsidP="00394BFF" w:rsidRDefault="00394BFF" w14:paraId="5C936AB2"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0</w:t>
            </w:r>
          </w:p>
        </w:tc>
        <w:tc>
          <w:tcPr>
            <w:tcW w:w="691" w:type="pct"/>
            <w:shd w:val="clear" w:color="auto" w:fill="auto"/>
            <w:noWrap/>
            <w:vAlign w:val="bottom"/>
            <w:hideMark/>
          </w:tcPr>
          <w:p w:rsidRPr="00394BFF" w:rsidR="00394BFF" w:rsidP="00394BFF" w:rsidRDefault="00394BFF" w14:paraId="1E710F40"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1.800,00 </w:t>
            </w:r>
          </w:p>
        </w:tc>
      </w:tr>
      <w:tr w:rsidRPr="00A80478" w:rsidR="00A80478" w:rsidTr="00394BFF" w14:paraId="0075A235" w14:textId="77777777">
        <w:trPr>
          <w:trHeight w:val="288"/>
        </w:trPr>
        <w:tc>
          <w:tcPr>
            <w:tcW w:w="491" w:type="pct"/>
            <w:shd w:val="clear" w:color="auto" w:fill="auto"/>
            <w:noWrap/>
            <w:vAlign w:val="bottom"/>
            <w:hideMark/>
          </w:tcPr>
          <w:p w:rsidRPr="00394BFF" w:rsidR="00394BFF" w:rsidP="00394BFF" w:rsidRDefault="00394BFF" w14:paraId="51DBB151" w14:textId="77777777">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01/05/20</w:t>
            </w:r>
          </w:p>
        </w:tc>
        <w:tc>
          <w:tcPr>
            <w:tcW w:w="798" w:type="pct"/>
            <w:shd w:val="clear" w:color="auto" w:fill="auto"/>
            <w:noWrap/>
            <w:vAlign w:val="bottom"/>
            <w:hideMark/>
          </w:tcPr>
          <w:p w:rsidRPr="00394BFF" w:rsidR="00394BFF" w:rsidP="00394BFF" w:rsidRDefault="00394BFF" w14:paraId="742E6071"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AGUA Z</w:t>
            </w:r>
          </w:p>
        </w:tc>
        <w:tc>
          <w:tcPr>
            <w:tcW w:w="790" w:type="pct"/>
            <w:shd w:val="clear" w:color="auto" w:fill="auto"/>
            <w:noWrap/>
            <w:vAlign w:val="bottom"/>
            <w:hideMark/>
          </w:tcPr>
          <w:p w:rsidRPr="00394BFF" w:rsidR="00394BFF" w:rsidP="00394BFF" w:rsidRDefault="00394BFF" w14:paraId="3236BE18"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água</w:t>
            </w:r>
          </w:p>
        </w:tc>
        <w:tc>
          <w:tcPr>
            <w:tcW w:w="177" w:type="pct"/>
            <w:shd w:val="clear" w:color="auto" w:fill="auto"/>
            <w:noWrap/>
            <w:vAlign w:val="bottom"/>
            <w:hideMark/>
          </w:tcPr>
          <w:p w:rsidRPr="00394BFF" w:rsidR="00394BFF" w:rsidP="00394BFF" w:rsidRDefault="00394BFF" w14:paraId="7927800C"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48</w:t>
            </w:r>
          </w:p>
        </w:tc>
        <w:tc>
          <w:tcPr>
            <w:tcW w:w="692" w:type="pct"/>
            <w:shd w:val="clear" w:color="auto" w:fill="auto"/>
            <w:noWrap/>
            <w:vAlign w:val="bottom"/>
            <w:hideMark/>
          </w:tcPr>
          <w:p w:rsidRPr="00394BFF" w:rsidR="00394BFF" w:rsidP="00394BFF" w:rsidRDefault="00394BFF" w14:paraId="7B684AAF"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70,00 </w:t>
            </w:r>
          </w:p>
        </w:tc>
        <w:tc>
          <w:tcPr>
            <w:tcW w:w="843" w:type="pct"/>
            <w:shd w:val="clear" w:color="auto" w:fill="auto"/>
            <w:noWrap/>
            <w:vAlign w:val="bottom"/>
            <w:hideMark/>
          </w:tcPr>
          <w:p w:rsidRPr="00394BFF" w:rsidR="00394BFF" w:rsidP="00394BFF" w:rsidRDefault="00394BFF" w14:paraId="6B06255D"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2.000,00 </w:t>
            </w:r>
          </w:p>
        </w:tc>
        <w:tc>
          <w:tcPr>
            <w:tcW w:w="517" w:type="pct"/>
            <w:shd w:val="clear" w:color="auto" w:fill="auto"/>
            <w:noWrap/>
            <w:vAlign w:val="bottom"/>
            <w:hideMark/>
          </w:tcPr>
          <w:p w:rsidRPr="00394BFF" w:rsidR="00394BFF" w:rsidP="00394BFF" w:rsidRDefault="00394BFF" w14:paraId="65D4627C"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0</w:t>
            </w:r>
          </w:p>
        </w:tc>
        <w:tc>
          <w:tcPr>
            <w:tcW w:w="691" w:type="pct"/>
            <w:shd w:val="clear" w:color="auto" w:fill="auto"/>
            <w:noWrap/>
            <w:vAlign w:val="bottom"/>
            <w:hideMark/>
          </w:tcPr>
          <w:p w:rsidRPr="00394BFF" w:rsidR="00394BFF" w:rsidP="00394BFF" w:rsidRDefault="00394BFF" w14:paraId="1FD31913"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3.360,00 </w:t>
            </w:r>
          </w:p>
        </w:tc>
      </w:tr>
      <w:tr w:rsidRPr="00A80478" w:rsidR="00A80478" w:rsidTr="00394BFF" w14:paraId="7436A990" w14:textId="77777777">
        <w:trPr>
          <w:trHeight w:val="288"/>
        </w:trPr>
        <w:tc>
          <w:tcPr>
            <w:tcW w:w="491" w:type="pct"/>
            <w:shd w:val="clear" w:color="auto" w:fill="auto"/>
            <w:noWrap/>
            <w:vAlign w:val="bottom"/>
            <w:hideMark/>
          </w:tcPr>
          <w:p w:rsidRPr="00394BFF" w:rsidR="00394BFF" w:rsidP="00394BFF" w:rsidRDefault="00394BFF" w14:paraId="3BDC767D" w14:textId="77777777">
            <w:pPr>
              <w:spacing w:after="0" w:line="240" w:lineRule="auto"/>
              <w:jc w:val="right"/>
              <w:rPr>
                <w:rFonts w:eastAsia="Times New Roman" w:cs="Calibri"/>
                <w:sz w:val="18"/>
                <w:szCs w:val="18"/>
                <w:lang w:eastAsia="pt-BR"/>
              </w:rPr>
            </w:pPr>
            <w:r w:rsidRPr="00394BFF">
              <w:rPr>
                <w:rFonts w:eastAsia="Times New Roman" w:cs="Calibri"/>
                <w:sz w:val="18"/>
                <w:szCs w:val="18"/>
                <w:lang w:eastAsia="pt-BR"/>
              </w:rPr>
              <w:t>01/12/20</w:t>
            </w:r>
          </w:p>
        </w:tc>
        <w:tc>
          <w:tcPr>
            <w:tcW w:w="798" w:type="pct"/>
            <w:shd w:val="clear" w:color="auto" w:fill="auto"/>
            <w:noWrap/>
            <w:vAlign w:val="bottom"/>
            <w:hideMark/>
          </w:tcPr>
          <w:p w:rsidRPr="00394BFF" w:rsidR="00394BFF" w:rsidP="00394BFF" w:rsidRDefault="00394BFF" w14:paraId="13BA6BD6"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OPERADORA S</w:t>
            </w:r>
          </w:p>
        </w:tc>
        <w:tc>
          <w:tcPr>
            <w:tcW w:w="790" w:type="pct"/>
            <w:shd w:val="clear" w:color="auto" w:fill="auto"/>
            <w:noWrap/>
            <w:vAlign w:val="bottom"/>
            <w:hideMark/>
          </w:tcPr>
          <w:p w:rsidRPr="00394BFF" w:rsidR="00394BFF" w:rsidP="00394BFF" w:rsidRDefault="00394BFF" w14:paraId="71C7A830"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plano de saúde</w:t>
            </w:r>
          </w:p>
        </w:tc>
        <w:tc>
          <w:tcPr>
            <w:tcW w:w="177" w:type="pct"/>
            <w:shd w:val="clear" w:color="auto" w:fill="auto"/>
            <w:noWrap/>
            <w:vAlign w:val="bottom"/>
            <w:hideMark/>
          </w:tcPr>
          <w:p w:rsidRPr="00394BFF" w:rsidR="00394BFF" w:rsidP="00394BFF" w:rsidRDefault="00394BFF" w14:paraId="138C232A"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3</w:t>
            </w:r>
          </w:p>
        </w:tc>
        <w:tc>
          <w:tcPr>
            <w:tcW w:w="692" w:type="pct"/>
            <w:shd w:val="clear" w:color="auto" w:fill="auto"/>
            <w:noWrap/>
            <w:vAlign w:val="bottom"/>
            <w:hideMark/>
          </w:tcPr>
          <w:p w:rsidRPr="00394BFF" w:rsidR="00394BFF" w:rsidP="00394BFF" w:rsidRDefault="00394BFF" w14:paraId="022DC120"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 xml:space="preserve"> R$   1.000,00 </w:t>
            </w:r>
          </w:p>
        </w:tc>
        <w:tc>
          <w:tcPr>
            <w:tcW w:w="843" w:type="pct"/>
            <w:shd w:val="clear" w:color="auto" w:fill="auto"/>
            <w:noWrap/>
            <w:vAlign w:val="bottom"/>
            <w:hideMark/>
          </w:tcPr>
          <w:p w:rsidRPr="00394BFF" w:rsidR="00394BFF" w:rsidP="00394BFF" w:rsidRDefault="00394BFF" w14:paraId="3056AB50"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2.000,00 </w:t>
            </w:r>
          </w:p>
        </w:tc>
        <w:tc>
          <w:tcPr>
            <w:tcW w:w="517" w:type="pct"/>
            <w:shd w:val="clear" w:color="auto" w:fill="auto"/>
            <w:noWrap/>
            <w:vAlign w:val="bottom"/>
            <w:hideMark/>
          </w:tcPr>
          <w:p w:rsidRPr="00394BFF" w:rsidR="00394BFF" w:rsidP="00394BFF" w:rsidRDefault="00394BFF" w14:paraId="07F6E8DF" w14:textId="77777777">
            <w:pPr>
              <w:spacing w:after="0" w:line="240" w:lineRule="auto"/>
              <w:jc w:val="center"/>
              <w:rPr>
                <w:rFonts w:eastAsia="Times New Roman" w:cs="Calibri"/>
                <w:sz w:val="18"/>
                <w:szCs w:val="18"/>
                <w:lang w:eastAsia="pt-BR"/>
              </w:rPr>
            </w:pPr>
            <w:r w:rsidRPr="00394BFF">
              <w:rPr>
                <w:rFonts w:eastAsia="Times New Roman" w:cs="Calibri"/>
                <w:sz w:val="18"/>
                <w:szCs w:val="18"/>
                <w:lang w:eastAsia="pt-BR"/>
              </w:rPr>
              <w:t>0</w:t>
            </w:r>
          </w:p>
        </w:tc>
        <w:tc>
          <w:tcPr>
            <w:tcW w:w="691" w:type="pct"/>
            <w:shd w:val="clear" w:color="auto" w:fill="auto"/>
            <w:noWrap/>
            <w:vAlign w:val="bottom"/>
            <w:hideMark/>
          </w:tcPr>
          <w:p w:rsidRPr="00394BFF" w:rsidR="00394BFF" w:rsidP="00394BFF" w:rsidRDefault="00394BFF" w14:paraId="26505E19" w14:textId="77777777">
            <w:pPr>
              <w:spacing w:after="0" w:line="240" w:lineRule="auto"/>
              <w:rPr>
                <w:rFonts w:eastAsia="Times New Roman" w:cs="Calibri"/>
                <w:sz w:val="18"/>
                <w:szCs w:val="18"/>
                <w:lang w:eastAsia="pt-BR"/>
              </w:rPr>
            </w:pPr>
            <w:r w:rsidRPr="00394BFF">
              <w:rPr>
                <w:rFonts w:eastAsia="Times New Roman" w:cs="Calibri"/>
                <w:sz w:val="18"/>
                <w:szCs w:val="18"/>
                <w:lang w:eastAsia="pt-BR"/>
              </w:rPr>
              <w:t xml:space="preserve"> R$    3.000,00 </w:t>
            </w:r>
          </w:p>
        </w:tc>
      </w:tr>
    </w:tbl>
    <w:p w:rsidRPr="00A80478" w:rsidR="00394BFF" w:rsidP="00EA446F" w:rsidRDefault="00394BFF" w14:paraId="22135452" w14:textId="77777777">
      <w:pPr>
        <w:tabs>
          <w:tab w:val="left" w:pos="2160"/>
        </w:tabs>
        <w:spacing w:after="0" w:line="360" w:lineRule="auto"/>
        <w:jc w:val="both"/>
        <w:rPr>
          <w:rFonts w:asciiTheme="minorHAnsi" w:hAnsiTheme="minorHAnsi" w:cstheme="minorHAnsi"/>
          <w:sz w:val="24"/>
          <w:szCs w:val="24"/>
        </w:rPr>
      </w:pPr>
    </w:p>
    <w:p w:rsidRPr="00A80478" w:rsidR="0082028A" w:rsidP="000566CC" w:rsidRDefault="00394BFF" w14:paraId="6ECAFD5D" w14:textId="77777777">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Os quadros acima são das dívidas </w:t>
      </w:r>
      <w:r w:rsidRPr="00A80478" w:rsidR="00890CC9">
        <w:rPr>
          <w:rFonts w:asciiTheme="minorHAnsi" w:hAnsiTheme="minorHAnsi" w:cstheme="minorHAnsi"/>
          <w:sz w:val="24"/>
          <w:szCs w:val="24"/>
        </w:rPr>
        <w:t xml:space="preserve">cuja documentação foi toda obtida junto aos credores. No entanto, </w:t>
      </w:r>
      <w:commentRangeStart w:id="7"/>
      <w:r w:rsidRPr="00A80478" w:rsidR="00890CC9">
        <w:rPr>
          <w:rFonts w:asciiTheme="minorHAnsi" w:hAnsiTheme="minorHAnsi" w:cstheme="minorHAnsi"/>
          <w:sz w:val="24"/>
          <w:szCs w:val="24"/>
          <w:u w:val="single"/>
        </w:rPr>
        <w:t>ainda há dívidas da parte autora que não são passíveis de serem detalhadas</w:t>
      </w:r>
      <w:r w:rsidRPr="00A80478" w:rsidR="00890CC9">
        <w:rPr>
          <w:rFonts w:asciiTheme="minorHAnsi" w:hAnsiTheme="minorHAnsi" w:cstheme="minorHAnsi"/>
          <w:sz w:val="24"/>
          <w:szCs w:val="24"/>
        </w:rPr>
        <w:t xml:space="preserve"> </w:t>
      </w:r>
      <w:commentRangeEnd w:id="7"/>
      <w:r w:rsidR="00A04C09">
        <w:rPr>
          <w:rStyle w:val="Refdecomentrio"/>
        </w:rPr>
        <w:commentReference w:id="7"/>
      </w:r>
      <w:r w:rsidRPr="00A80478" w:rsidR="00621A88">
        <w:rPr>
          <w:rFonts w:asciiTheme="minorHAnsi" w:hAnsiTheme="minorHAnsi" w:cstheme="minorHAnsi"/>
          <w:sz w:val="24"/>
          <w:szCs w:val="24"/>
        </w:rPr>
        <w:t>neste momento</w:t>
      </w:r>
      <w:r w:rsidRPr="00A80478" w:rsidR="00890CC9">
        <w:rPr>
          <w:rFonts w:asciiTheme="minorHAnsi" w:hAnsiTheme="minorHAnsi" w:cstheme="minorHAnsi"/>
          <w:sz w:val="24"/>
          <w:szCs w:val="24"/>
        </w:rPr>
        <w:t xml:space="preserve"> porque os credores não forneceram a documentação necessária</w:t>
      </w:r>
      <w:r w:rsidRPr="00A80478" w:rsidR="00805AFB">
        <w:rPr>
          <w:rFonts w:asciiTheme="minorHAnsi" w:hAnsiTheme="minorHAnsi" w:cstheme="minorHAnsi"/>
          <w:sz w:val="24"/>
          <w:szCs w:val="24"/>
        </w:rPr>
        <w:t>, apesar das solicitações feitas (v. comprovantes anexos).</w:t>
      </w:r>
    </w:p>
    <w:p w:rsidRPr="00A80478" w:rsidR="0082028A" w:rsidP="000566CC" w:rsidRDefault="0082028A" w14:paraId="0DED52B3" w14:textId="77777777">
      <w:pPr>
        <w:tabs>
          <w:tab w:val="left" w:pos="2160"/>
        </w:tabs>
        <w:spacing w:after="0" w:line="360" w:lineRule="auto"/>
        <w:ind w:firstLine="1985"/>
        <w:jc w:val="both"/>
        <w:rPr>
          <w:rFonts w:asciiTheme="minorHAnsi" w:hAnsiTheme="minorHAnsi" w:cstheme="minorHAnsi"/>
          <w:sz w:val="24"/>
          <w:szCs w:val="24"/>
        </w:rPr>
      </w:pPr>
    </w:p>
    <w:p w:rsidRPr="00A80478" w:rsidR="00394BFF" w:rsidP="000566CC" w:rsidRDefault="0082028A" w14:paraId="58D8A7F1" w14:textId="7DB3C25C">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Por isso, não é possível neste momento apresentar o plano de pagamento</w:t>
      </w:r>
      <w:r w:rsidRPr="00A80478" w:rsidR="00E9150A">
        <w:rPr>
          <w:rFonts w:asciiTheme="minorHAnsi" w:hAnsiTheme="minorHAnsi" w:cstheme="minorHAnsi"/>
          <w:sz w:val="24"/>
          <w:szCs w:val="24"/>
        </w:rPr>
        <w:t xml:space="preserve">, de modo que o este será apresentado na audiência de conciliação, consoante autoriza o </w:t>
      </w:r>
      <w:r w:rsidRPr="00A80478" w:rsidR="00E9150A">
        <w:rPr>
          <w:rFonts w:asciiTheme="minorHAnsi" w:hAnsiTheme="minorHAnsi" w:cstheme="minorHAnsi"/>
          <w:i/>
          <w:iCs/>
          <w:sz w:val="24"/>
          <w:szCs w:val="24"/>
        </w:rPr>
        <w:t>caput</w:t>
      </w:r>
      <w:r w:rsidRPr="00A80478" w:rsidR="00E9150A">
        <w:rPr>
          <w:rFonts w:asciiTheme="minorHAnsi" w:hAnsiTheme="minorHAnsi" w:cstheme="minorHAnsi"/>
          <w:sz w:val="24"/>
          <w:szCs w:val="24"/>
        </w:rPr>
        <w:t xml:space="preserve"> do art. 104-A</w:t>
      </w:r>
      <w:r w:rsidRPr="00A80478" w:rsidR="00C93A7C">
        <w:rPr>
          <w:rFonts w:asciiTheme="minorHAnsi" w:hAnsiTheme="minorHAnsi" w:cstheme="minorHAnsi"/>
          <w:sz w:val="24"/>
          <w:szCs w:val="24"/>
        </w:rPr>
        <w:t xml:space="preserve"> </w:t>
      </w:r>
      <w:r w:rsidRPr="00A80478" w:rsidR="00E9150A">
        <w:rPr>
          <w:rFonts w:asciiTheme="minorHAnsi" w:hAnsiTheme="minorHAnsi" w:cstheme="minorHAnsi"/>
          <w:sz w:val="24"/>
          <w:szCs w:val="24"/>
        </w:rPr>
        <w:t>do CDC.</w:t>
      </w:r>
    </w:p>
    <w:p w:rsidRPr="00A80478" w:rsidR="00570F83" w:rsidP="000566CC" w:rsidRDefault="00570F83" w14:paraId="312D9372" w14:textId="77777777">
      <w:pPr>
        <w:tabs>
          <w:tab w:val="left" w:pos="2160"/>
        </w:tabs>
        <w:spacing w:after="0" w:line="360" w:lineRule="auto"/>
        <w:ind w:firstLine="1985"/>
        <w:jc w:val="both"/>
        <w:rPr>
          <w:rFonts w:asciiTheme="minorHAnsi" w:hAnsiTheme="minorHAnsi" w:cstheme="minorHAnsi"/>
          <w:sz w:val="24"/>
          <w:szCs w:val="24"/>
        </w:rPr>
      </w:pPr>
    </w:p>
    <w:p w:rsidRPr="00A80478" w:rsidR="00570F83" w:rsidP="00570F83" w:rsidRDefault="00570F83" w14:paraId="1F548FCE" w14:textId="0A82F258">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Por fim, a parte autora declara que </w:t>
      </w:r>
      <w:r w:rsidRPr="00ED7DCA">
        <w:rPr>
          <w:rFonts w:asciiTheme="minorHAnsi" w:hAnsiTheme="minorHAnsi" w:cstheme="minorHAnsi"/>
          <w:sz w:val="24"/>
          <w:szCs w:val="24"/>
          <w:u w:val="single"/>
        </w:rPr>
        <w:t>nenhuma dessas dívidas foram contraídas de má-fé ou mediante fraude</w:t>
      </w:r>
      <w:r w:rsidRPr="00A80478">
        <w:rPr>
          <w:rFonts w:asciiTheme="minorHAnsi" w:hAnsiTheme="minorHAnsi" w:cstheme="minorHAnsi"/>
          <w:sz w:val="24"/>
          <w:szCs w:val="24"/>
        </w:rPr>
        <w:t xml:space="preserve">. Também não se trata de dívidas </w:t>
      </w:r>
      <w:r w:rsidRPr="00A80478" w:rsidR="00AE1464">
        <w:rPr>
          <w:rFonts w:asciiTheme="minorHAnsi" w:hAnsiTheme="minorHAnsi" w:cstheme="minorHAnsi"/>
          <w:sz w:val="24"/>
          <w:szCs w:val="24"/>
        </w:rPr>
        <w:t xml:space="preserve">oriundas de contratos de aquisição de produtos ou serviços de luxo de alto valor. </w:t>
      </w:r>
      <w:r w:rsidRPr="00A80478">
        <w:rPr>
          <w:rFonts w:asciiTheme="minorHAnsi" w:hAnsiTheme="minorHAnsi" w:cstheme="minorHAnsi"/>
          <w:sz w:val="24"/>
          <w:szCs w:val="24"/>
        </w:rPr>
        <w:t xml:space="preserve">Ao contrário, </w:t>
      </w:r>
      <w:r w:rsidRPr="00A80478" w:rsidR="00AE1464">
        <w:rPr>
          <w:rFonts w:asciiTheme="minorHAnsi" w:hAnsiTheme="minorHAnsi" w:cstheme="minorHAnsi"/>
          <w:sz w:val="24"/>
          <w:szCs w:val="24"/>
        </w:rPr>
        <w:t xml:space="preserve">as dívidas </w:t>
      </w:r>
      <w:r w:rsidRPr="00A80478">
        <w:rPr>
          <w:rFonts w:asciiTheme="minorHAnsi" w:hAnsiTheme="minorHAnsi" w:cstheme="minorHAnsi"/>
          <w:sz w:val="24"/>
          <w:szCs w:val="24"/>
        </w:rPr>
        <w:t xml:space="preserve">foram firmadas com o pleno propósito de serem adimplidas (§3º, do. Art. 54-A, CDC), todavia houve uma verdadeira situação de superendividamento ativo </w:t>
      </w:r>
      <w:commentRangeStart w:id="8"/>
      <w:r w:rsidRPr="00A80478">
        <w:rPr>
          <w:rFonts w:asciiTheme="minorHAnsi" w:hAnsiTheme="minorHAnsi" w:cstheme="minorHAnsi"/>
          <w:sz w:val="24"/>
          <w:szCs w:val="24"/>
        </w:rPr>
        <w:t>inconsciente</w:t>
      </w:r>
      <w:commentRangeEnd w:id="8"/>
      <w:r w:rsidR="00941A4C">
        <w:rPr>
          <w:rStyle w:val="Refdecomentrio"/>
        </w:rPr>
        <w:commentReference w:id="8"/>
      </w:r>
      <w:r w:rsidRPr="00A80478">
        <w:rPr>
          <w:rFonts w:asciiTheme="minorHAnsi" w:hAnsiTheme="minorHAnsi" w:cstheme="minorHAnsi"/>
          <w:sz w:val="24"/>
          <w:szCs w:val="24"/>
        </w:rPr>
        <w:t xml:space="preserve">. </w:t>
      </w:r>
    </w:p>
    <w:p w:rsidRPr="00A80478" w:rsidR="00570F83" w:rsidP="000566CC" w:rsidRDefault="00570F83" w14:paraId="518CBDA7" w14:textId="77777777">
      <w:pPr>
        <w:tabs>
          <w:tab w:val="left" w:pos="2160"/>
        </w:tabs>
        <w:spacing w:after="0" w:line="360" w:lineRule="auto"/>
        <w:ind w:firstLine="1985"/>
        <w:jc w:val="both"/>
        <w:rPr>
          <w:rFonts w:asciiTheme="minorHAnsi" w:hAnsiTheme="minorHAnsi" w:cstheme="minorHAnsi"/>
          <w:sz w:val="24"/>
          <w:szCs w:val="24"/>
        </w:rPr>
      </w:pPr>
    </w:p>
    <w:p w:rsidRPr="00A80478" w:rsidR="000566CC" w:rsidP="000566CC" w:rsidRDefault="000566CC" w14:paraId="0AB99352" w14:textId="77777777">
      <w:pPr>
        <w:tabs>
          <w:tab w:val="left" w:pos="2160"/>
        </w:tabs>
        <w:spacing w:after="0" w:line="360" w:lineRule="auto"/>
        <w:ind w:firstLine="1985"/>
        <w:jc w:val="both"/>
        <w:rPr>
          <w:rFonts w:asciiTheme="minorHAnsi" w:hAnsiTheme="minorHAnsi" w:cstheme="minorHAnsi"/>
          <w:sz w:val="24"/>
          <w:szCs w:val="24"/>
        </w:rPr>
      </w:pPr>
    </w:p>
    <w:p w:rsidRPr="00A80478" w:rsidR="0028303D" w:rsidP="0028303D" w:rsidRDefault="00F00F2B" w14:paraId="3FBC1F76" w14:textId="40CB30B7">
      <w:pPr>
        <w:tabs>
          <w:tab w:val="left" w:pos="2160"/>
        </w:tabs>
        <w:spacing w:after="0" w:line="360" w:lineRule="auto"/>
        <w:ind w:firstLine="851"/>
        <w:jc w:val="both"/>
        <w:rPr>
          <w:rFonts w:asciiTheme="minorHAnsi" w:hAnsiTheme="minorHAnsi" w:cstheme="minorHAnsi"/>
          <w:b/>
          <w:bCs/>
          <w:sz w:val="24"/>
          <w:szCs w:val="24"/>
        </w:rPr>
      </w:pPr>
      <w:r>
        <w:rPr>
          <w:rFonts w:asciiTheme="minorHAnsi" w:hAnsiTheme="minorHAnsi" w:cstheme="minorHAnsi"/>
          <w:b/>
          <w:bCs/>
          <w:sz w:val="24"/>
          <w:szCs w:val="24"/>
        </w:rPr>
        <w:t>I</w:t>
      </w:r>
      <w:r w:rsidRPr="00A80478" w:rsidR="0028303D">
        <w:rPr>
          <w:rFonts w:asciiTheme="minorHAnsi" w:hAnsiTheme="minorHAnsi" w:cstheme="minorHAnsi"/>
          <w:b/>
          <w:bCs/>
          <w:sz w:val="24"/>
          <w:szCs w:val="24"/>
        </w:rPr>
        <w:t>I.</w:t>
      </w:r>
      <w:r w:rsidRPr="00A80478" w:rsidR="002149C7">
        <w:rPr>
          <w:rFonts w:asciiTheme="minorHAnsi" w:hAnsiTheme="minorHAnsi" w:cstheme="minorHAnsi"/>
          <w:b/>
          <w:bCs/>
          <w:sz w:val="24"/>
          <w:szCs w:val="24"/>
        </w:rPr>
        <w:t>3</w:t>
      </w:r>
      <w:r w:rsidRPr="00A80478" w:rsidR="0028303D">
        <w:rPr>
          <w:rFonts w:asciiTheme="minorHAnsi" w:hAnsiTheme="minorHAnsi" w:cstheme="minorHAnsi"/>
          <w:b/>
          <w:bCs/>
          <w:sz w:val="24"/>
          <w:szCs w:val="24"/>
        </w:rPr>
        <w:t xml:space="preserve"> – </w:t>
      </w:r>
      <w:r w:rsidRPr="00A80478" w:rsidR="002149C7">
        <w:rPr>
          <w:rFonts w:asciiTheme="minorHAnsi" w:hAnsiTheme="minorHAnsi" w:cstheme="minorHAnsi"/>
          <w:b/>
          <w:bCs/>
          <w:sz w:val="24"/>
          <w:szCs w:val="24"/>
        </w:rPr>
        <w:t>DO MÍNIMO EXISTENCIAL</w:t>
      </w:r>
    </w:p>
    <w:p w:rsidRPr="00A80478" w:rsidR="0028303D" w:rsidP="0028303D" w:rsidRDefault="0028303D" w14:paraId="2F0FB574" w14:textId="77777777">
      <w:pPr>
        <w:tabs>
          <w:tab w:val="left" w:pos="2160"/>
        </w:tabs>
        <w:spacing w:after="0" w:line="360" w:lineRule="auto"/>
        <w:ind w:firstLine="1985"/>
        <w:jc w:val="both"/>
        <w:rPr>
          <w:rFonts w:asciiTheme="minorHAnsi" w:hAnsiTheme="minorHAnsi" w:cstheme="minorHAnsi"/>
          <w:sz w:val="24"/>
          <w:szCs w:val="24"/>
        </w:rPr>
      </w:pPr>
    </w:p>
    <w:p w:rsidRPr="00A80478" w:rsidR="00C8796B" w:rsidP="003C01C4" w:rsidRDefault="003C01C4" w14:paraId="54E89BC3" w14:textId="4719DDEF">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 xml:space="preserve">Como o decreto 11.150/22 teve sua aplicação afastada, volta-se à situação de ausência de regulamentação da </w:t>
      </w:r>
      <w:r w:rsidRPr="00A80478" w:rsidR="00C8796B">
        <w:rPr>
          <w:rFonts w:asciiTheme="minorHAnsi" w:hAnsiTheme="minorHAnsi" w:cstheme="minorHAnsi"/>
          <w:sz w:val="24"/>
          <w:szCs w:val="24"/>
        </w:rPr>
        <w:t>figura do mínimo existencial previsto no Código de Defesa do Consumidor</w:t>
      </w:r>
      <w:r>
        <w:rPr>
          <w:rFonts w:asciiTheme="minorHAnsi" w:hAnsiTheme="minorHAnsi" w:cstheme="minorHAnsi"/>
          <w:sz w:val="24"/>
          <w:szCs w:val="24"/>
        </w:rPr>
        <w:t xml:space="preserve">. Mas isso </w:t>
      </w:r>
      <w:r w:rsidRPr="00A80478" w:rsidR="0084645D">
        <w:rPr>
          <w:rFonts w:asciiTheme="minorHAnsi" w:hAnsiTheme="minorHAnsi" w:cstheme="minorHAnsi"/>
          <w:sz w:val="24"/>
          <w:szCs w:val="24"/>
        </w:rPr>
        <w:t>não é óbice à repactuação de dívidas e nem a</w:t>
      </w:r>
      <w:r w:rsidRPr="00A80478" w:rsidR="00DC0875">
        <w:rPr>
          <w:rFonts w:asciiTheme="minorHAnsi" w:hAnsiTheme="minorHAnsi" w:cstheme="minorHAnsi"/>
          <w:sz w:val="24"/>
          <w:szCs w:val="24"/>
        </w:rPr>
        <w:t>o</w:t>
      </w:r>
      <w:r w:rsidRPr="00A80478" w:rsidR="0084645D">
        <w:rPr>
          <w:rFonts w:asciiTheme="minorHAnsi" w:hAnsiTheme="minorHAnsi" w:cstheme="minorHAnsi"/>
          <w:sz w:val="24"/>
          <w:szCs w:val="24"/>
        </w:rPr>
        <w:t xml:space="preserve"> processo de superendividamento.</w:t>
      </w:r>
      <w:r w:rsidRPr="00A80478" w:rsidR="004B1386">
        <w:rPr>
          <w:rStyle w:val="Refdenotaderodap"/>
          <w:rFonts w:asciiTheme="minorHAnsi" w:hAnsiTheme="minorHAnsi" w:cstheme="minorHAnsi"/>
          <w:sz w:val="24"/>
          <w:szCs w:val="24"/>
        </w:rPr>
        <w:footnoteReference w:id="7"/>
      </w:r>
    </w:p>
    <w:p w:rsidRPr="006770C7" w:rsidR="00DC0875" w:rsidP="0028303D" w:rsidRDefault="00DC0875" w14:paraId="0AC28F31" w14:textId="77777777">
      <w:pPr>
        <w:tabs>
          <w:tab w:val="left" w:pos="2160"/>
        </w:tabs>
        <w:spacing w:after="0" w:line="360" w:lineRule="auto"/>
        <w:ind w:firstLine="1985"/>
        <w:jc w:val="both"/>
        <w:rPr>
          <w:rFonts w:asciiTheme="minorHAnsi" w:hAnsiTheme="minorHAnsi" w:cstheme="minorHAnsi"/>
          <w:sz w:val="24"/>
          <w:szCs w:val="24"/>
        </w:rPr>
      </w:pPr>
    </w:p>
    <w:p w:rsidRPr="006770C7" w:rsidR="004F18F5" w:rsidP="0028303D" w:rsidRDefault="009D5204" w14:paraId="6A431261" w14:textId="21EA59AE">
      <w:pPr>
        <w:tabs>
          <w:tab w:val="left" w:pos="2160"/>
        </w:tabs>
        <w:spacing w:after="0" w:line="360" w:lineRule="auto"/>
        <w:ind w:firstLine="1985"/>
        <w:jc w:val="both"/>
        <w:rPr>
          <w:rFonts w:asciiTheme="minorHAnsi" w:hAnsiTheme="minorHAnsi" w:cstheme="minorHAnsi"/>
          <w:sz w:val="24"/>
          <w:szCs w:val="24"/>
        </w:rPr>
      </w:pPr>
      <w:r w:rsidRPr="006770C7">
        <w:rPr>
          <w:rFonts w:asciiTheme="minorHAnsi" w:hAnsiTheme="minorHAnsi" w:cstheme="minorHAnsi"/>
          <w:sz w:val="24"/>
          <w:szCs w:val="24"/>
        </w:rPr>
        <w:t xml:space="preserve">Com isso, até que seja editado </w:t>
      </w:r>
      <w:r w:rsidR="003C01C4">
        <w:rPr>
          <w:rFonts w:asciiTheme="minorHAnsi" w:hAnsiTheme="minorHAnsi" w:cstheme="minorHAnsi"/>
          <w:sz w:val="24"/>
          <w:szCs w:val="24"/>
        </w:rPr>
        <w:t>um regulamento constitucional</w:t>
      </w:r>
      <w:r w:rsidRPr="006770C7">
        <w:rPr>
          <w:rFonts w:asciiTheme="minorHAnsi" w:hAnsiTheme="minorHAnsi" w:cstheme="minorHAnsi"/>
          <w:sz w:val="24"/>
          <w:szCs w:val="24"/>
        </w:rPr>
        <w:t xml:space="preserve">, compreende-se que </w:t>
      </w:r>
      <w:r w:rsidRPr="006770C7">
        <w:rPr>
          <w:rFonts w:asciiTheme="minorHAnsi" w:hAnsiTheme="minorHAnsi" w:cstheme="minorHAnsi"/>
          <w:sz w:val="24"/>
          <w:szCs w:val="24"/>
          <w:u w:val="single"/>
        </w:rPr>
        <w:t xml:space="preserve">o melhor caminho é seguir </w:t>
      </w:r>
      <w:r w:rsidRPr="006770C7" w:rsidR="001D5D8E">
        <w:rPr>
          <w:rFonts w:asciiTheme="minorHAnsi" w:hAnsiTheme="minorHAnsi" w:cstheme="minorHAnsi"/>
          <w:sz w:val="24"/>
          <w:szCs w:val="24"/>
          <w:u w:val="single"/>
        </w:rPr>
        <w:t xml:space="preserve">o precedente do </w:t>
      </w:r>
      <w:r w:rsidRPr="006770C7" w:rsidR="00863FB2">
        <w:rPr>
          <w:rFonts w:asciiTheme="minorHAnsi" w:hAnsiTheme="minorHAnsi" w:cstheme="minorHAnsi"/>
          <w:sz w:val="24"/>
          <w:szCs w:val="24"/>
          <w:u w:val="single"/>
        </w:rPr>
        <w:t>Tribunal de Justiça do Rio de Janeiro,</w:t>
      </w:r>
      <w:r w:rsidRPr="006770C7" w:rsidR="001D5D8E">
        <w:rPr>
          <w:rFonts w:asciiTheme="minorHAnsi" w:hAnsiTheme="minorHAnsi" w:cstheme="minorHAnsi"/>
          <w:sz w:val="24"/>
          <w:szCs w:val="24"/>
        </w:rPr>
        <w:t xml:space="preserve"> </w:t>
      </w:r>
      <w:r w:rsidRPr="006770C7" w:rsidR="00863FB2">
        <w:rPr>
          <w:rFonts w:asciiTheme="minorHAnsi" w:hAnsiTheme="minorHAnsi" w:cstheme="minorHAnsi"/>
          <w:sz w:val="24"/>
          <w:szCs w:val="24"/>
        </w:rPr>
        <w:t>que</w:t>
      </w:r>
      <w:r w:rsidRPr="006770C7" w:rsidR="004B2375">
        <w:rPr>
          <w:rFonts w:asciiTheme="minorHAnsi" w:hAnsiTheme="minorHAnsi" w:cstheme="minorHAnsi"/>
          <w:sz w:val="24"/>
          <w:szCs w:val="24"/>
        </w:rPr>
        <w:t xml:space="preserve"> </w:t>
      </w:r>
      <w:r w:rsidRPr="006770C7" w:rsidR="00F36879">
        <w:rPr>
          <w:rFonts w:asciiTheme="minorHAnsi" w:hAnsiTheme="minorHAnsi" w:cstheme="minorHAnsi"/>
          <w:sz w:val="24"/>
          <w:szCs w:val="24"/>
        </w:rPr>
        <w:t>compreendeu que os descontos devem se limitar a 30% da remuneração do devedor</w:t>
      </w:r>
      <w:r w:rsidRPr="006770C7" w:rsidR="00332316">
        <w:rPr>
          <w:rFonts w:asciiTheme="minorHAnsi" w:hAnsiTheme="minorHAnsi" w:cstheme="minorHAnsi"/>
          <w:sz w:val="24"/>
          <w:szCs w:val="24"/>
        </w:rPr>
        <w:t xml:space="preserve">, porque somente assim é que </w:t>
      </w:r>
      <w:r w:rsidRPr="006770C7" w:rsidR="007D69D9">
        <w:rPr>
          <w:rFonts w:asciiTheme="minorHAnsi" w:hAnsiTheme="minorHAnsi" w:cstheme="minorHAnsi"/>
          <w:sz w:val="24"/>
          <w:szCs w:val="24"/>
        </w:rPr>
        <w:t>haverá a preservação</w:t>
      </w:r>
      <w:r w:rsidRPr="006770C7" w:rsidR="00332316">
        <w:rPr>
          <w:rFonts w:asciiTheme="minorHAnsi" w:hAnsiTheme="minorHAnsi" w:cstheme="minorHAnsi"/>
          <w:sz w:val="24"/>
          <w:szCs w:val="24"/>
        </w:rPr>
        <w:t xml:space="preserve"> </w:t>
      </w:r>
      <w:r w:rsidRPr="006770C7" w:rsidR="007D69D9">
        <w:rPr>
          <w:rFonts w:asciiTheme="minorHAnsi" w:hAnsiTheme="minorHAnsi" w:cstheme="minorHAnsi"/>
          <w:sz w:val="24"/>
          <w:szCs w:val="24"/>
        </w:rPr>
        <w:t>d</w:t>
      </w:r>
      <w:r w:rsidRPr="006770C7" w:rsidR="00332316">
        <w:rPr>
          <w:rFonts w:asciiTheme="minorHAnsi" w:hAnsiTheme="minorHAnsi" w:cstheme="minorHAnsi"/>
          <w:sz w:val="24"/>
          <w:szCs w:val="24"/>
        </w:rPr>
        <w:t xml:space="preserve">o mínimo existencial e </w:t>
      </w:r>
      <w:r w:rsidRPr="006770C7" w:rsidR="007D69D9">
        <w:rPr>
          <w:rFonts w:asciiTheme="minorHAnsi" w:hAnsiTheme="minorHAnsi" w:cstheme="minorHAnsi"/>
          <w:sz w:val="24"/>
          <w:szCs w:val="24"/>
        </w:rPr>
        <w:t>d</w:t>
      </w:r>
      <w:r w:rsidRPr="006770C7" w:rsidR="00332316">
        <w:rPr>
          <w:rFonts w:asciiTheme="minorHAnsi" w:hAnsiTheme="minorHAnsi" w:cstheme="minorHAnsi"/>
          <w:sz w:val="24"/>
          <w:szCs w:val="24"/>
        </w:rPr>
        <w:t>a dignidade da pessoa humana.</w:t>
      </w:r>
      <w:r w:rsidRPr="006770C7" w:rsidR="00F36879">
        <w:rPr>
          <w:rStyle w:val="Refdenotaderodap"/>
          <w:rFonts w:asciiTheme="minorHAnsi" w:hAnsiTheme="minorHAnsi" w:cstheme="minorHAnsi"/>
          <w:sz w:val="24"/>
          <w:szCs w:val="24"/>
        </w:rPr>
        <w:footnoteReference w:id="8"/>
      </w:r>
    </w:p>
    <w:p w:rsidRPr="00A80478" w:rsidR="007D69D9" w:rsidP="0028303D" w:rsidRDefault="007D69D9" w14:paraId="0F448D7C" w14:textId="77777777">
      <w:pPr>
        <w:tabs>
          <w:tab w:val="left" w:pos="2160"/>
        </w:tabs>
        <w:spacing w:after="0" w:line="360" w:lineRule="auto"/>
        <w:ind w:firstLine="1985"/>
        <w:jc w:val="both"/>
        <w:rPr>
          <w:rFonts w:asciiTheme="minorHAnsi" w:hAnsiTheme="minorHAnsi" w:cstheme="minorHAnsi"/>
          <w:sz w:val="24"/>
          <w:szCs w:val="24"/>
        </w:rPr>
      </w:pPr>
    </w:p>
    <w:p w:rsidRPr="00A80478" w:rsidR="00601BBA" w:rsidP="0028303D" w:rsidRDefault="0076374C" w14:paraId="52D212B4" w14:textId="1C2C3CD1">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 xml:space="preserve">Essa limitação é </w:t>
      </w:r>
      <w:r w:rsidRPr="00A80478" w:rsidR="00297B0B">
        <w:rPr>
          <w:rFonts w:asciiTheme="minorHAnsi" w:hAnsiTheme="minorHAnsi" w:cstheme="minorHAnsi"/>
          <w:sz w:val="24"/>
          <w:szCs w:val="24"/>
        </w:rPr>
        <w:t xml:space="preserve">imprescindível para que a parte autora faça frente às </w:t>
      </w:r>
      <w:r w:rsidRPr="00A80478" w:rsidR="00A5297C">
        <w:rPr>
          <w:rFonts w:asciiTheme="minorHAnsi" w:hAnsiTheme="minorHAnsi" w:cstheme="minorHAnsi"/>
          <w:sz w:val="24"/>
          <w:szCs w:val="24"/>
        </w:rPr>
        <w:t>s</w:t>
      </w:r>
      <w:r w:rsidRPr="00A80478" w:rsidR="00297B0B">
        <w:rPr>
          <w:rFonts w:asciiTheme="minorHAnsi" w:hAnsiTheme="minorHAnsi" w:cstheme="minorHAnsi"/>
          <w:sz w:val="24"/>
          <w:szCs w:val="24"/>
        </w:rPr>
        <w:t xml:space="preserve">uas necessidades vitais com alimentação, habitação, vestuário, saúde, transporte e </w:t>
      </w:r>
      <w:r w:rsidRPr="00A80478" w:rsidR="00CF35A7">
        <w:rPr>
          <w:rFonts w:asciiTheme="minorHAnsi" w:hAnsiTheme="minorHAnsi" w:cstheme="minorHAnsi"/>
          <w:sz w:val="24"/>
          <w:szCs w:val="24"/>
        </w:rPr>
        <w:t>higiene</w:t>
      </w:r>
      <w:r w:rsidRPr="00A80478" w:rsidR="00992607">
        <w:rPr>
          <w:rStyle w:val="Refdenotaderodap"/>
          <w:rFonts w:asciiTheme="minorHAnsi" w:hAnsiTheme="minorHAnsi" w:cstheme="minorHAnsi"/>
          <w:sz w:val="24"/>
          <w:szCs w:val="24"/>
        </w:rPr>
        <w:footnoteReference w:id="9"/>
      </w:r>
      <w:r w:rsidRPr="00A80478" w:rsidR="00A5297C">
        <w:rPr>
          <w:rFonts w:asciiTheme="minorHAnsi" w:hAnsiTheme="minorHAnsi" w:cstheme="minorHAnsi"/>
          <w:sz w:val="24"/>
          <w:szCs w:val="24"/>
        </w:rPr>
        <w:t xml:space="preserve">, como bem ilustrado </w:t>
      </w:r>
      <w:r w:rsidRPr="00A80478" w:rsidR="00992607">
        <w:rPr>
          <w:rFonts w:asciiTheme="minorHAnsi" w:hAnsiTheme="minorHAnsi" w:cstheme="minorHAnsi"/>
          <w:sz w:val="24"/>
          <w:szCs w:val="24"/>
        </w:rPr>
        <w:t>na planilha abaixo e provados pelos documentos anexos.</w:t>
      </w:r>
    </w:p>
    <w:p w:rsidRPr="00A80478" w:rsidR="00992607" w:rsidP="00992607" w:rsidRDefault="00992607" w14:paraId="3DA1C2D9" w14:textId="77777777">
      <w:pPr>
        <w:tabs>
          <w:tab w:val="left" w:pos="2160"/>
        </w:tabs>
        <w:spacing w:after="0" w:line="360" w:lineRule="auto"/>
        <w:jc w:val="both"/>
        <w:rPr>
          <w:rFonts w:asciiTheme="minorHAnsi" w:hAnsiTheme="minorHAnsi" w:cstheme="minorHAnsi"/>
          <w:sz w:val="24"/>
          <w:szCs w:val="24"/>
        </w:rPr>
      </w:pPr>
    </w:p>
    <w:tbl>
      <w:tblPr>
        <w:tblStyle w:val="Tabelacomgrade"/>
        <w:tblW w:w="0" w:type="auto"/>
        <w:jc w:val="center"/>
        <w:tblLook w:val="04A0" w:firstRow="1" w:lastRow="0" w:firstColumn="1" w:lastColumn="0" w:noHBand="0" w:noVBand="1"/>
      </w:tblPr>
      <w:tblGrid>
        <w:gridCol w:w="3730"/>
        <w:gridCol w:w="1808"/>
        <w:gridCol w:w="2126"/>
      </w:tblGrid>
      <w:tr w:rsidRPr="00A80478" w:rsidR="00A80478" w:rsidTr="00FB3C4E" w14:paraId="739314FA" w14:textId="77777777">
        <w:trPr>
          <w:jc w:val="center"/>
        </w:trPr>
        <w:tc>
          <w:tcPr>
            <w:tcW w:w="3730" w:type="dxa"/>
            <w:shd w:val="clear" w:color="auto" w:fill="000000" w:themeFill="text1"/>
          </w:tcPr>
          <w:p w:rsidRPr="00A80478" w:rsidR="00A34B94" w:rsidP="00FB3C4E" w:rsidRDefault="00A34B94" w14:paraId="1C1F8675" w14:textId="6531409B">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COMPONENTES DO MÍNIMO EXISTENCIAL</w:t>
            </w:r>
          </w:p>
        </w:tc>
        <w:tc>
          <w:tcPr>
            <w:tcW w:w="1808" w:type="dxa"/>
            <w:shd w:val="clear" w:color="auto" w:fill="000000" w:themeFill="text1"/>
          </w:tcPr>
          <w:p w:rsidRPr="00A80478" w:rsidR="00A34B94" w:rsidP="00FB3C4E" w:rsidRDefault="00A34B94" w14:paraId="0075F406" w14:textId="0787C9A5">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DESPESA MENSAL</w:t>
            </w:r>
          </w:p>
        </w:tc>
        <w:tc>
          <w:tcPr>
            <w:tcW w:w="2126" w:type="dxa"/>
            <w:shd w:val="clear" w:color="auto" w:fill="000000" w:themeFill="text1"/>
          </w:tcPr>
          <w:p w:rsidRPr="00A80478" w:rsidR="00A34B94" w:rsidP="00FB3C4E" w:rsidRDefault="00A34B94" w14:paraId="481F4287" w14:textId="543E09A3">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OBSERVAÇÃO</w:t>
            </w:r>
          </w:p>
        </w:tc>
      </w:tr>
      <w:tr w:rsidRPr="00A80478" w:rsidR="00A80478" w:rsidTr="00A34B94" w14:paraId="028ACF12" w14:textId="77777777">
        <w:trPr>
          <w:jc w:val="center"/>
        </w:trPr>
        <w:tc>
          <w:tcPr>
            <w:tcW w:w="3730" w:type="dxa"/>
          </w:tcPr>
          <w:p w:rsidRPr="00A80478" w:rsidR="00A34B94" w:rsidP="00992607" w:rsidRDefault="00A34B94" w14:paraId="6C98BF5E" w14:textId="1609DD14">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Alimentação</w:t>
            </w:r>
          </w:p>
        </w:tc>
        <w:tc>
          <w:tcPr>
            <w:tcW w:w="1808" w:type="dxa"/>
          </w:tcPr>
          <w:p w:rsidRPr="00A80478" w:rsidR="00A34B94" w:rsidP="00304F2C" w:rsidRDefault="00FB3C4E" w14:paraId="3AF25F6D" w14:textId="6054AA31">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R$ 700,00</w:t>
            </w:r>
          </w:p>
        </w:tc>
        <w:tc>
          <w:tcPr>
            <w:tcW w:w="2126" w:type="dxa"/>
          </w:tcPr>
          <w:p w:rsidRPr="00A80478" w:rsidR="00A34B94" w:rsidP="00992607" w:rsidRDefault="00304F2C" w14:paraId="7F43B02F" w14:textId="0879EDD0">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Compra mensal de itens básicos</w:t>
            </w:r>
          </w:p>
        </w:tc>
      </w:tr>
      <w:tr w:rsidRPr="00A80478" w:rsidR="00A80478" w:rsidTr="00A34B94" w14:paraId="72262C73" w14:textId="77777777">
        <w:trPr>
          <w:jc w:val="center"/>
        </w:trPr>
        <w:tc>
          <w:tcPr>
            <w:tcW w:w="3730" w:type="dxa"/>
          </w:tcPr>
          <w:p w:rsidRPr="00A80478" w:rsidR="00A34B94" w:rsidP="00992607" w:rsidRDefault="00A34B94" w14:paraId="22368F80" w14:textId="1153A1DB">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Vestuário</w:t>
            </w:r>
          </w:p>
        </w:tc>
        <w:tc>
          <w:tcPr>
            <w:tcW w:w="1808" w:type="dxa"/>
          </w:tcPr>
          <w:p w:rsidRPr="00A80478" w:rsidR="00A34B94" w:rsidP="00304F2C" w:rsidRDefault="00BB3D5C" w14:paraId="222BF08E" w14:textId="57F9B5EE">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R$ 100,00</w:t>
            </w:r>
          </w:p>
        </w:tc>
        <w:tc>
          <w:tcPr>
            <w:tcW w:w="2126" w:type="dxa"/>
          </w:tcPr>
          <w:p w:rsidRPr="00A80478" w:rsidR="00A34B94" w:rsidP="00992607" w:rsidRDefault="00304F2C" w14:paraId="0AB833E8" w14:textId="7619F81E">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Média do gasto anual / 12</w:t>
            </w:r>
          </w:p>
        </w:tc>
      </w:tr>
      <w:tr w:rsidRPr="00A80478" w:rsidR="00A80478" w:rsidTr="00A34B94" w14:paraId="1F42D15A" w14:textId="77777777">
        <w:trPr>
          <w:jc w:val="center"/>
        </w:trPr>
        <w:tc>
          <w:tcPr>
            <w:tcW w:w="3730" w:type="dxa"/>
          </w:tcPr>
          <w:p w:rsidRPr="00A80478" w:rsidR="00A34B94" w:rsidP="00992607" w:rsidRDefault="001C5190" w14:paraId="373FB83A" w14:textId="007E80D4">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w:t>
            </w:r>
            <w:r w:rsidRPr="00A80478" w:rsidR="00A34B94">
              <w:rPr>
                <w:rFonts w:asciiTheme="minorHAnsi" w:hAnsiTheme="minorHAnsi" w:cstheme="minorHAnsi"/>
                <w:sz w:val="20"/>
                <w:szCs w:val="20"/>
              </w:rPr>
              <w:t>aúde</w:t>
            </w:r>
          </w:p>
        </w:tc>
        <w:tc>
          <w:tcPr>
            <w:tcW w:w="1808" w:type="dxa"/>
          </w:tcPr>
          <w:p w:rsidRPr="00A80478" w:rsidR="00A34B94" w:rsidP="00304F2C" w:rsidRDefault="00BB3D5C" w14:paraId="228B5CB1" w14:textId="7D27BD00">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R$ 1</w:t>
            </w:r>
            <w:r w:rsidR="00E84C23">
              <w:rPr>
                <w:rFonts w:asciiTheme="minorHAnsi" w:hAnsiTheme="minorHAnsi" w:cstheme="minorHAnsi"/>
                <w:sz w:val="20"/>
                <w:szCs w:val="20"/>
              </w:rPr>
              <w:t>2</w:t>
            </w:r>
            <w:r w:rsidRPr="00A80478">
              <w:rPr>
                <w:rFonts w:asciiTheme="minorHAnsi" w:hAnsiTheme="minorHAnsi" w:cstheme="minorHAnsi"/>
                <w:sz w:val="20"/>
                <w:szCs w:val="20"/>
              </w:rPr>
              <w:t>00,00</w:t>
            </w:r>
          </w:p>
        </w:tc>
        <w:tc>
          <w:tcPr>
            <w:tcW w:w="2126" w:type="dxa"/>
          </w:tcPr>
          <w:p w:rsidRPr="00A80478" w:rsidR="00A34B94" w:rsidP="00992607" w:rsidRDefault="00BB3D5C" w14:paraId="576FC10D" w14:textId="5284D2ED">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Despesa do plano de saúde e medicação de uso contínuo</w:t>
            </w:r>
          </w:p>
        </w:tc>
      </w:tr>
      <w:tr w:rsidRPr="00A80478" w:rsidR="00A80478" w:rsidTr="00A34B94" w14:paraId="2744D477" w14:textId="77777777">
        <w:trPr>
          <w:jc w:val="center"/>
        </w:trPr>
        <w:tc>
          <w:tcPr>
            <w:tcW w:w="3730" w:type="dxa"/>
          </w:tcPr>
          <w:p w:rsidRPr="00A80478" w:rsidR="00A34B94" w:rsidP="00992607" w:rsidRDefault="001C5190" w14:paraId="2598BC25" w14:textId="5AE43737">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T</w:t>
            </w:r>
            <w:r w:rsidRPr="00A80478" w:rsidR="00A34B94">
              <w:rPr>
                <w:rFonts w:asciiTheme="minorHAnsi" w:hAnsiTheme="minorHAnsi" w:cstheme="minorHAnsi"/>
                <w:sz w:val="20"/>
                <w:szCs w:val="20"/>
              </w:rPr>
              <w:t>ransporte</w:t>
            </w:r>
          </w:p>
        </w:tc>
        <w:tc>
          <w:tcPr>
            <w:tcW w:w="1808" w:type="dxa"/>
          </w:tcPr>
          <w:p w:rsidRPr="00A80478" w:rsidR="00A34B94" w:rsidP="00304F2C" w:rsidRDefault="00672BDD" w14:paraId="6F7695A1" w14:textId="20DA60F7">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 xml:space="preserve">R$ </w:t>
            </w:r>
            <w:r w:rsidRPr="00A80478" w:rsidR="001C5190">
              <w:rPr>
                <w:rFonts w:asciiTheme="minorHAnsi" w:hAnsiTheme="minorHAnsi" w:cstheme="minorHAnsi"/>
                <w:sz w:val="20"/>
                <w:szCs w:val="20"/>
              </w:rPr>
              <w:t>600</w:t>
            </w:r>
            <w:r w:rsidRPr="00A80478">
              <w:rPr>
                <w:rFonts w:asciiTheme="minorHAnsi" w:hAnsiTheme="minorHAnsi" w:cstheme="minorHAnsi"/>
                <w:sz w:val="20"/>
                <w:szCs w:val="20"/>
              </w:rPr>
              <w:t>,00</w:t>
            </w:r>
          </w:p>
        </w:tc>
        <w:tc>
          <w:tcPr>
            <w:tcW w:w="2126" w:type="dxa"/>
          </w:tcPr>
          <w:p w:rsidRPr="00A80478" w:rsidR="00A34B94" w:rsidP="00992607" w:rsidRDefault="00BB3D5C" w14:paraId="3357388D" w14:textId="794C7280">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Prestação e combustível do veículo</w:t>
            </w:r>
          </w:p>
        </w:tc>
      </w:tr>
      <w:tr w:rsidRPr="00A80478" w:rsidR="00A80478" w:rsidTr="00A34B94" w14:paraId="0E90F01D" w14:textId="77777777">
        <w:trPr>
          <w:jc w:val="center"/>
        </w:trPr>
        <w:tc>
          <w:tcPr>
            <w:tcW w:w="3730" w:type="dxa"/>
          </w:tcPr>
          <w:p w:rsidRPr="00A80478" w:rsidR="00A34B94" w:rsidP="00992607" w:rsidRDefault="001C5190" w14:paraId="06A8CE13" w14:textId="76673FB8">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H</w:t>
            </w:r>
            <w:r w:rsidRPr="00A80478" w:rsidR="00A34B94">
              <w:rPr>
                <w:rFonts w:asciiTheme="minorHAnsi" w:hAnsiTheme="minorHAnsi" w:cstheme="minorHAnsi"/>
                <w:sz w:val="20"/>
                <w:szCs w:val="20"/>
              </w:rPr>
              <w:t>abitação</w:t>
            </w:r>
          </w:p>
        </w:tc>
        <w:tc>
          <w:tcPr>
            <w:tcW w:w="1808" w:type="dxa"/>
          </w:tcPr>
          <w:p w:rsidRPr="00A80478" w:rsidR="00A34B94" w:rsidP="00304F2C" w:rsidRDefault="00672BDD" w14:paraId="14F66BBF" w14:textId="44F5E20C">
            <w:pPr>
              <w:tabs>
                <w:tab w:val="left" w:pos="2160"/>
              </w:tabs>
              <w:spacing w:after="0" w:line="360" w:lineRule="auto"/>
              <w:jc w:val="center"/>
              <w:rPr>
                <w:rFonts w:asciiTheme="minorHAnsi" w:hAnsiTheme="minorHAnsi" w:cstheme="minorHAnsi"/>
                <w:sz w:val="20"/>
                <w:szCs w:val="20"/>
              </w:rPr>
            </w:pPr>
            <w:r w:rsidRPr="00A80478">
              <w:rPr>
                <w:rFonts w:asciiTheme="minorHAnsi" w:hAnsiTheme="minorHAnsi" w:cstheme="minorHAnsi"/>
                <w:sz w:val="20"/>
                <w:szCs w:val="20"/>
              </w:rPr>
              <w:t>R$ 50,00</w:t>
            </w:r>
          </w:p>
        </w:tc>
        <w:tc>
          <w:tcPr>
            <w:tcW w:w="2126" w:type="dxa"/>
          </w:tcPr>
          <w:p w:rsidRPr="00A80478" w:rsidR="00A34B94" w:rsidP="00992607" w:rsidRDefault="00672BDD" w14:paraId="4C9044BE" w14:textId="2672C2CD">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do IPTU ANUAL /12</w:t>
            </w:r>
          </w:p>
        </w:tc>
      </w:tr>
      <w:tr w:rsidRPr="00A80478" w:rsidR="0052127D" w:rsidTr="00A34B94" w14:paraId="4E391318" w14:textId="77777777">
        <w:trPr>
          <w:jc w:val="center"/>
        </w:trPr>
        <w:tc>
          <w:tcPr>
            <w:tcW w:w="3730" w:type="dxa"/>
          </w:tcPr>
          <w:p w:rsidRPr="00A80478" w:rsidR="0052127D" w:rsidP="00992607" w:rsidRDefault="0052127D" w14:paraId="53A9BD5B" w14:textId="109A2173">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Serviço essencial água</w:t>
            </w:r>
          </w:p>
        </w:tc>
        <w:tc>
          <w:tcPr>
            <w:tcW w:w="1808" w:type="dxa"/>
          </w:tcPr>
          <w:p w:rsidRPr="00A80478" w:rsidR="0052127D" w:rsidP="0052127D" w:rsidRDefault="00A80478" w14:paraId="31D23748" w14:textId="291DB6A0">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 xml:space="preserve">R$ </w:t>
            </w:r>
            <w:r w:rsidRPr="00A80478" w:rsidR="0052127D">
              <w:rPr>
                <w:rFonts w:asciiTheme="minorHAnsi" w:hAnsiTheme="minorHAnsi" w:cstheme="minorHAnsi"/>
                <w:sz w:val="20"/>
                <w:szCs w:val="20"/>
              </w:rPr>
              <w:t>100,00</w:t>
            </w:r>
          </w:p>
        </w:tc>
        <w:tc>
          <w:tcPr>
            <w:tcW w:w="2126" w:type="dxa"/>
          </w:tcPr>
          <w:p w:rsidRPr="00A80478" w:rsidR="0052127D" w:rsidP="00992607" w:rsidRDefault="0052127D" w14:paraId="689F9C39" w14:textId="6E8C0B90">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médio mensal</w:t>
            </w:r>
          </w:p>
        </w:tc>
      </w:tr>
      <w:tr w:rsidRPr="00A80478" w:rsidR="0052127D" w:rsidTr="00A34B94" w14:paraId="01D957C1" w14:textId="77777777">
        <w:trPr>
          <w:jc w:val="center"/>
        </w:trPr>
        <w:tc>
          <w:tcPr>
            <w:tcW w:w="3730" w:type="dxa"/>
          </w:tcPr>
          <w:p w:rsidRPr="00A80478" w:rsidR="0052127D" w:rsidP="00992607" w:rsidRDefault="0052127D" w14:paraId="1DFE6822" w14:textId="27FE2664">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Serviço essencial de energia</w:t>
            </w:r>
          </w:p>
        </w:tc>
        <w:tc>
          <w:tcPr>
            <w:tcW w:w="1808" w:type="dxa"/>
          </w:tcPr>
          <w:p w:rsidRPr="00A80478" w:rsidR="0052127D" w:rsidP="00304F2C" w:rsidRDefault="00A80478" w14:paraId="43EDB3BF" w14:textId="3EAA2BA7">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 xml:space="preserve">R$ </w:t>
            </w:r>
            <w:r w:rsidRPr="00A80478" w:rsidR="0052127D">
              <w:rPr>
                <w:rFonts w:asciiTheme="minorHAnsi" w:hAnsiTheme="minorHAnsi" w:cstheme="minorHAnsi"/>
                <w:sz w:val="20"/>
                <w:szCs w:val="20"/>
              </w:rPr>
              <w:t>200,00</w:t>
            </w:r>
          </w:p>
        </w:tc>
        <w:tc>
          <w:tcPr>
            <w:tcW w:w="2126" w:type="dxa"/>
          </w:tcPr>
          <w:p w:rsidRPr="00A80478" w:rsidR="0052127D" w:rsidP="00992607" w:rsidRDefault="0052127D" w14:paraId="11158699" w14:textId="7F721081">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médio mensal</w:t>
            </w:r>
          </w:p>
        </w:tc>
      </w:tr>
      <w:tr w:rsidRPr="00A80478" w:rsidR="0052127D" w:rsidTr="00A34B94" w14:paraId="75708631" w14:textId="77777777">
        <w:trPr>
          <w:jc w:val="center"/>
        </w:trPr>
        <w:tc>
          <w:tcPr>
            <w:tcW w:w="3730" w:type="dxa"/>
          </w:tcPr>
          <w:p w:rsidRPr="00A80478" w:rsidR="0052127D" w:rsidP="00992607" w:rsidRDefault="0052127D" w14:paraId="74955B21" w14:textId="5B1B19D4">
            <w:pPr>
              <w:tabs>
                <w:tab w:val="left" w:pos="2160"/>
              </w:tabs>
              <w:spacing w:after="0" w:line="360" w:lineRule="auto"/>
              <w:jc w:val="both"/>
              <w:rPr>
                <w:rFonts w:asciiTheme="minorHAnsi" w:hAnsiTheme="minorHAnsi" w:cstheme="minorHAnsi"/>
                <w:sz w:val="20"/>
                <w:szCs w:val="20"/>
              </w:rPr>
            </w:pPr>
            <w:r w:rsidRPr="00A80478">
              <w:rPr>
                <w:rFonts w:asciiTheme="minorHAnsi" w:hAnsiTheme="minorHAnsi" w:cstheme="minorHAnsi"/>
                <w:sz w:val="20"/>
                <w:szCs w:val="20"/>
              </w:rPr>
              <w:t>Serviço essencial de gás</w:t>
            </w:r>
          </w:p>
        </w:tc>
        <w:tc>
          <w:tcPr>
            <w:tcW w:w="1808" w:type="dxa"/>
          </w:tcPr>
          <w:p w:rsidRPr="00A80478" w:rsidR="0052127D" w:rsidP="00304F2C" w:rsidRDefault="00A80478" w14:paraId="20D5FC53" w14:textId="6B2FBB1D">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 xml:space="preserve">R$ </w:t>
            </w:r>
            <w:r w:rsidRPr="00A80478" w:rsidR="0052127D">
              <w:rPr>
                <w:rFonts w:asciiTheme="minorHAnsi" w:hAnsiTheme="minorHAnsi" w:cstheme="minorHAnsi"/>
                <w:sz w:val="20"/>
                <w:szCs w:val="20"/>
              </w:rPr>
              <w:t>100,00</w:t>
            </w:r>
          </w:p>
        </w:tc>
        <w:tc>
          <w:tcPr>
            <w:tcW w:w="2126" w:type="dxa"/>
          </w:tcPr>
          <w:p w:rsidRPr="00A80478" w:rsidR="0052127D" w:rsidP="00992607" w:rsidRDefault="0052127D" w14:paraId="4C3DAF07" w14:textId="55F00EE3">
            <w:pPr>
              <w:tabs>
                <w:tab w:val="left" w:pos="2160"/>
              </w:tabs>
              <w:spacing w:after="0" w:line="360" w:lineRule="auto"/>
              <w:jc w:val="both"/>
              <w:rPr>
                <w:rFonts w:asciiTheme="minorHAnsi" w:hAnsiTheme="minorHAnsi" w:cstheme="minorHAnsi"/>
                <w:sz w:val="18"/>
                <w:szCs w:val="18"/>
              </w:rPr>
            </w:pPr>
            <w:r w:rsidRPr="00A80478">
              <w:rPr>
                <w:rFonts w:asciiTheme="minorHAnsi" w:hAnsiTheme="minorHAnsi" w:cstheme="minorHAnsi"/>
                <w:sz w:val="18"/>
                <w:szCs w:val="18"/>
              </w:rPr>
              <w:t>Valor médio mensal</w:t>
            </w:r>
          </w:p>
        </w:tc>
      </w:tr>
      <w:tr w:rsidRPr="00A80478" w:rsidR="00E84C23" w:rsidTr="00A34B94" w14:paraId="407E2984" w14:textId="77777777">
        <w:trPr>
          <w:jc w:val="center"/>
        </w:trPr>
        <w:tc>
          <w:tcPr>
            <w:tcW w:w="3730" w:type="dxa"/>
          </w:tcPr>
          <w:p w:rsidRPr="00A80478" w:rsidR="00E84C23" w:rsidP="00992607" w:rsidRDefault="00E84C23" w14:paraId="74918D9A" w14:textId="3FF97EEC">
            <w:pPr>
              <w:tabs>
                <w:tab w:val="left" w:pos="2160"/>
              </w:tabs>
              <w:spacing w:after="0" w:line="360" w:lineRule="auto"/>
              <w:jc w:val="both"/>
              <w:rPr>
                <w:rFonts w:asciiTheme="minorHAnsi" w:hAnsiTheme="minorHAnsi" w:cstheme="minorHAnsi"/>
                <w:sz w:val="20"/>
                <w:szCs w:val="20"/>
              </w:rPr>
            </w:pPr>
            <w:r>
              <w:rPr>
                <w:rFonts w:asciiTheme="minorHAnsi" w:hAnsiTheme="minorHAnsi" w:cstheme="minorHAnsi"/>
                <w:sz w:val="20"/>
                <w:szCs w:val="20"/>
              </w:rPr>
              <w:t>Serviço essencial de telefonia</w:t>
            </w:r>
          </w:p>
        </w:tc>
        <w:tc>
          <w:tcPr>
            <w:tcW w:w="1808" w:type="dxa"/>
          </w:tcPr>
          <w:p w:rsidR="00E84C23" w:rsidP="00304F2C" w:rsidRDefault="00E84C23" w14:paraId="0EF24A74" w14:textId="3A215679">
            <w:pPr>
              <w:tabs>
                <w:tab w:val="left" w:pos="2160"/>
              </w:tabs>
              <w:spacing w:after="0" w:line="360" w:lineRule="auto"/>
              <w:jc w:val="center"/>
              <w:rPr>
                <w:rFonts w:asciiTheme="minorHAnsi" w:hAnsiTheme="minorHAnsi" w:cstheme="minorHAnsi"/>
                <w:sz w:val="20"/>
                <w:szCs w:val="20"/>
              </w:rPr>
            </w:pPr>
            <w:r>
              <w:rPr>
                <w:rFonts w:asciiTheme="minorHAnsi" w:hAnsiTheme="minorHAnsi" w:cstheme="minorHAnsi"/>
                <w:sz w:val="20"/>
                <w:szCs w:val="20"/>
              </w:rPr>
              <w:t>R$ 100,00</w:t>
            </w:r>
          </w:p>
        </w:tc>
        <w:tc>
          <w:tcPr>
            <w:tcW w:w="2126" w:type="dxa"/>
          </w:tcPr>
          <w:p w:rsidRPr="00A80478" w:rsidR="00E84C23" w:rsidP="00992607" w:rsidRDefault="00E84C23" w14:paraId="001F0136" w14:textId="1BE2C324">
            <w:pPr>
              <w:tabs>
                <w:tab w:val="left" w:pos="2160"/>
              </w:tabs>
              <w:spacing w:after="0" w:line="360" w:lineRule="auto"/>
              <w:jc w:val="both"/>
              <w:rPr>
                <w:rFonts w:asciiTheme="minorHAnsi" w:hAnsiTheme="minorHAnsi" w:cstheme="minorHAnsi"/>
                <w:sz w:val="18"/>
                <w:szCs w:val="18"/>
              </w:rPr>
            </w:pPr>
            <w:r>
              <w:rPr>
                <w:rFonts w:asciiTheme="minorHAnsi" w:hAnsiTheme="minorHAnsi" w:cstheme="minorHAnsi"/>
                <w:sz w:val="18"/>
                <w:szCs w:val="18"/>
              </w:rPr>
              <w:t>Valor médio mensal</w:t>
            </w:r>
          </w:p>
        </w:tc>
      </w:tr>
      <w:tr w:rsidRPr="00A80478" w:rsidR="00304F2C" w:rsidTr="00A34B94" w14:paraId="7C43CF91" w14:textId="77777777">
        <w:trPr>
          <w:jc w:val="center"/>
        </w:trPr>
        <w:tc>
          <w:tcPr>
            <w:tcW w:w="3730" w:type="dxa"/>
          </w:tcPr>
          <w:p w:rsidRPr="00A80478" w:rsidR="00304F2C" w:rsidP="00304F2C" w:rsidRDefault="00304F2C" w14:paraId="0445EC66" w14:textId="030C81FF">
            <w:pPr>
              <w:tabs>
                <w:tab w:val="left" w:pos="2160"/>
              </w:tabs>
              <w:spacing w:after="0" w:line="360" w:lineRule="auto"/>
              <w:jc w:val="right"/>
              <w:rPr>
                <w:rFonts w:asciiTheme="minorHAnsi" w:hAnsiTheme="minorHAnsi" w:cstheme="minorHAnsi"/>
                <w:b/>
                <w:bCs/>
                <w:sz w:val="20"/>
                <w:szCs w:val="20"/>
              </w:rPr>
            </w:pPr>
            <w:r w:rsidRPr="00A80478">
              <w:rPr>
                <w:rFonts w:asciiTheme="minorHAnsi" w:hAnsiTheme="minorHAnsi" w:cstheme="minorHAnsi"/>
                <w:b/>
                <w:bCs/>
                <w:sz w:val="20"/>
                <w:szCs w:val="20"/>
              </w:rPr>
              <w:t>TOTAL</w:t>
            </w:r>
          </w:p>
        </w:tc>
        <w:tc>
          <w:tcPr>
            <w:tcW w:w="1808" w:type="dxa"/>
          </w:tcPr>
          <w:p w:rsidRPr="00A80478" w:rsidR="00304F2C" w:rsidP="00A80478" w:rsidRDefault="00A80478" w14:paraId="098AA6C7" w14:textId="4FF82579">
            <w:pPr>
              <w:tabs>
                <w:tab w:val="left" w:pos="2160"/>
              </w:tabs>
              <w:spacing w:after="0" w:line="360" w:lineRule="auto"/>
              <w:jc w:val="center"/>
              <w:rPr>
                <w:rFonts w:asciiTheme="minorHAnsi" w:hAnsiTheme="minorHAnsi" w:cstheme="minorHAnsi"/>
                <w:b/>
                <w:bCs/>
                <w:sz w:val="20"/>
                <w:szCs w:val="20"/>
              </w:rPr>
            </w:pPr>
            <w:r w:rsidRPr="00A80478">
              <w:rPr>
                <w:rFonts w:asciiTheme="minorHAnsi" w:hAnsiTheme="minorHAnsi" w:cstheme="minorHAnsi"/>
                <w:b/>
                <w:bCs/>
                <w:sz w:val="20"/>
                <w:szCs w:val="20"/>
              </w:rPr>
              <w:t xml:space="preserve">R$ </w:t>
            </w:r>
            <w:r w:rsidR="00E84C23">
              <w:rPr>
                <w:rFonts w:asciiTheme="minorHAnsi" w:hAnsiTheme="minorHAnsi" w:cstheme="minorHAnsi"/>
                <w:b/>
                <w:bCs/>
                <w:sz w:val="20"/>
                <w:szCs w:val="20"/>
              </w:rPr>
              <w:t>3</w:t>
            </w:r>
            <w:r w:rsidR="008B2A95">
              <w:rPr>
                <w:rFonts w:asciiTheme="minorHAnsi" w:hAnsiTheme="minorHAnsi" w:cstheme="minorHAnsi"/>
                <w:b/>
                <w:bCs/>
                <w:sz w:val="20"/>
                <w:szCs w:val="20"/>
              </w:rPr>
              <w:t>.</w:t>
            </w:r>
            <w:r w:rsidR="00E84C23">
              <w:rPr>
                <w:rFonts w:asciiTheme="minorHAnsi" w:hAnsiTheme="minorHAnsi" w:cstheme="minorHAnsi"/>
                <w:b/>
                <w:bCs/>
                <w:sz w:val="20"/>
                <w:szCs w:val="20"/>
              </w:rPr>
              <w:t>1</w:t>
            </w:r>
            <w:r w:rsidRPr="00A80478" w:rsidR="00B47EBD">
              <w:rPr>
                <w:rFonts w:asciiTheme="minorHAnsi" w:hAnsiTheme="minorHAnsi" w:cstheme="minorHAnsi"/>
                <w:b/>
                <w:bCs/>
                <w:sz w:val="20"/>
                <w:szCs w:val="20"/>
              </w:rPr>
              <w:t>50,00</w:t>
            </w:r>
          </w:p>
        </w:tc>
        <w:tc>
          <w:tcPr>
            <w:tcW w:w="2126" w:type="dxa"/>
          </w:tcPr>
          <w:p w:rsidRPr="00A80478" w:rsidR="00304F2C" w:rsidP="00304F2C" w:rsidRDefault="00304F2C" w14:paraId="272CC9BB" w14:textId="77777777">
            <w:pPr>
              <w:tabs>
                <w:tab w:val="left" w:pos="2160"/>
              </w:tabs>
              <w:spacing w:after="0" w:line="360" w:lineRule="auto"/>
              <w:jc w:val="right"/>
              <w:rPr>
                <w:rFonts w:asciiTheme="minorHAnsi" w:hAnsiTheme="minorHAnsi" w:cstheme="minorHAnsi"/>
                <w:b/>
                <w:bCs/>
                <w:sz w:val="18"/>
                <w:szCs w:val="18"/>
              </w:rPr>
            </w:pPr>
          </w:p>
        </w:tc>
      </w:tr>
    </w:tbl>
    <w:p w:rsidRPr="00A80478" w:rsidR="00992607" w:rsidP="00992607" w:rsidRDefault="00992607" w14:paraId="4563A990" w14:textId="77777777">
      <w:pPr>
        <w:tabs>
          <w:tab w:val="left" w:pos="2160"/>
        </w:tabs>
        <w:spacing w:after="0" w:line="360" w:lineRule="auto"/>
        <w:jc w:val="both"/>
        <w:rPr>
          <w:rFonts w:asciiTheme="minorHAnsi" w:hAnsiTheme="minorHAnsi" w:cstheme="minorHAnsi"/>
          <w:sz w:val="24"/>
          <w:szCs w:val="24"/>
        </w:rPr>
      </w:pPr>
    </w:p>
    <w:p w:rsidRPr="00A80478" w:rsidR="00CF35A7" w:rsidP="0028303D" w:rsidRDefault="00C77BC1" w14:paraId="5FF5C526" w14:textId="4D20F717">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A partir disso, tem-se que da remuneração líquida total da parte autora</w:t>
      </w:r>
      <w:r w:rsidRPr="00A80478" w:rsidR="00CB6E6F">
        <w:rPr>
          <w:rFonts w:asciiTheme="minorHAnsi" w:hAnsiTheme="minorHAnsi" w:cstheme="minorHAnsi"/>
          <w:sz w:val="24"/>
          <w:szCs w:val="24"/>
        </w:rPr>
        <w:t xml:space="preserve"> </w:t>
      </w:r>
      <w:commentRangeStart w:id="9"/>
      <w:r w:rsidRPr="00A80478" w:rsidR="00CB6E6F">
        <w:rPr>
          <w:rFonts w:asciiTheme="minorHAnsi" w:hAnsiTheme="minorHAnsi" w:cstheme="minorHAnsi"/>
          <w:sz w:val="24"/>
          <w:szCs w:val="24"/>
        </w:rPr>
        <w:t>(R$ 4.866,25)</w:t>
      </w:r>
      <w:r w:rsidRPr="00A80478" w:rsidR="00A34B94">
        <w:rPr>
          <w:rFonts w:asciiTheme="minorHAnsi" w:hAnsiTheme="minorHAnsi" w:cstheme="minorHAnsi"/>
          <w:sz w:val="24"/>
          <w:szCs w:val="24"/>
        </w:rPr>
        <w:t xml:space="preserve">, tem-se que R$ </w:t>
      </w:r>
      <w:r w:rsidRPr="00A80478" w:rsidR="000D6067">
        <w:rPr>
          <w:rFonts w:asciiTheme="minorHAnsi" w:hAnsiTheme="minorHAnsi" w:cstheme="minorHAnsi"/>
          <w:sz w:val="24"/>
          <w:szCs w:val="24"/>
        </w:rPr>
        <w:t>3.</w:t>
      </w:r>
      <w:r w:rsidR="00B96912">
        <w:rPr>
          <w:rFonts w:asciiTheme="minorHAnsi" w:hAnsiTheme="minorHAnsi" w:cstheme="minorHAnsi"/>
          <w:sz w:val="24"/>
          <w:szCs w:val="24"/>
        </w:rPr>
        <w:t>150,00</w:t>
      </w:r>
      <w:r w:rsidRPr="00A80478" w:rsidR="00A34B94">
        <w:rPr>
          <w:rFonts w:asciiTheme="minorHAnsi" w:hAnsiTheme="minorHAnsi" w:cstheme="minorHAnsi"/>
          <w:sz w:val="24"/>
          <w:szCs w:val="24"/>
        </w:rPr>
        <w:t xml:space="preserve"> (</w:t>
      </w:r>
      <w:r w:rsidRPr="00A80478" w:rsidR="000D6067">
        <w:rPr>
          <w:rFonts w:asciiTheme="minorHAnsi" w:hAnsiTheme="minorHAnsi" w:cstheme="minorHAnsi"/>
          <w:sz w:val="24"/>
          <w:szCs w:val="24"/>
        </w:rPr>
        <w:t xml:space="preserve">três mil </w:t>
      </w:r>
      <w:r w:rsidR="00B96912">
        <w:rPr>
          <w:rFonts w:asciiTheme="minorHAnsi" w:hAnsiTheme="minorHAnsi" w:cstheme="minorHAnsi"/>
          <w:sz w:val="24"/>
          <w:szCs w:val="24"/>
        </w:rPr>
        <w:t>cento e cinquenta reais</w:t>
      </w:r>
      <w:r w:rsidRPr="00A80478" w:rsidR="00A34B94">
        <w:rPr>
          <w:rFonts w:asciiTheme="minorHAnsi" w:hAnsiTheme="minorHAnsi" w:cstheme="minorHAnsi"/>
          <w:sz w:val="24"/>
          <w:szCs w:val="24"/>
        </w:rPr>
        <w:t xml:space="preserve">) </w:t>
      </w:r>
      <w:commentRangeEnd w:id="9"/>
      <w:r w:rsidR="00C14EC7">
        <w:rPr>
          <w:rStyle w:val="Refdecomentrio"/>
        </w:rPr>
        <w:commentReference w:id="9"/>
      </w:r>
      <w:r w:rsidRPr="00A80478" w:rsidR="00A34B94">
        <w:rPr>
          <w:rFonts w:asciiTheme="minorHAnsi" w:hAnsiTheme="minorHAnsi" w:cstheme="minorHAnsi"/>
          <w:sz w:val="24"/>
          <w:szCs w:val="24"/>
        </w:rPr>
        <w:t>deve ser reservado para fazer frente ao seu mínimo existencial.</w:t>
      </w:r>
    </w:p>
    <w:p w:rsidRPr="00A80478" w:rsidR="00952CD0" w:rsidP="00952CD0" w:rsidRDefault="00952CD0" w14:paraId="45F293B8" w14:textId="77777777">
      <w:pPr>
        <w:tabs>
          <w:tab w:val="left" w:pos="2160"/>
        </w:tabs>
        <w:spacing w:after="0" w:line="360" w:lineRule="auto"/>
        <w:ind w:firstLine="1985"/>
        <w:jc w:val="both"/>
        <w:rPr>
          <w:rFonts w:asciiTheme="minorHAnsi" w:hAnsiTheme="minorHAnsi" w:cstheme="minorHAnsi"/>
          <w:sz w:val="24"/>
          <w:szCs w:val="24"/>
        </w:rPr>
      </w:pPr>
    </w:p>
    <w:p w:rsidRPr="00A80478" w:rsidR="00CB6E6F" w:rsidP="00952CD0" w:rsidRDefault="000D6067" w14:paraId="450165EE" w14:textId="3C041D66">
      <w:pPr>
        <w:tabs>
          <w:tab w:val="left" w:pos="2160"/>
        </w:tabs>
        <w:spacing w:after="0" w:line="360" w:lineRule="auto"/>
        <w:ind w:firstLine="1985"/>
        <w:jc w:val="both"/>
        <w:rPr>
          <w:rFonts w:asciiTheme="minorHAnsi" w:hAnsiTheme="minorHAnsi" w:cstheme="minorHAnsi"/>
          <w:sz w:val="24"/>
          <w:szCs w:val="24"/>
        </w:rPr>
      </w:pPr>
      <w:r w:rsidRPr="00A80478">
        <w:rPr>
          <w:rFonts w:asciiTheme="minorHAnsi" w:hAnsiTheme="minorHAnsi" w:cstheme="minorHAnsi"/>
          <w:sz w:val="24"/>
          <w:szCs w:val="24"/>
        </w:rPr>
        <w:t>O remanescente de</w:t>
      </w:r>
      <w:commentRangeStart w:id="10"/>
      <w:r w:rsidRPr="00A80478">
        <w:rPr>
          <w:rFonts w:asciiTheme="minorHAnsi" w:hAnsiTheme="minorHAnsi" w:cstheme="minorHAnsi"/>
          <w:sz w:val="24"/>
          <w:szCs w:val="24"/>
        </w:rPr>
        <w:t xml:space="preserve"> R$ </w:t>
      </w:r>
      <w:r w:rsidR="003E7E4D">
        <w:rPr>
          <w:rFonts w:asciiTheme="minorHAnsi" w:hAnsiTheme="minorHAnsi" w:cstheme="minorHAnsi"/>
          <w:sz w:val="24"/>
          <w:szCs w:val="24"/>
        </w:rPr>
        <w:t>1.716,25</w:t>
      </w:r>
      <w:r w:rsidRPr="00A80478">
        <w:rPr>
          <w:rFonts w:asciiTheme="minorHAnsi" w:hAnsiTheme="minorHAnsi" w:cstheme="minorHAnsi"/>
          <w:sz w:val="24"/>
          <w:szCs w:val="24"/>
        </w:rPr>
        <w:t xml:space="preserve"> (</w:t>
      </w:r>
      <w:r w:rsidR="003E7E4D">
        <w:rPr>
          <w:rFonts w:asciiTheme="minorHAnsi" w:hAnsiTheme="minorHAnsi" w:cstheme="minorHAnsi"/>
          <w:sz w:val="24"/>
          <w:szCs w:val="24"/>
        </w:rPr>
        <w:t>mil setecentos e dezesseis reais e vinte cinco centavos</w:t>
      </w:r>
      <w:r w:rsidRPr="00A80478" w:rsidR="00952CD0">
        <w:rPr>
          <w:rFonts w:asciiTheme="minorHAnsi" w:hAnsiTheme="minorHAnsi" w:cstheme="minorHAnsi"/>
          <w:sz w:val="24"/>
          <w:szCs w:val="24"/>
        </w:rPr>
        <w:t>)</w:t>
      </w:r>
      <w:commentRangeEnd w:id="10"/>
      <w:r w:rsidR="00C14EC7">
        <w:rPr>
          <w:rStyle w:val="Refdecomentrio"/>
        </w:rPr>
        <w:commentReference w:id="10"/>
      </w:r>
      <w:r w:rsidRPr="00A80478" w:rsidR="00952CD0">
        <w:rPr>
          <w:rFonts w:asciiTheme="minorHAnsi" w:hAnsiTheme="minorHAnsi" w:cstheme="minorHAnsi"/>
          <w:sz w:val="24"/>
          <w:szCs w:val="24"/>
        </w:rPr>
        <w:t xml:space="preserve"> deve ser direcionado para o plano de pagamento das dívidas não abarcadas no mínimo existencial.</w:t>
      </w:r>
    </w:p>
    <w:p w:rsidRPr="00A80478" w:rsidR="004F18F5" w:rsidP="0028303D" w:rsidRDefault="004F18F5" w14:paraId="6B452946" w14:textId="77777777">
      <w:pPr>
        <w:tabs>
          <w:tab w:val="left" w:pos="2160"/>
        </w:tabs>
        <w:spacing w:after="0" w:line="360" w:lineRule="auto"/>
        <w:ind w:firstLine="1985"/>
        <w:jc w:val="both"/>
        <w:rPr>
          <w:rFonts w:asciiTheme="minorHAnsi" w:hAnsiTheme="minorHAnsi" w:cstheme="minorHAnsi"/>
          <w:sz w:val="24"/>
          <w:szCs w:val="24"/>
        </w:rPr>
      </w:pPr>
    </w:p>
    <w:p w:rsidRPr="00A80478" w:rsidR="003E7E4D" w:rsidP="003E7E4D" w:rsidRDefault="003E7E4D" w14:paraId="38B12028" w14:textId="40EB07B1">
      <w:pPr>
        <w:tabs>
          <w:tab w:val="left" w:pos="2160"/>
        </w:tabs>
        <w:spacing w:after="0" w:line="360" w:lineRule="auto"/>
        <w:ind w:firstLine="851"/>
        <w:jc w:val="both"/>
        <w:rPr>
          <w:rFonts w:asciiTheme="minorHAnsi" w:hAnsiTheme="minorHAnsi" w:cstheme="minorHAnsi"/>
          <w:b/>
          <w:bCs/>
          <w:sz w:val="24"/>
          <w:szCs w:val="24"/>
        </w:rPr>
      </w:pPr>
      <w:r w:rsidRPr="00A80478">
        <w:rPr>
          <w:rFonts w:asciiTheme="minorHAnsi" w:hAnsiTheme="minorHAnsi" w:cstheme="minorHAnsi"/>
          <w:b/>
          <w:bCs/>
          <w:sz w:val="24"/>
          <w:szCs w:val="24"/>
        </w:rPr>
        <w:t>I.</w:t>
      </w:r>
      <w:r>
        <w:rPr>
          <w:rFonts w:asciiTheme="minorHAnsi" w:hAnsiTheme="minorHAnsi" w:cstheme="minorHAnsi"/>
          <w:b/>
          <w:bCs/>
          <w:sz w:val="24"/>
          <w:szCs w:val="24"/>
        </w:rPr>
        <w:t>4</w:t>
      </w:r>
      <w:r w:rsidRPr="00A80478">
        <w:rPr>
          <w:rFonts w:asciiTheme="minorHAnsi" w:hAnsiTheme="minorHAnsi" w:cstheme="minorHAnsi"/>
          <w:b/>
          <w:bCs/>
          <w:sz w:val="24"/>
          <w:szCs w:val="24"/>
        </w:rPr>
        <w:t xml:space="preserve"> – </w:t>
      </w:r>
      <w:r>
        <w:rPr>
          <w:rFonts w:asciiTheme="minorHAnsi" w:hAnsiTheme="minorHAnsi" w:cstheme="minorHAnsi"/>
          <w:b/>
          <w:bCs/>
          <w:sz w:val="24"/>
          <w:szCs w:val="24"/>
        </w:rPr>
        <w:t>CONCLUSÃO</w:t>
      </w:r>
    </w:p>
    <w:p w:rsidRPr="00A80478" w:rsidR="003E7E4D" w:rsidP="003E7E4D" w:rsidRDefault="003E7E4D" w14:paraId="7E2B6A6E" w14:textId="77777777">
      <w:pPr>
        <w:tabs>
          <w:tab w:val="left" w:pos="2160"/>
        </w:tabs>
        <w:spacing w:after="0" w:line="360" w:lineRule="auto"/>
        <w:ind w:firstLine="1985"/>
        <w:jc w:val="both"/>
        <w:rPr>
          <w:rFonts w:asciiTheme="minorHAnsi" w:hAnsiTheme="minorHAnsi" w:cstheme="minorHAnsi"/>
          <w:sz w:val="24"/>
          <w:szCs w:val="24"/>
        </w:rPr>
      </w:pPr>
    </w:p>
    <w:p w:rsidR="004258FB" w:rsidP="003E7E4D" w:rsidRDefault="000457AA" w14:paraId="78FF2596" w14:textId="31367F26">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Restou fartamente demonstrado neste capítul</w:t>
      </w:r>
      <w:r w:rsidR="002C42FD">
        <w:rPr>
          <w:rFonts w:asciiTheme="minorHAnsi" w:hAnsiTheme="minorHAnsi" w:cstheme="minorHAnsi"/>
          <w:sz w:val="24"/>
          <w:szCs w:val="24"/>
        </w:rPr>
        <w:t>o</w:t>
      </w:r>
      <w:r>
        <w:rPr>
          <w:rFonts w:asciiTheme="minorHAnsi" w:hAnsiTheme="minorHAnsi" w:cstheme="minorHAnsi"/>
          <w:sz w:val="24"/>
          <w:szCs w:val="24"/>
        </w:rPr>
        <w:t xml:space="preserve"> da petição inicial que a parte autora</w:t>
      </w:r>
      <w:r w:rsidR="004258FB">
        <w:rPr>
          <w:rFonts w:asciiTheme="minorHAnsi" w:hAnsiTheme="minorHAnsi" w:cstheme="minorHAnsi"/>
          <w:sz w:val="24"/>
          <w:szCs w:val="24"/>
        </w:rPr>
        <w:t xml:space="preserve"> apresenta um quadro de dívidas impagável neste momento com a renda e patrimônio que possui</w:t>
      </w:r>
      <w:r w:rsidR="008A2ADD">
        <w:rPr>
          <w:rFonts w:asciiTheme="minorHAnsi" w:hAnsiTheme="minorHAnsi" w:cstheme="minorHAnsi"/>
          <w:sz w:val="24"/>
          <w:szCs w:val="24"/>
        </w:rPr>
        <w:t>, o que inclusive tem prejudica</w:t>
      </w:r>
      <w:r w:rsidR="00A92AE2">
        <w:rPr>
          <w:rFonts w:asciiTheme="minorHAnsi" w:hAnsiTheme="minorHAnsi" w:cstheme="minorHAnsi"/>
          <w:sz w:val="24"/>
          <w:szCs w:val="24"/>
        </w:rPr>
        <w:t>do</w:t>
      </w:r>
      <w:r w:rsidR="008A2ADD">
        <w:rPr>
          <w:rFonts w:asciiTheme="minorHAnsi" w:hAnsiTheme="minorHAnsi" w:cstheme="minorHAnsi"/>
          <w:sz w:val="24"/>
          <w:szCs w:val="24"/>
        </w:rPr>
        <w:t xml:space="preserve"> absolutamente seu mínimo existencial.</w:t>
      </w:r>
    </w:p>
    <w:p w:rsidR="008A2ADD" w:rsidP="003E7E4D" w:rsidRDefault="008A2ADD" w14:paraId="60F91D02" w14:textId="77777777">
      <w:pPr>
        <w:tabs>
          <w:tab w:val="left" w:pos="2160"/>
        </w:tabs>
        <w:spacing w:after="0" w:line="360" w:lineRule="auto"/>
        <w:ind w:firstLine="1985"/>
        <w:jc w:val="both"/>
        <w:rPr>
          <w:rFonts w:asciiTheme="minorHAnsi" w:hAnsiTheme="minorHAnsi" w:cstheme="minorHAnsi"/>
          <w:sz w:val="24"/>
          <w:szCs w:val="24"/>
        </w:rPr>
      </w:pPr>
    </w:p>
    <w:p w:rsidRPr="00A80478" w:rsidR="000566CC" w:rsidP="0051523F" w:rsidRDefault="008A2ADD" w14:paraId="0C557A86" w14:textId="0B8AF32D">
      <w:pPr>
        <w:tabs>
          <w:tab w:val="left" w:pos="2160"/>
        </w:tabs>
        <w:spacing w:after="0" w:line="360" w:lineRule="auto"/>
        <w:ind w:firstLine="1985"/>
        <w:jc w:val="both"/>
        <w:rPr>
          <w:rFonts w:asciiTheme="minorHAnsi" w:hAnsiTheme="minorHAnsi" w:cstheme="minorHAnsi"/>
          <w:sz w:val="24"/>
          <w:szCs w:val="24"/>
        </w:rPr>
      </w:pPr>
      <w:r>
        <w:rPr>
          <w:rFonts w:asciiTheme="minorHAnsi" w:hAnsiTheme="minorHAnsi" w:cstheme="minorHAnsi"/>
          <w:sz w:val="24"/>
          <w:szCs w:val="24"/>
        </w:rPr>
        <w:t xml:space="preserve">Logo, deve ser </w:t>
      </w:r>
      <w:r w:rsidR="0051523F">
        <w:rPr>
          <w:rFonts w:asciiTheme="minorHAnsi" w:hAnsiTheme="minorHAnsi" w:cstheme="minorHAnsi"/>
          <w:sz w:val="24"/>
          <w:szCs w:val="24"/>
        </w:rPr>
        <w:t xml:space="preserve">reconhecida a situação de superendividamento da parte autora, </w:t>
      </w:r>
      <w:r w:rsidRPr="00A80478" w:rsidR="0051523F">
        <w:rPr>
          <w:rFonts w:asciiTheme="minorHAnsi" w:hAnsiTheme="minorHAnsi" w:cstheme="minorHAnsi"/>
          <w:sz w:val="24"/>
          <w:szCs w:val="24"/>
        </w:rPr>
        <w:t>nos termos do art. 54-A, §1º, do CDC</w:t>
      </w:r>
      <w:r w:rsidR="0051523F">
        <w:rPr>
          <w:rFonts w:asciiTheme="minorHAnsi" w:hAnsiTheme="minorHAnsi" w:cstheme="minorHAnsi"/>
          <w:sz w:val="24"/>
          <w:szCs w:val="24"/>
        </w:rPr>
        <w:t>, com o consequente processamento deste pedido de repactuação de dívidas (art. 104-A, CDC).</w:t>
      </w:r>
    </w:p>
    <w:p w:rsidRPr="00A80478" w:rsidR="000566CC" w:rsidP="00CD3983" w:rsidRDefault="000566CC" w14:paraId="1DE63FAE" w14:textId="77777777">
      <w:pPr>
        <w:tabs>
          <w:tab w:val="left" w:pos="2160"/>
        </w:tabs>
        <w:spacing w:after="0" w:line="360" w:lineRule="auto"/>
        <w:ind w:firstLine="1985"/>
        <w:jc w:val="both"/>
        <w:rPr>
          <w:rFonts w:asciiTheme="minorHAnsi" w:hAnsiTheme="minorHAnsi" w:cstheme="minorHAnsi"/>
          <w:sz w:val="24"/>
          <w:szCs w:val="24"/>
        </w:rPr>
      </w:pPr>
    </w:p>
    <w:p w:rsidRPr="00A80478" w:rsidR="0051523F" w:rsidP="0051523F" w:rsidRDefault="0051523F" w14:paraId="24515398" w14:textId="367F27D3">
      <w:pPr>
        <w:pBdr>
          <w:bottom w:val="single" w:color="auto" w:sz="4" w:space="1"/>
        </w:pBdr>
        <w:tabs>
          <w:tab w:val="left" w:pos="2160"/>
        </w:tabs>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I</w:t>
      </w:r>
      <w:r w:rsidRPr="00A80478">
        <w:rPr>
          <w:rFonts w:asciiTheme="minorHAnsi" w:hAnsiTheme="minorHAnsi" w:cstheme="minorHAnsi"/>
          <w:b/>
          <w:sz w:val="24"/>
          <w:szCs w:val="24"/>
        </w:rPr>
        <w:t>I</w:t>
      </w:r>
      <w:r w:rsidR="003C01C4">
        <w:rPr>
          <w:rFonts w:asciiTheme="minorHAnsi" w:hAnsiTheme="minorHAnsi" w:cstheme="minorHAnsi"/>
          <w:b/>
          <w:sz w:val="24"/>
          <w:szCs w:val="24"/>
        </w:rPr>
        <w:t>I</w:t>
      </w:r>
      <w:r w:rsidRPr="00A80478">
        <w:rPr>
          <w:rFonts w:asciiTheme="minorHAnsi" w:hAnsiTheme="minorHAnsi" w:cstheme="minorHAnsi"/>
          <w:b/>
          <w:sz w:val="24"/>
          <w:szCs w:val="24"/>
        </w:rPr>
        <w:t xml:space="preserve"> – </w:t>
      </w:r>
      <w:r w:rsidR="00AE1E1F">
        <w:rPr>
          <w:rFonts w:asciiTheme="minorHAnsi" w:hAnsiTheme="minorHAnsi" w:cstheme="minorHAnsi"/>
          <w:b/>
          <w:sz w:val="24"/>
          <w:szCs w:val="24"/>
        </w:rPr>
        <w:t>DA NECESSÁRIA EXIBIÇÃO DE DOCUMENTOS PELOS CREDORES</w:t>
      </w:r>
    </w:p>
    <w:p w:rsidRPr="00A80478" w:rsidR="0051523F" w:rsidP="0051523F" w:rsidRDefault="0051523F" w14:paraId="5F00A72A" w14:textId="77777777">
      <w:pPr>
        <w:tabs>
          <w:tab w:val="left" w:pos="2160"/>
        </w:tabs>
        <w:spacing w:after="0" w:line="360" w:lineRule="auto"/>
        <w:ind w:firstLine="1985"/>
        <w:jc w:val="both"/>
        <w:rPr>
          <w:rFonts w:asciiTheme="minorHAnsi" w:hAnsiTheme="minorHAnsi" w:cstheme="minorHAnsi"/>
          <w:sz w:val="24"/>
          <w:szCs w:val="24"/>
        </w:rPr>
      </w:pPr>
    </w:p>
    <w:p w:rsidRPr="00A80478" w:rsidR="0051523F" w:rsidP="0051523F" w:rsidRDefault="0051523F" w14:paraId="3719D1E5" w14:textId="77777777">
      <w:pPr>
        <w:tabs>
          <w:tab w:val="left" w:pos="2160"/>
        </w:tabs>
        <w:spacing w:after="0" w:line="360" w:lineRule="auto"/>
        <w:ind w:firstLine="1985"/>
        <w:jc w:val="both"/>
        <w:rPr>
          <w:rFonts w:asciiTheme="minorHAnsi" w:hAnsiTheme="minorHAnsi" w:cstheme="minorHAnsi"/>
          <w:sz w:val="24"/>
          <w:szCs w:val="24"/>
        </w:rPr>
      </w:pPr>
    </w:p>
    <w:p w:rsidRPr="00895BD7" w:rsidR="001412AB" w:rsidP="00AE1E1F" w:rsidRDefault="00AE1E1F" w14:paraId="11DBE42C" w14:textId="77777777">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A parte demandante apresenta com esta exordial os documentos indispensáveis à propositura da demanda (art. 320, CPC), com exceção do(s) seguinte(s):</w:t>
      </w:r>
    </w:p>
    <w:p w:rsidRPr="00895BD7" w:rsidR="001412AB" w:rsidP="00AE1E1F" w:rsidRDefault="001412AB" w14:paraId="47006641" w14:textId="77777777">
      <w:pPr>
        <w:tabs>
          <w:tab w:val="left" w:pos="2160"/>
        </w:tabs>
        <w:spacing w:after="0" w:line="360" w:lineRule="auto"/>
        <w:ind w:firstLine="1985"/>
        <w:jc w:val="both"/>
        <w:rPr>
          <w:rFonts w:asciiTheme="minorHAnsi" w:hAnsiTheme="minorHAnsi" w:cstheme="minorHAnsi"/>
          <w:sz w:val="24"/>
          <w:szCs w:val="24"/>
        </w:rPr>
      </w:pPr>
    </w:p>
    <w:tbl>
      <w:tblPr>
        <w:tblStyle w:val="Tabelacomgrade"/>
        <w:tblW w:w="0" w:type="auto"/>
        <w:jc w:val="center"/>
        <w:tblLook w:val="04A0" w:firstRow="1" w:lastRow="0" w:firstColumn="1" w:lastColumn="0" w:noHBand="0" w:noVBand="1"/>
      </w:tblPr>
      <w:tblGrid>
        <w:gridCol w:w="4322"/>
        <w:gridCol w:w="4323"/>
      </w:tblGrid>
      <w:tr w:rsidRPr="00895BD7" w:rsidR="00F12BF9" w:rsidTr="00F12BF9" w14:paraId="00F309CE" w14:textId="77777777">
        <w:trPr>
          <w:jc w:val="center"/>
        </w:trPr>
        <w:tc>
          <w:tcPr>
            <w:tcW w:w="4322" w:type="dxa"/>
          </w:tcPr>
          <w:p w:rsidRPr="00895BD7" w:rsidR="00F12BF9" w:rsidP="00F12BF9" w:rsidRDefault="00F12BF9" w14:paraId="54A5CC73" w14:textId="4009C44C">
            <w:pPr>
              <w:tabs>
                <w:tab w:val="left" w:pos="2160"/>
              </w:tabs>
              <w:spacing w:after="0" w:line="360" w:lineRule="auto"/>
              <w:jc w:val="center"/>
              <w:rPr>
                <w:rFonts w:asciiTheme="minorHAnsi" w:hAnsiTheme="minorHAnsi" w:cstheme="minorHAnsi"/>
                <w:b/>
                <w:bCs/>
                <w:sz w:val="24"/>
                <w:szCs w:val="24"/>
              </w:rPr>
            </w:pPr>
            <w:r w:rsidRPr="00895BD7">
              <w:rPr>
                <w:rFonts w:asciiTheme="minorHAnsi" w:hAnsiTheme="minorHAnsi" w:cstheme="minorHAnsi"/>
                <w:b/>
                <w:bCs/>
                <w:sz w:val="24"/>
                <w:szCs w:val="24"/>
              </w:rPr>
              <w:t>CREDOR</w:t>
            </w:r>
          </w:p>
        </w:tc>
        <w:tc>
          <w:tcPr>
            <w:tcW w:w="4323" w:type="dxa"/>
          </w:tcPr>
          <w:p w:rsidRPr="00895BD7" w:rsidR="00F12BF9" w:rsidP="00F12BF9" w:rsidRDefault="00F12BF9" w14:paraId="77A14578" w14:textId="3274AE29">
            <w:pPr>
              <w:tabs>
                <w:tab w:val="left" w:pos="2160"/>
              </w:tabs>
              <w:spacing w:after="0" w:line="360" w:lineRule="auto"/>
              <w:jc w:val="center"/>
              <w:rPr>
                <w:rFonts w:asciiTheme="minorHAnsi" w:hAnsiTheme="minorHAnsi" w:cstheme="minorHAnsi"/>
                <w:b/>
                <w:bCs/>
                <w:sz w:val="24"/>
                <w:szCs w:val="24"/>
              </w:rPr>
            </w:pPr>
            <w:r w:rsidRPr="00895BD7">
              <w:rPr>
                <w:rFonts w:asciiTheme="minorHAnsi" w:hAnsiTheme="minorHAnsi" w:cstheme="minorHAnsi"/>
                <w:b/>
                <w:bCs/>
                <w:sz w:val="24"/>
                <w:szCs w:val="24"/>
              </w:rPr>
              <w:t>TIPO DE DOCUMENTO</w:t>
            </w:r>
          </w:p>
        </w:tc>
      </w:tr>
      <w:tr w:rsidRPr="00895BD7" w:rsidR="00F12BF9" w:rsidTr="00F12BF9" w14:paraId="32938985" w14:textId="77777777">
        <w:trPr>
          <w:jc w:val="center"/>
        </w:trPr>
        <w:tc>
          <w:tcPr>
            <w:tcW w:w="4322" w:type="dxa"/>
          </w:tcPr>
          <w:p w:rsidRPr="00895BD7" w:rsidR="00F12BF9" w:rsidP="009D641D" w:rsidRDefault="009D641D" w14:paraId="03B6A0EA" w14:textId="0011A976">
            <w:pPr>
              <w:pStyle w:val="PargrafodaLista"/>
              <w:numPr>
                <w:ilvl w:val="0"/>
                <w:numId w:val="12"/>
              </w:numPr>
              <w:tabs>
                <w:tab w:val="left" w:pos="2160"/>
              </w:tabs>
              <w:spacing w:after="0" w:line="360" w:lineRule="auto"/>
              <w:rPr>
                <w:rFonts w:asciiTheme="minorHAnsi" w:hAnsiTheme="minorHAnsi" w:cstheme="minorHAnsi"/>
                <w:sz w:val="24"/>
                <w:szCs w:val="24"/>
              </w:rPr>
            </w:pPr>
            <w:r w:rsidRPr="00895BD7">
              <w:rPr>
                <w:rFonts w:asciiTheme="minorHAnsi" w:hAnsiTheme="minorHAnsi" w:cstheme="minorHAnsi"/>
                <w:sz w:val="24"/>
                <w:szCs w:val="24"/>
              </w:rPr>
              <w:t>Banco XXX</w:t>
            </w:r>
          </w:p>
        </w:tc>
        <w:tc>
          <w:tcPr>
            <w:tcW w:w="4323" w:type="dxa"/>
          </w:tcPr>
          <w:p w:rsidRPr="00895BD7" w:rsidR="00F12BF9" w:rsidP="009D641D" w:rsidRDefault="009D641D" w14:paraId="73A7F49F" w14:textId="77777777">
            <w:pPr>
              <w:tabs>
                <w:tab w:val="left" w:pos="2160"/>
              </w:tabs>
              <w:spacing w:after="0" w:line="360" w:lineRule="auto"/>
              <w:rPr>
                <w:rFonts w:asciiTheme="minorHAnsi" w:hAnsiTheme="minorHAnsi" w:cstheme="minorHAnsi"/>
                <w:sz w:val="24"/>
                <w:szCs w:val="24"/>
              </w:rPr>
            </w:pPr>
            <w:r w:rsidRPr="00895BD7">
              <w:rPr>
                <w:rFonts w:asciiTheme="minorHAnsi" w:hAnsiTheme="minorHAnsi" w:cstheme="minorHAnsi"/>
                <w:sz w:val="24"/>
                <w:szCs w:val="24"/>
              </w:rPr>
              <w:t>- cópia do contrato;</w:t>
            </w:r>
          </w:p>
          <w:p w:rsidRPr="00895BD7" w:rsidR="009D641D" w:rsidP="009D641D" w:rsidRDefault="009D641D" w14:paraId="1047EE74" w14:textId="4B9390A8">
            <w:pPr>
              <w:tabs>
                <w:tab w:val="left" w:pos="2160"/>
              </w:tabs>
              <w:spacing w:after="0" w:line="360" w:lineRule="auto"/>
              <w:rPr>
                <w:rFonts w:asciiTheme="minorHAnsi" w:hAnsiTheme="minorHAnsi" w:cstheme="minorHAnsi"/>
                <w:sz w:val="24"/>
                <w:szCs w:val="24"/>
              </w:rPr>
            </w:pPr>
            <w:r w:rsidRPr="00895BD7">
              <w:rPr>
                <w:rFonts w:asciiTheme="minorHAnsi" w:hAnsiTheme="minorHAnsi" w:cstheme="minorHAnsi"/>
                <w:sz w:val="24"/>
                <w:szCs w:val="24"/>
              </w:rPr>
              <w:t>- planilha de evolução do débito com todos os encargos;</w:t>
            </w:r>
          </w:p>
        </w:tc>
      </w:tr>
      <w:tr w:rsidRPr="00895BD7" w:rsidR="006B6372" w:rsidTr="00F12BF9" w14:paraId="788A0728" w14:textId="77777777">
        <w:trPr>
          <w:jc w:val="center"/>
        </w:trPr>
        <w:tc>
          <w:tcPr>
            <w:tcW w:w="4322" w:type="dxa"/>
          </w:tcPr>
          <w:p w:rsidRPr="00895BD7" w:rsidR="006B6372" w:rsidP="009D641D" w:rsidRDefault="006B6372" w14:paraId="2E4F9848" w14:textId="77777777">
            <w:pPr>
              <w:pStyle w:val="PargrafodaLista"/>
              <w:numPr>
                <w:ilvl w:val="0"/>
                <w:numId w:val="12"/>
              </w:numPr>
              <w:tabs>
                <w:tab w:val="left" w:pos="2160"/>
              </w:tabs>
              <w:spacing w:after="0" w:line="360" w:lineRule="auto"/>
              <w:rPr>
                <w:rFonts w:asciiTheme="minorHAnsi" w:hAnsiTheme="minorHAnsi" w:cstheme="minorHAnsi"/>
                <w:sz w:val="24"/>
                <w:szCs w:val="24"/>
              </w:rPr>
            </w:pPr>
          </w:p>
        </w:tc>
        <w:tc>
          <w:tcPr>
            <w:tcW w:w="4323" w:type="dxa"/>
          </w:tcPr>
          <w:p w:rsidRPr="00895BD7" w:rsidR="006B6372" w:rsidP="009D641D" w:rsidRDefault="006B6372" w14:paraId="3E91C046" w14:textId="77777777">
            <w:pPr>
              <w:tabs>
                <w:tab w:val="left" w:pos="2160"/>
              </w:tabs>
              <w:spacing w:after="0" w:line="360" w:lineRule="auto"/>
              <w:rPr>
                <w:rFonts w:asciiTheme="minorHAnsi" w:hAnsiTheme="minorHAnsi" w:cstheme="minorHAnsi"/>
                <w:sz w:val="24"/>
                <w:szCs w:val="24"/>
              </w:rPr>
            </w:pPr>
          </w:p>
        </w:tc>
      </w:tr>
      <w:tr w:rsidRPr="00895BD7" w:rsidR="006B6372" w:rsidTr="00F12BF9" w14:paraId="699A4B33" w14:textId="77777777">
        <w:trPr>
          <w:jc w:val="center"/>
        </w:trPr>
        <w:tc>
          <w:tcPr>
            <w:tcW w:w="4322" w:type="dxa"/>
          </w:tcPr>
          <w:p w:rsidRPr="00895BD7" w:rsidR="006B6372" w:rsidP="009D641D" w:rsidRDefault="006B6372" w14:paraId="37D81C39" w14:textId="77777777">
            <w:pPr>
              <w:pStyle w:val="PargrafodaLista"/>
              <w:numPr>
                <w:ilvl w:val="0"/>
                <w:numId w:val="12"/>
              </w:numPr>
              <w:tabs>
                <w:tab w:val="left" w:pos="2160"/>
              </w:tabs>
              <w:spacing w:after="0" w:line="360" w:lineRule="auto"/>
              <w:rPr>
                <w:rFonts w:asciiTheme="minorHAnsi" w:hAnsiTheme="minorHAnsi" w:cstheme="minorHAnsi"/>
                <w:sz w:val="24"/>
                <w:szCs w:val="24"/>
              </w:rPr>
            </w:pPr>
          </w:p>
        </w:tc>
        <w:tc>
          <w:tcPr>
            <w:tcW w:w="4323" w:type="dxa"/>
          </w:tcPr>
          <w:p w:rsidRPr="00895BD7" w:rsidR="006B6372" w:rsidP="009D641D" w:rsidRDefault="006B6372" w14:paraId="78BF9A95" w14:textId="77777777">
            <w:pPr>
              <w:tabs>
                <w:tab w:val="left" w:pos="2160"/>
              </w:tabs>
              <w:spacing w:after="0" w:line="360" w:lineRule="auto"/>
              <w:rPr>
                <w:rFonts w:asciiTheme="minorHAnsi" w:hAnsiTheme="minorHAnsi" w:cstheme="minorHAnsi"/>
                <w:sz w:val="24"/>
                <w:szCs w:val="24"/>
              </w:rPr>
            </w:pPr>
          </w:p>
        </w:tc>
      </w:tr>
      <w:tr w:rsidRPr="00895BD7" w:rsidR="006B6372" w:rsidTr="00F12BF9" w14:paraId="31927A9E" w14:textId="77777777">
        <w:trPr>
          <w:jc w:val="center"/>
        </w:trPr>
        <w:tc>
          <w:tcPr>
            <w:tcW w:w="4322" w:type="dxa"/>
          </w:tcPr>
          <w:p w:rsidRPr="00895BD7" w:rsidR="006B6372" w:rsidP="009D641D" w:rsidRDefault="006B6372" w14:paraId="37926071" w14:textId="77777777">
            <w:pPr>
              <w:pStyle w:val="PargrafodaLista"/>
              <w:numPr>
                <w:ilvl w:val="0"/>
                <w:numId w:val="12"/>
              </w:numPr>
              <w:tabs>
                <w:tab w:val="left" w:pos="2160"/>
              </w:tabs>
              <w:spacing w:after="0" w:line="360" w:lineRule="auto"/>
              <w:rPr>
                <w:rFonts w:asciiTheme="minorHAnsi" w:hAnsiTheme="minorHAnsi" w:cstheme="minorHAnsi"/>
                <w:sz w:val="24"/>
                <w:szCs w:val="24"/>
              </w:rPr>
            </w:pPr>
          </w:p>
        </w:tc>
        <w:tc>
          <w:tcPr>
            <w:tcW w:w="4323" w:type="dxa"/>
          </w:tcPr>
          <w:p w:rsidRPr="00895BD7" w:rsidR="006B6372" w:rsidP="009D641D" w:rsidRDefault="006B6372" w14:paraId="058A9C15" w14:textId="77777777">
            <w:pPr>
              <w:tabs>
                <w:tab w:val="left" w:pos="2160"/>
              </w:tabs>
              <w:spacing w:after="0" w:line="360" w:lineRule="auto"/>
              <w:rPr>
                <w:rFonts w:asciiTheme="minorHAnsi" w:hAnsiTheme="minorHAnsi" w:cstheme="minorHAnsi"/>
                <w:sz w:val="24"/>
                <w:szCs w:val="24"/>
              </w:rPr>
            </w:pPr>
          </w:p>
        </w:tc>
      </w:tr>
    </w:tbl>
    <w:p w:rsidRPr="00895BD7" w:rsidR="00AE1E1F" w:rsidP="00AE1E1F" w:rsidRDefault="00AE1E1F" w14:paraId="6BABBDA3" w14:textId="77777777">
      <w:pPr>
        <w:tabs>
          <w:tab w:val="left" w:pos="2160"/>
        </w:tabs>
        <w:spacing w:after="0" w:line="360" w:lineRule="auto"/>
        <w:ind w:firstLine="1985"/>
        <w:jc w:val="both"/>
        <w:rPr>
          <w:rFonts w:asciiTheme="minorHAnsi" w:hAnsiTheme="minorHAnsi" w:cstheme="minorHAnsi"/>
          <w:sz w:val="24"/>
          <w:szCs w:val="24"/>
        </w:rPr>
      </w:pPr>
    </w:p>
    <w:p w:rsidRPr="00895BD7" w:rsidR="00AE1E1F" w:rsidP="00AE1E1F" w:rsidRDefault="00AE1E1F" w14:paraId="36971452" w14:textId="33B5C2BB">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A razão disso é que os documentos não estão em poder do demandante, mas sim da parte demandada</w:t>
      </w:r>
      <w:r w:rsidRPr="00895BD7" w:rsidR="00951A47">
        <w:rPr>
          <w:rFonts w:asciiTheme="minorHAnsi" w:hAnsiTheme="minorHAnsi" w:cstheme="minorHAnsi"/>
          <w:sz w:val="24"/>
          <w:szCs w:val="24"/>
        </w:rPr>
        <w:t xml:space="preserve">, pois foram </w:t>
      </w:r>
      <w:r w:rsidRPr="00895BD7" w:rsidR="008D4A27">
        <w:rPr>
          <w:rFonts w:asciiTheme="minorHAnsi" w:hAnsiTheme="minorHAnsi" w:cstheme="minorHAnsi"/>
          <w:sz w:val="24"/>
          <w:szCs w:val="24"/>
        </w:rPr>
        <w:t>por elas criados</w:t>
      </w:r>
      <w:r w:rsidRPr="00895BD7">
        <w:rPr>
          <w:rFonts w:asciiTheme="minorHAnsi" w:hAnsiTheme="minorHAnsi" w:cstheme="minorHAnsi"/>
          <w:sz w:val="24"/>
          <w:szCs w:val="24"/>
        </w:rPr>
        <w:t>. E mesmo instado a fornecê-los, assim não o fez, conforme comprovam os documentos inclusos.</w:t>
      </w:r>
    </w:p>
    <w:p w:rsidRPr="00895BD7" w:rsidR="00AE1E1F" w:rsidP="00AE1E1F" w:rsidRDefault="00AE1E1F" w14:paraId="5CF35C3D" w14:textId="77777777">
      <w:pPr>
        <w:tabs>
          <w:tab w:val="left" w:pos="2160"/>
        </w:tabs>
        <w:spacing w:after="0" w:line="360" w:lineRule="auto"/>
        <w:ind w:firstLine="1985"/>
        <w:jc w:val="both"/>
        <w:rPr>
          <w:rFonts w:asciiTheme="minorHAnsi" w:hAnsiTheme="minorHAnsi" w:cstheme="minorHAnsi"/>
          <w:sz w:val="24"/>
          <w:szCs w:val="24"/>
        </w:rPr>
      </w:pPr>
    </w:p>
    <w:p w:rsidRPr="00895BD7" w:rsidR="00AE1E1F" w:rsidP="00AE1E1F" w:rsidRDefault="00AE1E1F" w14:paraId="7F2670D0" w14:textId="30C05E22">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 xml:space="preserve">Destaca-se que os documentos </w:t>
      </w:r>
      <w:r w:rsidRPr="00895BD7" w:rsidR="00C80AF0">
        <w:rPr>
          <w:rFonts w:asciiTheme="minorHAnsi" w:hAnsiTheme="minorHAnsi" w:cstheme="minorHAnsi"/>
          <w:sz w:val="24"/>
          <w:szCs w:val="24"/>
        </w:rPr>
        <w:t>são essenciais para a apresentação do plano de pagamento na audiência conciliatória.</w:t>
      </w:r>
    </w:p>
    <w:p w:rsidRPr="00895BD7" w:rsidR="00AE1E1F" w:rsidP="00AE1E1F" w:rsidRDefault="00AE1E1F" w14:paraId="00C2E7E8" w14:textId="77777777">
      <w:pPr>
        <w:tabs>
          <w:tab w:val="left" w:pos="2160"/>
        </w:tabs>
        <w:spacing w:after="0" w:line="360" w:lineRule="auto"/>
        <w:ind w:firstLine="1985"/>
        <w:jc w:val="both"/>
        <w:rPr>
          <w:rFonts w:asciiTheme="minorHAnsi" w:hAnsiTheme="minorHAnsi" w:cstheme="minorHAnsi"/>
          <w:sz w:val="24"/>
          <w:szCs w:val="24"/>
        </w:rPr>
      </w:pPr>
    </w:p>
    <w:p w:rsidR="00AE1E1F" w:rsidP="00A15964" w:rsidRDefault="00AE1E1F" w14:paraId="11526C76" w14:textId="33F32ADF">
      <w:pPr>
        <w:tabs>
          <w:tab w:val="left" w:pos="2160"/>
        </w:tabs>
        <w:spacing w:after="0" w:line="360" w:lineRule="auto"/>
        <w:ind w:firstLine="1985"/>
        <w:jc w:val="both"/>
        <w:rPr>
          <w:rFonts w:asciiTheme="minorHAnsi" w:hAnsiTheme="minorHAnsi" w:cstheme="minorHAnsi"/>
          <w:sz w:val="24"/>
          <w:szCs w:val="24"/>
        </w:rPr>
      </w:pPr>
      <w:r w:rsidRPr="00895BD7">
        <w:rPr>
          <w:rFonts w:asciiTheme="minorHAnsi" w:hAnsiTheme="minorHAnsi" w:cstheme="minorHAnsi"/>
          <w:sz w:val="24"/>
          <w:szCs w:val="24"/>
        </w:rPr>
        <w:t>Dessa forma, preenchidos os requisitos do art. 397 do CPC, deve ser aplicada analogicamente ao caso presente as normas do §1º do artigo 319, para determinar que seja</w:t>
      </w:r>
      <w:r w:rsidRPr="00895BD7" w:rsidR="00BE2A63">
        <w:rPr>
          <w:rFonts w:asciiTheme="minorHAnsi" w:hAnsiTheme="minorHAnsi" w:cstheme="minorHAnsi"/>
          <w:sz w:val="24"/>
          <w:szCs w:val="24"/>
        </w:rPr>
        <w:t>m</w:t>
      </w:r>
      <w:r w:rsidRPr="00895BD7">
        <w:rPr>
          <w:rFonts w:asciiTheme="minorHAnsi" w:hAnsiTheme="minorHAnsi" w:cstheme="minorHAnsi"/>
          <w:sz w:val="24"/>
          <w:szCs w:val="24"/>
        </w:rPr>
        <w:t xml:space="preserve"> fornecido</w:t>
      </w:r>
      <w:r w:rsidRPr="00895BD7" w:rsidR="00BE2A63">
        <w:rPr>
          <w:rFonts w:asciiTheme="minorHAnsi" w:hAnsiTheme="minorHAnsi" w:cstheme="minorHAnsi"/>
          <w:sz w:val="24"/>
          <w:szCs w:val="24"/>
        </w:rPr>
        <w:t>s</w:t>
      </w:r>
      <w:r w:rsidRPr="00895BD7">
        <w:rPr>
          <w:rFonts w:asciiTheme="minorHAnsi" w:hAnsiTheme="minorHAnsi" w:cstheme="minorHAnsi"/>
          <w:sz w:val="24"/>
          <w:szCs w:val="24"/>
        </w:rPr>
        <w:t xml:space="preserve"> o</w:t>
      </w:r>
      <w:r w:rsidRPr="00895BD7" w:rsidR="00BE2A63">
        <w:rPr>
          <w:rFonts w:asciiTheme="minorHAnsi" w:hAnsiTheme="minorHAnsi" w:cstheme="minorHAnsi"/>
          <w:sz w:val="24"/>
          <w:szCs w:val="24"/>
        </w:rPr>
        <w:t>s</w:t>
      </w:r>
      <w:r w:rsidRPr="00895BD7">
        <w:rPr>
          <w:rFonts w:asciiTheme="minorHAnsi" w:hAnsiTheme="minorHAnsi" w:cstheme="minorHAnsi"/>
          <w:sz w:val="24"/>
          <w:szCs w:val="24"/>
        </w:rPr>
        <w:t xml:space="preserve"> documento</w:t>
      </w:r>
      <w:r w:rsidRPr="00895BD7" w:rsidR="00BE2A63">
        <w:rPr>
          <w:rFonts w:asciiTheme="minorHAnsi" w:hAnsiTheme="minorHAnsi" w:cstheme="minorHAnsi"/>
          <w:sz w:val="24"/>
          <w:szCs w:val="24"/>
        </w:rPr>
        <w:t>s,</w:t>
      </w:r>
      <w:r w:rsidRPr="00895BD7">
        <w:rPr>
          <w:rFonts w:asciiTheme="minorHAnsi" w:hAnsiTheme="minorHAnsi" w:cstheme="minorHAnsi"/>
          <w:sz w:val="24"/>
          <w:szCs w:val="24"/>
        </w:rPr>
        <w:t xml:space="preserve"> no prazo de 5 (cinco) dias (art. 398, CPC).</w:t>
      </w:r>
      <w:r w:rsidRPr="00895BD7">
        <w:rPr>
          <w:rStyle w:val="Refdenotaderodap"/>
          <w:rFonts w:asciiTheme="minorHAnsi" w:hAnsiTheme="minorHAnsi" w:cstheme="minorHAnsi"/>
          <w:sz w:val="24"/>
          <w:szCs w:val="24"/>
        </w:rPr>
        <w:footnoteReference w:id="10"/>
      </w:r>
    </w:p>
    <w:p w:rsidR="00A62361" w:rsidP="00A15964" w:rsidRDefault="00A62361" w14:paraId="71D27484" w14:textId="77777777">
      <w:pPr>
        <w:tabs>
          <w:tab w:val="left" w:pos="2160"/>
        </w:tabs>
        <w:spacing w:after="0" w:line="360" w:lineRule="auto"/>
        <w:ind w:firstLine="1985"/>
        <w:jc w:val="both"/>
        <w:rPr>
          <w:rFonts w:asciiTheme="minorHAnsi" w:hAnsiTheme="minorHAnsi" w:cstheme="minorHAnsi"/>
          <w:b/>
          <w:sz w:val="24"/>
          <w:szCs w:val="24"/>
        </w:rPr>
      </w:pPr>
    </w:p>
    <w:p w:rsidRPr="00BC7678" w:rsidR="00A66BFA" w:rsidP="00A66BFA" w:rsidRDefault="00A66BFA" w14:paraId="260C7D99" w14:textId="5CA506E2">
      <w:pPr>
        <w:pBdr>
          <w:bottom w:val="single" w:color="auto" w:sz="4" w:space="1"/>
        </w:pBdr>
        <w:tabs>
          <w:tab w:val="left" w:pos="2160"/>
        </w:tabs>
        <w:spacing w:after="0" w:line="240" w:lineRule="auto"/>
        <w:jc w:val="both"/>
        <w:rPr>
          <w:rFonts w:asciiTheme="minorHAnsi" w:hAnsiTheme="minorHAnsi" w:cstheme="minorHAnsi"/>
          <w:b/>
          <w:sz w:val="24"/>
          <w:szCs w:val="24"/>
        </w:rPr>
      </w:pPr>
      <w:r w:rsidRPr="2D7961F8">
        <w:rPr>
          <w:rFonts w:asciiTheme="minorHAnsi" w:hAnsiTheme="minorHAnsi" w:cstheme="minorBidi"/>
          <w:b/>
          <w:bCs/>
          <w:sz w:val="24"/>
          <w:szCs w:val="24"/>
        </w:rPr>
        <w:t>I</w:t>
      </w:r>
      <w:r w:rsidR="003C01C4">
        <w:rPr>
          <w:rFonts w:asciiTheme="minorHAnsi" w:hAnsiTheme="minorHAnsi" w:cstheme="minorBidi"/>
          <w:b/>
          <w:bCs/>
          <w:sz w:val="24"/>
          <w:szCs w:val="24"/>
        </w:rPr>
        <w:t>V</w:t>
      </w:r>
      <w:r w:rsidRPr="2D7961F8">
        <w:rPr>
          <w:rFonts w:asciiTheme="minorHAnsi" w:hAnsiTheme="minorHAnsi" w:cstheme="minorBidi"/>
          <w:b/>
          <w:bCs/>
          <w:sz w:val="24"/>
          <w:szCs w:val="24"/>
        </w:rPr>
        <w:t xml:space="preserve"> – TUTELA PROVISÓRIA</w:t>
      </w:r>
    </w:p>
    <w:p w:rsidRPr="00BC7678" w:rsidR="00A66BFA" w:rsidP="00A66BFA" w:rsidRDefault="00A66BFA" w14:paraId="483B0ACF" w14:textId="77777777">
      <w:pPr>
        <w:tabs>
          <w:tab w:val="left" w:pos="2160"/>
        </w:tabs>
        <w:spacing w:after="0" w:line="360" w:lineRule="auto"/>
        <w:ind w:firstLine="1985"/>
        <w:jc w:val="both"/>
        <w:rPr>
          <w:rFonts w:asciiTheme="minorHAnsi" w:hAnsiTheme="minorHAnsi" w:cstheme="minorHAnsi"/>
          <w:sz w:val="24"/>
          <w:szCs w:val="24"/>
        </w:rPr>
      </w:pPr>
    </w:p>
    <w:p w:rsidRPr="00FF249E" w:rsidR="00A66BFA" w:rsidP="00A66BFA" w:rsidRDefault="00A66BFA" w14:paraId="3D8DA88F" w14:textId="77777777">
      <w:pPr>
        <w:tabs>
          <w:tab w:val="left" w:pos="2160"/>
        </w:tabs>
        <w:spacing w:after="0" w:line="360" w:lineRule="auto"/>
        <w:ind w:firstLine="1985"/>
        <w:jc w:val="both"/>
        <w:rPr>
          <w:rFonts w:asciiTheme="minorHAnsi" w:hAnsiTheme="minorHAnsi" w:cstheme="minorHAnsi"/>
          <w:sz w:val="24"/>
          <w:szCs w:val="24"/>
        </w:rPr>
      </w:pPr>
      <w:r w:rsidRPr="00FF249E">
        <w:rPr>
          <w:rFonts w:asciiTheme="minorHAnsi" w:hAnsiTheme="minorHAnsi" w:cstheme="minorHAnsi"/>
          <w:sz w:val="24"/>
          <w:szCs w:val="24"/>
        </w:rPr>
        <w:t>Independentemente da natureza da tutela provisória de urgência (antecipada ou cautelar), estabelece o novo Código de Processo Civil</w:t>
      </w:r>
      <w:r>
        <w:rPr>
          <w:rFonts w:asciiTheme="minorHAnsi" w:hAnsiTheme="minorHAnsi" w:cstheme="minorHAnsi"/>
          <w:sz w:val="24"/>
          <w:szCs w:val="24"/>
        </w:rPr>
        <w:t xml:space="preserve"> (art. 300)</w:t>
      </w:r>
      <w:r w:rsidRPr="00FF249E">
        <w:rPr>
          <w:rFonts w:asciiTheme="minorHAnsi" w:hAnsiTheme="minorHAnsi" w:cstheme="minorHAnsi"/>
          <w:sz w:val="24"/>
          <w:szCs w:val="24"/>
        </w:rPr>
        <w:t xml:space="preserve"> que seus </w:t>
      </w:r>
      <w:r>
        <w:rPr>
          <w:rFonts w:asciiTheme="minorHAnsi" w:hAnsiTheme="minorHAnsi" w:cstheme="minorHAnsi"/>
          <w:sz w:val="24"/>
          <w:szCs w:val="24"/>
        </w:rPr>
        <w:t>pressupostos</w:t>
      </w:r>
      <w:r w:rsidRPr="00FF249E">
        <w:rPr>
          <w:rFonts w:asciiTheme="minorHAnsi" w:hAnsiTheme="minorHAnsi" w:cstheme="minorHAnsi"/>
          <w:sz w:val="24"/>
          <w:szCs w:val="24"/>
        </w:rPr>
        <w:t xml:space="preserve"> gerais são: </w:t>
      </w:r>
      <w:r w:rsidRPr="00FF249E">
        <w:rPr>
          <w:rFonts w:asciiTheme="minorHAnsi" w:hAnsiTheme="minorHAnsi" w:cstheme="minorHAnsi"/>
          <w:b/>
          <w:sz w:val="24"/>
          <w:szCs w:val="24"/>
        </w:rPr>
        <w:t>a)</w:t>
      </w:r>
      <w:r w:rsidRPr="00FF249E">
        <w:rPr>
          <w:rFonts w:asciiTheme="minorHAnsi" w:hAnsiTheme="minorHAnsi" w:cstheme="minorHAnsi"/>
          <w:sz w:val="24"/>
          <w:szCs w:val="24"/>
        </w:rPr>
        <w:t xml:space="preserve"> probabilidade do direito; e, </w:t>
      </w:r>
      <w:r w:rsidRPr="00FF249E">
        <w:rPr>
          <w:rFonts w:asciiTheme="minorHAnsi" w:hAnsiTheme="minorHAnsi" w:cstheme="minorHAnsi"/>
          <w:b/>
          <w:sz w:val="24"/>
          <w:szCs w:val="24"/>
        </w:rPr>
        <w:t>b)</w:t>
      </w:r>
      <w:r w:rsidRPr="00FF249E">
        <w:rPr>
          <w:rFonts w:asciiTheme="minorHAnsi" w:hAnsiTheme="minorHAnsi" w:cstheme="minorHAnsi"/>
          <w:sz w:val="24"/>
          <w:szCs w:val="24"/>
        </w:rPr>
        <w:t xml:space="preserve"> perigo de dano ou o risco ao resultado útil do processo.</w:t>
      </w:r>
    </w:p>
    <w:p w:rsidRPr="00FF249E" w:rsidR="00A66BFA" w:rsidP="00A66BFA" w:rsidRDefault="00A66BFA" w14:paraId="7E8847EB" w14:textId="77777777">
      <w:pPr>
        <w:tabs>
          <w:tab w:val="left" w:pos="2160"/>
        </w:tabs>
        <w:spacing w:after="0" w:line="360" w:lineRule="auto"/>
        <w:ind w:firstLine="1985"/>
        <w:jc w:val="both"/>
        <w:rPr>
          <w:rFonts w:asciiTheme="minorHAnsi" w:hAnsiTheme="minorHAnsi" w:cstheme="minorHAnsi"/>
          <w:sz w:val="24"/>
          <w:szCs w:val="24"/>
        </w:rPr>
      </w:pPr>
    </w:p>
    <w:p w:rsidR="00A66BFA" w:rsidP="0064609F" w:rsidRDefault="008F344D" w14:paraId="4D3BF7A2" w14:textId="533ABD0F">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A </w:t>
      </w:r>
      <w:r w:rsidRPr="008A4636">
        <w:rPr>
          <w:rFonts w:asciiTheme="minorHAnsi" w:hAnsiTheme="minorHAnsi" w:cstheme="minorBidi"/>
          <w:b/>
          <w:bCs/>
          <w:sz w:val="24"/>
          <w:szCs w:val="24"/>
        </w:rPr>
        <w:t>verossimilhança</w:t>
      </w:r>
      <w:r w:rsidR="008A4636">
        <w:rPr>
          <w:rFonts w:asciiTheme="minorHAnsi" w:hAnsiTheme="minorHAnsi" w:cstheme="minorBidi"/>
          <w:sz w:val="24"/>
          <w:szCs w:val="24"/>
        </w:rPr>
        <w:t xml:space="preserve"> deriva da provada</w:t>
      </w:r>
      <w:r w:rsidRPr="2D7961F8" w:rsidR="00A66BFA">
        <w:rPr>
          <w:rFonts w:asciiTheme="minorHAnsi" w:hAnsiTheme="minorHAnsi" w:cstheme="minorBidi"/>
          <w:sz w:val="24"/>
          <w:szCs w:val="24"/>
        </w:rPr>
        <w:t xml:space="preserve"> </w:t>
      </w:r>
      <w:r w:rsidRPr="2D7961F8" w:rsidR="00A66BFA">
        <w:rPr>
          <w:rFonts w:asciiTheme="minorHAnsi" w:hAnsiTheme="minorHAnsi" w:cstheme="minorBidi"/>
          <w:sz w:val="24"/>
          <w:szCs w:val="24"/>
          <w:u w:val="single"/>
        </w:rPr>
        <w:t>a situação de completo superendividamento da parte autora</w:t>
      </w:r>
      <w:r w:rsidRPr="2D7961F8" w:rsidR="00A66BFA">
        <w:rPr>
          <w:rFonts w:asciiTheme="minorHAnsi" w:hAnsiTheme="minorHAnsi" w:cstheme="minorBidi"/>
          <w:sz w:val="24"/>
          <w:szCs w:val="24"/>
        </w:rPr>
        <w:t xml:space="preserve">, </w:t>
      </w:r>
      <w:r w:rsidR="008A4636">
        <w:rPr>
          <w:rFonts w:asciiTheme="minorHAnsi" w:hAnsiTheme="minorHAnsi" w:cstheme="minorBidi"/>
          <w:sz w:val="24"/>
          <w:szCs w:val="24"/>
        </w:rPr>
        <w:t xml:space="preserve">na medida em que o quadro de dívidas e renda acima apresentados demonstram cristalinamente que é impossível a existência digna da </w:t>
      </w:r>
      <w:r w:rsidR="0064609F">
        <w:rPr>
          <w:rFonts w:asciiTheme="minorHAnsi" w:hAnsiTheme="minorHAnsi" w:cstheme="minorBidi"/>
          <w:sz w:val="24"/>
          <w:szCs w:val="24"/>
        </w:rPr>
        <w:t xml:space="preserve">parte autora com os débitos que incidem sobre sua renda. </w:t>
      </w:r>
    </w:p>
    <w:p w:rsidR="00A66BFA" w:rsidP="00A66BFA" w:rsidRDefault="00A66BFA" w14:paraId="1097E609" w14:textId="77777777">
      <w:pPr>
        <w:tabs>
          <w:tab w:val="left" w:pos="2160"/>
        </w:tabs>
        <w:spacing w:after="0" w:line="360" w:lineRule="auto"/>
        <w:ind w:firstLine="1985"/>
        <w:jc w:val="both"/>
        <w:rPr>
          <w:rFonts w:asciiTheme="minorHAnsi" w:hAnsiTheme="minorHAnsi" w:cstheme="minorBidi"/>
          <w:sz w:val="24"/>
          <w:szCs w:val="24"/>
        </w:rPr>
      </w:pPr>
    </w:p>
    <w:p w:rsidR="00A66BFA" w:rsidP="00A66BFA" w:rsidRDefault="00A66BFA" w14:paraId="2E609521" w14:textId="20CD6D07">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Além disso, está evidenciado que </w:t>
      </w:r>
      <w:r w:rsidRPr="00596FF2">
        <w:rPr>
          <w:rFonts w:asciiTheme="minorHAnsi" w:hAnsiTheme="minorHAnsi" w:cstheme="minorBidi"/>
          <w:sz w:val="24"/>
          <w:szCs w:val="24"/>
          <w:u w:val="single"/>
        </w:rPr>
        <w:t>os credores não praticaram a política do crédito responsável</w:t>
      </w:r>
      <w:r>
        <w:rPr>
          <w:rFonts w:asciiTheme="minorHAnsi" w:hAnsiTheme="minorHAnsi" w:cstheme="minorBidi"/>
          <w:sz w:val="24"/>
          <w:szCs w:val="24"/>
        </w:rPr>
        <w:t xml:space="preserve"> no momento da sua concessão, que é um dever do fornecedor estatuído pelo inciso II do art. 54-D do C</w:t>
      </w:r>
      <w:r w:rsidR="00C23A0D">
        <w:rPr>
          <w:rFonts w:asciiTheme="minorHAnsi" w:hAnsiTheme="minorHAnsi" w:cstheme="minorBidi"/>
          <w:sz w:val="24"/>
          <w:szCs w:val="24"/>
        </w:rPr>
        <w:t>DC</w:t>
      </w:r>
      <w:r>
        <w:rPr>
          <w:rFonts w:asciiTheme="minorHAnsi" w:hAnsiTheme="minorHAnsi" w:cstheme="minorBidi"/>
          <w:sz w:val="24"/>
          <w:szCs w:val="24"/>
        </w:rPr>
        <w:t xml:space="preserve">. </w:t>
      </w:r>
      <w:r w:rsidR="005A589F">
        <w:rPr>
          <w:rStyle w:val="Refdenotaderodap"/>
          <w:rFonts w:asciiTheme="minorHAnsi" w:hAnsiTheme="minorHAnsi" w:cstheme="minorBidi"/>
          <w:sz w:val="24"/>
          <w:szCs w:val="24"/>
        </w:rPr>
        <w:footnoteReference w:id="11"/>
      </w:r>
    </w:p>
    <w:p w:rsidR="00BF309E" w:rsidP="00A66BFA" w:rsidRDefault="00BF309E" w14:paraId="4E90FF57" w14:textId="77777777">
      <w:pPr>
        <w:tabs>
          <w:tab w:val="left" w:pos="2160"/>
        </w:tabs>
        <w:spacing w:after="0" w:line="360" w:lineRule="auto"/>
        <w:ind w:firstLine="1985"/>
        <w:jc w:val="both"/>
        <w:rPr>
          <w:rFonts w:asciiTheme="minorHAnsi" w:hAnsiTheme="minorHAnsi" w:cstheme="minorBidi"/>
          <w:sz w:val="24"/>
          <w:szCs w:val="24"/>
        </w:rPr>
      </w:pPr>
    </w:p>
    <w:p w:rsidR="00D61EDE" w:rsidP="00A66BFA" w:rsidRDefault="00BF309E" w14:paraId="3D21D52D" w14:textId="19BF393F">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Frisa-se que o crédito responsável </w:t>
      </w:r>
      <w:r w:rsidR="00A4542D">
        <w:rPr>
          <w:rFonts w:asciiTheme="minorHAnsi" w:hAnsiTheme="minorHAnsi" w:cstheme="minorBidi"/>
          <w:sz w:val="24"/>
          <w:szCs w:val="24"/>
        </w:rPr>
        <w:t>é uma prática que deveria ser adotada independentemente da Lei 14.181/2021, uma vez que esse dever deriva da boa-fé objetiva e está positivado na autorregulação bancária desde o ano de 2008. Veja-se o que diz as normativas:</w:t>
      </w:r>
    </w:p>
    <w:p w:rsidR="00A4542D" w:rsidP="009B320E" w:rsidRDefault="00A4542D" w14:paraId="6F3E461B" w14:textId="6294EB2B">
      <w:pPr>
        <w:tabs>
          <w:tab w:val="left" w:pos="2160"/>
        </w:tabs>
        <w:spacing w:after="0" w:line="360" w:lineRule="auto"/>
        <w:ind w:left="1985"/>
        <w:jc w:val="both"/>
        <w:rPr>
          <w:rFonts w:asciiTheme="minorHAnsi" w:hAnsiTheme="minorHAnsi" w:cstheme="minorBidi"/>
          <w:sz w:val="20"/>
          <w:szCs w:val="20"/>
        </w:rPr>
      </w:pPr>
      <w:r w:rsidRPr="009B320E">
        <w:rPr>
          <w:rFonts w:asciiTheme="minorHAnsi" w:hAnsiTheme="minorHAnsi" w:cstheme="minorBidi"/>
          <w:sz w:val="20"/>
          <w:szCs w:val="20"/>
        </w:rPr>
        <w:t xml:space="preserve">SARB 001/08: </w:t>
      </w:r>
      <w:r w:rsidRPr="009B320E" w:rsidR="009B320E">
        <w:rPr>
          <w:rFonts w:asciiTheme="minorHAnsi" w:hAnsiTheme="minorHAnsi" w:cstheme="minorBidi"/>
          <w:sz w:val="20"/>
          <w:szCs w:val="20"/>
        </w:rPr>
        <w:t xml:space="preserve">Art. 3º Os princípios que sintetizam os compromissos descritos neste documento são: II - [...]assistir o consumidor na avaliação dos produtos e serviços adequados às suas necessidades e garantir a segurança e a confidencialidade de seus dados pessoais; </w:t>
      </w:r>
      <w:r w:rsidRPr="009B320E" w:rsidR="009B320E">
        <w:rPr>
          <w:rFonts w:asciiTheme="minorHAnsi" w:hAnsiTheme="minorHAnsi" w:cstheme="minorBidi"/>
          <w:b/>
          <w:bCs/>
          <w:sz w:val="20"/>
          <w:szCs w:val="20"/>
        </w:rPr>
        <w:t>conceder crédito de forma responsável e incentivar o uso consciente de crédito</w:t>
      </w:r>
      <w:r w:rsidRPr="009B320E" w:rsidR="009B320E">
        <w:rPr>
          <w:rFonts w:asciiTheme="minorHAnsi" w:hAnsiTheme="minorHAnsi" w:cstheme="minorBidi"/>
          <w:sz w:val="20"/>
          <w:szCs w:val="20"/>
        </w:rPr>
        <w:t>;</w:t>
      </w:r>
    </w:p>
    <w:p w:rsidRPr="009B320E" w:rsidR="00AF1CF8" w:rsidP="00D61EDE" w:rsidRDefault="00AF1CF8" w14:paraId="452BD35F" w14:textId="7C2BF5B8">
      <w:pPr>
        <w:tabs>
          <w:tab w:val="left" w:pos="2160"/>
        </w:tabs>
        <w:spacing w:after="0" w:line="360" w:lineRule="auto"/>
        <w:ind w:left="1985"/>
        <w:jc w:val="both"/>
        <w:rPr>
          <w:rFonts w:asciiTheme="minorHAnsi" w:hAnsiTheme="minorHAnsi" w:cstheme="minorBidi"/>
          <w:sz w:val="20"/>
          <w:szCs w:val="20"/>
        </w:rPr>
      </w:pPr>
      <w:r>
        <w:rPr>
          <w:rFonts w:asciiTheme="minorHAnsi" w:hAnsiTheme="minorHAnsi" w:cstheme="minorBidi"/>
          <w:sz w:val="20"/>
          <w:szCs w:val="20"/>
        </w:rPr>
        <w:t xml:space="preserve">SARB 010/2013: </w:t>
      </w:r>
      <w:r w:rsidRPr="00D61EDE" w:rsidR="00D61EDE">
        <w:rPr>
          <w:rFonts w:asciiTheme="minorHAnsi" w:hAnsiTheme="minorHAnsi" w:cstheme="minorBidi"/>
          <w:sz w:val="20"/>
          <w:szCs w:val="20"/>
        </w:rPr>
        <w:t xml:space="preserve">Art. 6º </w:t>
      </w:r>
      <w:r w:rsidRPr="00D61EDE" w:rsidR="00D61EDE">
        <w:rPr>
          <w:rFonts w:asciiTheme="minorHAnsi" w:hAnsiTheme="minorHAnsi" w:cstheme="minorBidi"/>
          <w:b/>
          <w:bCs/>
          <w:sz w:val="20"/>
          <w:szCs w:val="20"/>
        </w:rPr>
        <w:t>Considera-se contratação de crédito responsável</w:t>
      </w:r>
      <w:r w:rsidRPr="00D61EDE" w:rsidR="00D61EDE">
        <w:rPr>
          <w:rFonts w:asciiTheme="minorHAnsi" w:hAnsiTheme="minorHAnsi" w:cstheme="minorBidi"/>
          <w:sz w:val="20"/>
          <w:szCs w:val="20"/>
        </w:rPr>
        <w:t xml:space="preserve"> aquela que </w:t>
      </w:r>
      <w:r w:rsidRPr="00D61EDE" w:rsidR="00D61EDE">
        <w:rPr>
          <w:rFonts w:asciiTheme="minorHAnsi" w:hAnsiTheme="minorHAnsi" w:cstheme="minorBidi"/>
          <w:sz w:val="20"/>
          <w:szCs w:val="20"/>
          <w:u w:val="single"/>
        </w:rPr>
        <w:t>possibilite verificar a adequação da oferta de crédito realizada ao perfil econômico</w:t>
      </w:r>
      <w:r w:rsidRPr="00D61EDE" w:rsidR="00D61EDE">
        <w:rPr>
          <w:rFonts w:asciiTheme="minorHAnsi" w:hAnsiTheme="minorHAnsi" w:cstheme="minorBidi"/>
          <w:sz w:val="20"/>
          <w:szCs w:val="20"/>
        </w:rPr>
        <w:t xml:space="preserve"> e à </w:t>
      </w:r>
      <w:r w:rsidRPr="00D61EDE" w:rsidR="00D61EDE">
        <w:rPr>
          <w:rFonts w:asciiTheme="minorHAnsi" w:hAnsiTheme="minorHAnsi" w:cstheme="minorBidi"/>
          <w:sz w:val="20"/>
          <w:szCs w:val="20"/>
          <w:u w:val="single"/>
        </w:rPr>
        <w:t>capacidade de pagamento do consumidor contratante</w:t>
      </w:r>
      <w:r w:rsidRPr="00D61EDE" w:rsidR="00D61EDE">
        <w:rPr>
          <w:rFonts w:asciiTheme="minorHAnsi" w:hAnsiTheme="minorHAnsi" w:cstheme="minorBidi"/>
          <w:sz w:val="20"/>
          <w:szCs w:val="20"/>
        </w:rPr>
        <w:t>, sob avaliação da instituição financeira, com base</w:t>
      </w:r>
      <w:r w:rsidR="00D61EDE">
        <w:rPr>
          <w:rFonts w:asciiTheme="minorHAnsi" w:hAnsiTheme="minorHAnsi" w:cstheme="minorBidi"/>
          <w:sz w:val="20"/>
          <w:szCs w:val="20"/>
        </w:rPr>
        <w:t xml:space="preserve"> </w:t>
      </w:r>
      <w:r w:rsidRPr="00D61EDE" w:rsidR="00D61EDE">
        <w:rPr>
          <w:rFonts w:asciiTheme="minorHAnsi" w:hAnsiTheme="minorHAnsi" w:cstheme="minorBidi"/>
          <w:sz w:val="20"/>
          <w:szCs w:val="20"/>
        </w:rPr>
        <w:t>nas informações declaradas e disponíveis nos bancos de dados públicos e privados de</w:t>
      </w:r>
      <w:r w:rsidR="00D61EDE">
        <w:rPr>
          <w:rFonts w:asciiTheme="minorHAnsi" w:hAnsiTheme="minorHAnsi" w:cstheme="minorBidi"/>
          <w:sz w:val="20"/>
          <w:szCs w:val="20"/>
        </w:rPr>
        <w:t xml:space="preserve"> </w:t>
      </w:r>
      <w:r w:rsidRPr="00D61EDE" w:rsidR="00D61EDE">
        <w:rPr>
          <w:rFonts w:asciiTheme="minorHAnsi" w:hAnsiTheme="minorHAnsi" w:cstheme="minorBidi"/>
          <w:sz w:val="20"/>
          <w:szCs w:val="20"/>
        </w:rPr>
        <w:t>crédito.</w:t>
      </w:r>
      <w:r w:rsidR="00D61EDE">
        <w:rPr>
          <w:rFonts w:asciiTheme="minorHAnsi" w:hAnsiTheme="minorHAnsi" w:cstheme="minorBidi"/>
          <w:sz w:val="20"/>
          <w:szCs w:val="20"/>
        </w:rPr>
        <w:t xml:space="preserve"> g/n</w:t>
      </w:r>
    </w:p>
    <w:p w:rsidR="00A66BFA" w:rsidP="00A66BFA" w:rsidRDefault="00A66BFA" w14:paraId="4A45CCC2" w14:textId="77777777">
      <w:pPr>
        <w:tabs>
          <w:tab w:val="left" w:pos="2160"/>
        </w:tabs>
        <w:spacing w:after="0" w:line="360" w:lineRule="auto"/>
        <w:ind w:firstLine="1985"/>
        <w:jc w:val="both"/>
        <w:rPr>
          <w:rFonts w:asciiTheme="minorHAnsi" w:hAnsiTheme="minorHAnsi" w:cstheme="minorBidi"/>
          <w:sz w:val="24"/>
          <w:szCs w:val="24"/>
        </w:rPr>
      </w:pPr>
    </w:p>
    <w:p w:rsidR="00A66BFA" w:rsidP="00A66BFA" w:rsidRDefault="00A66BFA" w14:paraId="72CD0A09" w14:textId="77777777">
      <w:pPr>
        <w:tabs>
          <w:tab w:val="left" w:pos="2160"/>
        </w:tabs>
        <w:spacing w:after="0" w:line="360" w:lineRule="auto"/>
        <w:ind w:firstLine="1985"/>
        <w:jc w:val="both"/>
        <w:rPr>
          <w:rFonts w:asciiTheme="minorHAnsi" w:hAnsiTheme="minorHAnsi" w:cstheme="minorBidi"/>
          <w:sz w:val="24"/>
          <w:szCs w:val="24"/>
        </w:rPr>
      </w:pPr>
      <w:commentRangeStart w:id="11"/>
      <w:r w:rsidRPr="2D7961F8">
        <w:rPr>
          <w:rFonts w:asciiTheme="minorHAnsi" w:hAnsiTheme="minorHAnsi" w:cstheme="minorBidi"/>
          <w:sz w:val="24"/>
          <w:szCs w:val="24"/>
        </w:rPr>
        <w:t xml:space="preserve">Isso porque </w:t>
      </w:r>
      <w:r w:rsidRPr="2D7961F8">
        <w:rPr>
          <w:rFonts w:asciiTheme="minorHAnsi" w:hAnsiTheme="minorHAnsi" w:cstheme="minorBidi"/>
          <w:sz w:val="24"/>
          <w:szCs w:val="24"/>
          <w:u w:val="single"/>
        </w:rPr>
        <w:t>os empréstimos</w:t>
      </w:r>
      <w:r w:rsidRPr="2D7961F8">
        <w:rPr>
          <w:rFonts w:asciiTheme="minorHAnsi" w:hAnsiTheme="minorHAnsi" w:cstheme="minorBidi"/>
          <w:sz w:val="24"/>
          <w:szCs w:val="24"/>
        </w:rPr>
        <w:t xml:space="preserve"> consignados e os para pagamento em conta corrente descritos na tabela acima (v. item I.3) </w:t>
      </w:r>
      <w:r w:rsidRPr="2D7961F8">
        <w:rPr>
          <w:rFonts w:asciiTheme="minorHAnsi" w:hAnsiTheme="minorHAnsi" w:cstheme="minorBidi"/>
          <w:sz w:val="24"/>
          <w:szCs w:val="24"/>
          <w:u w:val="single"/>
        </w:rPr>
        <w:t>consomem mais XXX% da remuneração líquida a parte autora</w:t>
      </w:r>
      <w:commentRangeEnd w:id="11"/>
      <w:r w:rsidR="00D61EDE">
        <w:rPr>
          <w:rStyle w:val="Refdecomentrio"/>
        </w:rPr>
        <w:commentReference w:id="11"/>
      </w:r>
      <w:r w:rsidRPr="2D7961F8">
        <w:rPr>
          <w:rFonts w:asciiTheme="minorHAnsi" w:hAnsiTheme="minorHAnsi" w:cstheme="minorBidi"/>
          <w:sz w:val="24"/>
          <w:szCs w:val="24"/>
        </w:rPr>
        <w:t>, o que jamais deveria ser tolerado diante necessária proteção ao “salário” determinada pela Constituição da República (art. 7º, X), como também por conta do dever constitucional do estado de promover a defesa do consumidor (art. 5º, XXXII, CR88).</w:t>
      </w:r>
    </w:p>
    <w:p w:rsidR="00A66BFA" w:rsidP="00251E5A" w:rsidRDefault="00A66BFA" w14:paraId="3F06FA20" w14:textId="77777777">
      <w:pPr>
        <w:tabs>
          <w:tab w:val="left" w:pos="2160"/>
        </w:tabs>
        <w:spacing w:after="0" w:line="360" w:lineRule="auto"/>
        <w:ind w:firstLine="1985"/>
        <w:jc w:val="both"/>
        <w:rPr>
          <w:rFonts w:asciiTheme="minorHAnsi" w:hAnsiTheme="minorHAnsi" w:cstheme="minorBidi"/>
          <w:sz w:val="24"/>
          <w:szCs w:val="24"/>
        </w:rPr>
      </w:pPr>
    </w:p>
    <w:p w:rsidR="00A66BFA" w:rsidP="00251E5A" w:rsidRDefault="00A66BFA" w14:paraId="09B66509" w14:textId="4BCC567B">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Se tivesse havido o devido respeito aos deveres anexos da boa-fé</w:t>
      </w:r>
      <w:r w:rsidR="008066A5">
        <w:rPr>
          <w:rFonts w:cs="Calibri"/>
          <w:color w:val="000000" w:themeColor="text1"/>
          <w:sz w:val="24"/>
          <w:szCs w:val="24"/>
          <w:vertAlign w:val="superscript"/>
        </w:rPr>
        <w:t xml:space="preserve"> </w:t>
      </w:r>
      <w:r w:rsidRPr="2D7961F8">
        <w:rPr>
          <w:rFonts w:cs="Calibri"/>
          <w:color w:val="000000" w:themeColor="text1"/>
          <w:sz w:val="24"/>
          <w:szCs w:val="24"/>
        </w:rPr>
        <w:t>e fosse respeitada a garantia do crédito responsável (art. 6º, XI, CDC) com realização da análise da devida capacidade de pagamento da parte autora (inciso II do art. 54-D do CPC), certamente ela não estaria com sua remuneração e mínimo existencial comprometidos como está.</w:t>
      </w:r>
    </w:p>
    <w:p w:rsidR="00251E5A" w:rsidP="00251E5A" w:rsidRDefault="00251E5A" w14:paraId="0DE43371" w14:textId="77777777">
      <w:pPr>
        <w:tabs>
          <w:tab w:val="left" w:pos="2160"/>
        </w:tabs>
        <w:spacing w:after="0" w:line="360" w:lineRule="auto"/>
        <w:ind w:firstLine="1985"/>
        <w:jc w:val="both"/>
        <w:rPr>
          <w:rFonts w:cs="Calibri"/>
        </w:rPr>
      </w:pPr>
    </w:p>
    <w:p w:rsidR="00A66BFA" w:rsidP="00251E5A" w:rsidRDefault="00A66BFA" w14:paraId="73D2770A" w14:textId="56259138">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 xml:space="preserve">Dessa forma, está cristalino que a parte autora reúne todos os requisitos necessários para receber o integral tratamento judicial do superendividamento. </w:t>
      </w:r>
    </w:p>
    <w:p w:rsidR="00251E5A" w:rsidP="00251E5A" w:rsidRDefault="00251E5A" w14:paraId="4BC95A70" w14:textId="77777777">
      <w:pPr>
        <w:tabs>
          <w:tab w:val="left" w:pos="2160"/>
        </w:tabs>
        <w:spacing w:after="0" w:line="360" w:lineRule="auto"/>
        <w:ind w:firstLine="1985"/>
        <w:jc w:val="both"/>
      </w:pPr>
    </w:p>
    <w:p w:rsidR="00A66BFA" w:rsidP="00251E5A" w:rsidRDefault="00A66BFA" w14:paraId="6C2DC313" w14:textId="77777777">
      <w:pPr>
        <w:tabs>
          <w:tab w:val="left" w:pos="2160"/>
        </w:tabs>
        <w:spacing w:after="0" w:line="360" w:lineRule="auto"/>
        <w:ind w:firstLine="1985"/>
        <w:jc w:val="both"/>
        <w:rPr>
          <w:rFonts w:asciiTheme="minorHAnsi" w:hAnsiTheme="minorHAnsi" w:cstheme="minorBidi"/>
          <w:sz w:val="24"/>
          <w:szCs w:val="24"/>
        </w:rPr>
      </w:pPr>
      <w:r w:rsidRPr="2D7961F8">
        <w:rPr>
          <w:rFonts w:asciiTheme="minorHAnsi" w:hAnsiTheme="minorHAnsi" w:cstheme="minorBidi"/>
          <w:sz w:val="24"/>
          <w:szCs w:val="24"/>
        </w:rPr>
        <w:t xml:space="preserve">O </w:t>
      </w:r>
      <w:r w:rsidRPr="2D7961F8">
        <w:rPr>
          <w:rFonts w:asciiTheme="minorHAnsi" w:hAnsiTheme="minorHAnsi" w:cstheme="minorBidi"/>
          <w:b/>
          <w:bCs/>
          <w:sz w:val="24"/>
          <w:szCs w:val="24"/>
        </w:rPr>
        <w:t>perigo da demora</w:t>
      </w:r>
      <w:r w:rsidRPr="2D7961F8">
        <w:rPr>
          <w:rFonts w:asciiTheme="minorHAnsi" w:hAnsiTheme="minorHAnsi" w:cstheme="minorBidi"/>
          <w:sz w:val="24"/>
          <w:szCs w:val="24"/>
        </w:rPr>
        <w:t xml:space="preserve"> decorre do fato de que o grau de </w:t>
      </w:r>
      <w:r w:rsidRPr="2D7961F8">
        <w:rPr>
          <w:rFonts w:asciiTheme="minorHAnsi" w:hAnsiTheme="minorHAnsi" w:cstheme="minorBidi"/>
          <w:sz w:val="24"/>
          <w:szCs w:val="24"/>
          <w:u w:val="single"/>
        </w:rPr>
        <w:t>superendividamento atual da parte autora não lhe permitir fazer frente ao seu mínimo existencial</w:t>
      </w:r>
      <w:r w:rsidRPr="2D7961F8">
        <w:rPr>
          <w:rFonts w:asciiTheme="minorHAnsi" w:hAnsiTheme="minorHAnsi" w:cstheme="minorBidi"/>
          <w:sz w:val="24"/>
          <w:szCs w:val="24"/>
        </w:rPr>
        <w:t>. Com efeito, não é justo e nem razoável que se espere até o final tramitar desta ação para que a dignidade da parte autora seja restabelecida.</w:t>
      </w:r>
    </w:p>
    <w:p w:rsidR="00A66BFA" w:rsidP="00251E5A" w:rsidRDefault="00A66BFA" w14:paraId="32A1A744" w14:textId="77777777">
      <w:pPr>
        <w:tabs>
          <w:tab w:val="left" w:pos="2160"/>
        </w:tabs>
        <w:spacing w:after="0" w:line="360" w:lineRule="auto"/>
        <w:ind w:firstLine="1985"/>
        <w:jc w:val="both"/>
      </w:pPr>
    </w:p>
    <w:p w:rsidR="00A66BFA" w:rsidP="00251E5A" w:rsidRDefault="00A66BFA" w14:paraId="7E9A9CD0" w14:textId="77777777">
      <w:pPr>
        <w:tabs>
          <w:tab w:val="left" w:pos="2160"/>
        </w:tabs>
        <w:spacing w:after="0" w:line="360" w:lineRule="auto"/>
        <w:ind w:firstLine="1985"/>
        <w:jc w:val="both"/>
        <w:rPr>
          <w:rFonts w:cs="Calibri"/>
        </w:rPr>
      </w:pPr>
      <w:r w:rsidRPr="2D7961F8">
        <w:rPr>
          <w:rFonts w:cs="Calibri"/>
          <w:color w:val="000000" w:themeColor="text1"/>
          <w:sz w:val="24"/>
          <w:szCs w:val="24"/>
        </w:rPr>
        <w:t>A espera neste caso prejudica severamente a parte, porque a falta de renda lhe priva de bens vitais, tais como: alimentação, saúde, energia, água, vestuário, moradia etc. E isso compromete a própria sanidade mental do superendividado, o que em muitos casos tem desaguado no suicídio.</w:t>
      </w:r>
    </w:p>
    <w:p w:rsidR="00A66BFA" w:rsidP="00251E5A" w:rsidRDefault="00A66BFA" w14:paraId="0C7ED1D9" w14:textId="77777777">
      <w:pPr>
        <w:tabs>
          <w:tab w:val="left" w:pos="2160"/>
        </w:tabs>
        <w:spacing w:after="0" w:line="360" w:lineRule="auto"/>
        <w:ind w:firstLine="1985"/>
        <w:jc w:val="both"/>
      </w:pPr>
    </w:p>
    <w:p w:rsidR="00A66BFA" w:rsidP="00251E5A" w:rsidRDefault="00A66BFA" w14:paraId="78453617" w14:textId="77777777">
      <w:pPr>
        <w:tabs>
          <w:tab w:val="left" w:pos="2160"/>
        </w:tabs>
        <w:spacing w:after="0" w:line="360" w:lineRule="auto"/>
        <w:ind w:firstLine="1985"/>
        <w:jc w:val="both"/>
        <w:rPr>
          <w:rFonts w:cs="Calibri"/>
          <w:sz w:val="24"/>
          <w:szCs w:val="24"/>
        </w:rPr>
      </w:pPr>
      <w:r w:rsidRPr="2D7961F8">
        <w:rPr>
          <w:rFonts w:cs="Calibri"/>
          <w:color w:val="000000" w:themeColor="text1"/>
          <w:sz w:val="24"/>
          <w:szCs w:val="24"/>
        </w:rPr>
        <w:t xml:space="preserve">Ainda, </w:t>
      </w:r>
      <w:r w:rsidRPr="2D7961F8">
        <w:rPr>
          <w:rFonts w:cs="Calibri"/>
          <w:color w:val="000000" w:themeColor="text1"/>
          <w:sz w:val="24"/>
          <w:szCs w:val="24"/>
          <w:u w:val="single"/>
        </w:rPr>
        <w:t>é de se considerar como plenamente reversível a medida a ser concedida</w:t>
      </w:r>
      <w:r w:rsidRPr="2D7961F8">
        <w:rPr>
          <w:rFonts w:cs="Calibri"/>
          <w:color w:val="000000" w:themeColor="text1"/>
          <w:sz w:val="24"/>
          <w:szCs w:val="24"/>
        </w:rPr>
        <w:t>, haja vista que a retomada dos pagamentos no valor contratual pode ser feita a qualquer momento.</w:t>
      </w:r>
    </w:p>
    <w:p w:rsidR="00A66BFA" w:rsidP="00251E5A" w:rsidRDefault="00A66BFA" w14:paraId="1238FC68" w14:textId="77777777">
      <w:pPr>
        <w:tabs>
          <w:tab w:val="left" w:pos="2160"/>
        </w:tabs>
        <w:spacing w:after="0" w:line="360" w:lineRule="auto"/>
        <w:ind w:firstLine="1985"/>
        <w:jc w:val="both"/>
        <w:rPr>
          <w:rFonts w:asciiTheme="minorHAnsi" w:hAnsiTheme="minorHAnsi" w:cstheme="minorBidi"/>
          <w:sz w:val="24"/>
          <w:szCs w:val="24"/>
        </w:rPr>
      </w:pPr>
    </w:p>
    <w:p w:rsidRPr="00FF249E" w:rsidR="00A66BFA" w:rsidP="00251E5A" w:rsidRDefault="00A66BFA" w14:paraId="2F37D290" w14:textId="77777777">
      <w:pPr>
        <w:tabs>
          <w:tab w:val="left" w:pos="2160"/>
        </w:tabs>
        <w:spacing w:after="0" w:line="360" w:lineRule="auto"/>
        <w:ind w:firstLine="1985"/>
        <w:jc w:val="both"/>
        <w:rPr>
          <w:rFonts w:asciiTheme="minorHAnsi" w:hAnsiTheme="minorHAnsi" w:cstheme="minorHAnsi"/>
          <w:sz w:val="24"/>
          <w:szCs w:val="24"/>
        </w:rPr>
      </w:pPr>
      <w:r w:rsidRPr="2D7961F8">
        <w:rPr>
          <w:rFonts w:asciiTheme="minorHAnsi" w:hAnsiTheme="minorHAnsi" w:cstheme="minorBidi"/>
          <w:sz w:val="24"/>
          <w:szCs w:val="24"/>
        </w:rPr>
        <w:t>Destaca-se que no caso da demandante, por ser hipossuficiente, deve ser dispensada a prestação de caução real ou fidejussória, conforme autoriza o §1º do já citado artigo 300 do Código de Ritos.</w:t>
      </w:r>
    </w:p>
    <w:p w:rsidR="00A66BFA" w:rsidP="001E6A51" w:rsidRDefault="00A66BFA" w14:paraId="0B959B4F" w14:textId="77777777">
      <w:pPr>
        <w:tabs>
          <w:tab w:val="left" w:pos="2160"/>
        </w:tabs>
        <w:spacing w:after="0" w:line="360" w:lineRule="auto"/>
        <w:ind w:firstLine="1985"/>
        <w:jc w:val="both"/>
      </w:pPr>
    </w:p>
    <w:p w:rsidR="0077339D" w:rsidP="001E6A51" w:rsidRDefault="00A66BFA" w14:paraId="0D65D91D" w14:textId="3D75427F">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 xml:space="preserve">A par disso, e considerando que uma das medidas dentro do tratamento é a possibilidade de se iniciar o pagamento da primeira parcela do plano de pagamento em até 180 dias da homologação do plano (art. 104-B, §4º, CDC), neste momento é </w:t>
      </w:r>
      <w:r w:rsidRPr="2D7961F8">
        <w:rPr>
          <w:rFonts w:cs="Calibri"/>
          <w:color w:val="000000" w:themeColor="text1"/>
          <w:sz w:val="24"/>
          <w:szCs w:val="24"/>
          <w:u w:val="single"/>
        </w:rPr>
        <w:t>extremamente razoável e proporcional que as dívidas deste processo tenham sua exigibilidade suspensa</w:t>
      </w:r>
      <w:r w:rsidRPr="2D7961F8">
        <w:rPr>
          <w:rFonts w:cs="Calibri"/>
          <w:color w:val="000000" w:themeColor="text1"/>
          <w:sz w:val="24"/>
          <w:szCs w:val="24"/>
        </w:rPr>
        <w:t xml:space="preserve"> até a realização da audiência conciliatória.</w:t>
      </w:r>
    </w:p>
    <w:p w:rsidR="001E6A51" w:rsidP="001E6A51" w:rsidRDefault="001E6A51" w14:paraId="549139AA" w14:textId="77777777">
      <w:pPr>
        <w:tabs>
          <w:tab w:val="left" w:pos="2160"/>
        </w:tabs>
        <w:spacing w:after="0" w:line="360" w:lineRule="auto"/>
        <w:ind w:firstLine="1985"/>
        <w:jc w:val="both"/>
        <w:rPr>
          <w:rFonts w:cs="Calibri"/>
          <w:color w:val="000000" w:themeColor="text1"/>
          <w:sz w:val="24"/>
          <w:szCs w:val="24"/>
        </w:rPr>
      </w:pPr>
    </w:p>
    <w:p w:rsidR="007B48F5" w:rsidP="001E6A51" w:rsidRDefault="00A66BFA" w14:paraId="26BC9186" w14:textId="6268A881">
      <w:pPr>
        <w:tabs>
          <w:tab w:val="left" w:pos="2160"/>
        </w:tabs>
        <w:spacing w:after="0" w:line="360" w:lineRule="auto"/>
        <w:ind w:firstLine="1985"/>
        <w:jc w:val="both"/>
        <w:rPr>
          <w:rFonts w:cs="Calibri"/>
          <w:color w:val="000000" w:themeColor="text1"/>
          <w:sz w:val="24"/>
          <w:szCs w:val="24"/>
        </w:rPr>
      </w:pPr>
      <w:r w:rsidRPr="2D7961F8">
        <w:rPr>
          <w:rFonts w:cs="Calibri"/>
          <w:color w:val="000000" w:themeColor="text1"/>
          <w:sz w:val="24"/>
          <w:szCs w:val="24"/>
        </w:rPr>
        <w:t xml:space="preserve">Esse raciocínio é reforçado quando se implementa o diálogo das fontes entre o CDC e a Lei nº 11.101/05. Se há uma carência para iniciar os pagamentos no plano de pagamento compulsório, essa medida deve ser complementada pelas regras do art. 6º da Lei 11.101/05, porque somente assim é que haverá um efetivo tratamento do superendividado desde o início do processo de repactuação de dívidas. </w:t>
      </w:r>
    </w:p>
    <w:p w:rsidR="007B48F5" w:rsidP="007B48F5" w:rsidRDefault="007B48F5" w14:paraId="606C26E8" w14:textId="1166F70B">
      <w:pPr>
        <w:tabs>
          <w:tab w:val="left" w:pos="2160"/>
        </w:tabs>
        <w:spacing w:after="0" w:line="360" w:lineRule="auto"/>
        <w:jc w:val="center"/>
        <w:rPr>
          <w:rFonts w:cs="Calibri"/>
          <w:color w:val="000000" w:themeColor="text1"/>
          <w:sz w:val="24"/>
          <w:szCs w:val="24"/>
        </w:rPr>
      </w:pPr>
      <w:r>
        <w:rPr>
          <w:rFonts w:cs="Calibri"/>
          <w:color w:val="000000" w:themeColor="text1"/>
          <w:sz w:val="24"/>
          <w:szCs w:val="24"/>
        </w:rPr>
        <w:t>***</w:t>
      </w:r>
    </w:p>
    <w:p w:rsidR="008066A5" w:rsidP="008066A5" w:rsidRDefault="008066A5" w14:paraId="66702E69" w14:textId="3D875B07">
      <w:pPr>
        <w:tabs>
          <w:tab w:val="left" w:pos="2160"/>
        </w:tabs>
        <w:spacing w:after="0" w:line="360" w:lineRule="auto"/>
        <w:ind w:firstLine="1985"/>
        <w:jc w:val="both"/>
        <w:rPr>
          <w:rFonts w:asciiTheme="minorHAnsi" w:hAnsiTheme="minorHAnsi" w:cstheme="minorBidi"/>
          <w:sz w:val="24"/>
          <w:szCs w:val="24"/>
        </w:rPr>
      </w:pPr>
      <w:r>
        <w:rPr>
          <w:rFonts w:asciiTheme="minorHAnsi" w:hAnsiTheme="minorHAnsi" w:cstheme="minorBidi"/>
          <w:sz w:val="24"/>
          <w:szCs w:val="24"/>
        </w:rPr>
        <w:t xml:space="preserve">Na hipótese de não ser acolhida a suspensão total das dívidas até a audiência, mostra-se imperiosa a </w:t>
      </w:r>
      <w:r w:rsidRPr="008130B2">
        <w:rPr>
          <w:rFonts w:asciiTheme="minorHAnsi" w:hAnsiTheme="minorHAnsi" w:cstheme="minorBidi"/>
          <w:sz w:val="24"/>
          <w:szCs w:val="24"/>
          <w:u w:val="single"/>
        </w:rPr>
        <w:t xml:space="preserve">limitação da exigibilidade </w:t>
      </w:r>
      <w:r>
        <w:rPr>
          <w:rFonts w:asciiTheme="minorHAnsi" w:hAnsiTheme="minorHAnsi" w:cstheme="minorBidi"/>
          <w:sz w:val="24"/>
          <w:szCs w:val="24"/>
          <w:u w:val="single"/>
        </w:rPr>
        <w:t>de parte das dívidas,</w:t>
      </w:r>
      <w:r w:rsidR="00C06638">
        <w:rPr>
          <w:rFonts w:asciiTheme="minorHAnsi" w:hAnsiTheme="minorHAnsi" w:cstheme="minorBidi"/>
          <w:sz w:val="24"/>
          <w:szCs w:val="24"/>
        </w:rPr>
        <w:t xml:space="preserve"> em especial aquelas</w:t>
      </w:r>
      <w:r>
        <w:rPr>
          <w:rFonts w:asciiTheme="minorHAnsi" w:hAnsiTheme="minorHAnsi" w:cstheme="minorBidi"/>
          <w:sz w:val="24"/>
          <w:szCs w:val="24"/>
        </w:rPr>
        <w:t xml:space="preserve"> que diretamente comprometem a remuneração mensal do superendividado, quais sejam:</w:t>
      </w:r>
    </w:p>
    <w:p w:rsidR="008066A5" w:rsidP="008066A5" w:rsidRDefault="008066A5" w14:paraId="78B156C5" w14:textId="77777777">
      <w:pPr>
        <w:pStyle w:val="PargrafodaLista"/>
        <w:numPr>
          <w:ilvl w:val="0"/>
          <w:numId w:val="13"/>
        </w:numPr>
        <w:tabs>
          <w:tab w:val="left" w:pos="2160"/>
        </w:tabs>
        <w:spacing w:after="0" w:line="360" w:lineRule="auto"/>
        <w:jc w:val="both"/>
        <w:rPr>
          <w:rFonts w:asciiTheme="minorHAnsi" w:hAnsiTheme="minorHAnsi" w:cstheme="minorBidi"/>
          <w:sz w:val="24"/>
          <w:szCs w:val="24"/>
        </w:rPr>
      </w:pPr>
      <w:commentRangeStart w:id="12"/>
      <w:commentRangeStart w:id="13"/>
      <w:r>
        <w:rPr>
          <w:rFonts w:asciiTheme="minorHAnsi" w:hAnsiTheme="minorHAnsi" w:cstheme="minorBidi"/>
          <w:sz w:val="24"/>
          <w:szCs w:val="24"/>
        </w:rPr>
        <w:t>Empréstimos consignados;</w:t>
      </w:r>
    </w:p>
    <w:p w:rsidR="008066A5" w:rsidP="008066A5" w:rsidRDefault="008066A5" w14:paraId="465AC199" w14:textId="77777777">
      <w:pPr>
        <w:pStyle w:val="PargrafodaLista"/>
        <w:numPr>
          <w:ilvl w:val="0"/>
          <w:numId w:val="13"/>
        </w:numPr>
        <w:tabs>
          <w:tab w:val="left" w:pos="2160"/>
        </w:tabs>
        <w:spacing w:after="0" w:line="360" w:lineRule="auto"/>
        <w:jc w:val="both"/>
        <w:rPr>
          <w:rFonts w:asciiTheme="minorHAnsi" w:hAnsiTheme="minorHAnsi" w:cstheme="minorBidi"/>
          <w:sz w:val="24"/>
          <w:szCs w:val="24"/>
        </w:rPr>
      </w:pPr>
      <w:r>
        <w:rPr>
          <w:rFonts w:asciiTheme="minorHAnsi" w:hAnsiTheme="minorHAnsi" w:cstheme="minorBidi"/>
          <w:sz w:val="24"/>
          <w:szCs w:val="24"/>
        </w:rPr>
        <w:t>Cartão de crédito consignado;</w:t>
      </w:r>
      <w:commentRangeEnd w:id="12"/>
      <w:r>
        <w:rPr>
          <w:rStyle w:val="Refdecomentrio"/>
        </w:rPr>
        <w:commentReference w:id="12"/>
      </w:r>
      <w:commentRangeEnd w:id="13"/>
      <w:r>
        <w:rPr>
          <w:rStyle w:val="Refdecomentrio"/>
        </w:rPr>
        <w:commentReference w:id="13"/>
      </w:r>
    </w:p>
    <w:p w:rsidRPr="00802914" w:rsidR="008066A5" w:rsidP="008066A5" w:rsidRDefault="008066A5" w14:paraId="22C1D224" w14:textId="77777777">
      <w:pPr>
        <w:pStyle w:val="PargrafodaLista"/>
        <w:numPr>
          <w:ilvl w:val="0"/>
          <w:numId w:val="13"/>
        </w:numPr>
        <w:tabs>
          <w:tab w:val="left" w:pos="2160"/>
        </w:tabs>
        <w:spacing w:after="0" w:line="360" w:lineRule="auto"/>
        <w:jc w:val="both"/>
        <w:rPr>
          <w:rFonts w:asciiTheme="minorHAnsi" w:hAnsiTheme="minorHAnsi" w:cstheme="minorBidi"/>
          <w:sz w:val="24"/>
          <w:szCs w:val="24"/>
        </w:rPr>
      </w:pPr>
      <w:r w:rsidRPr="00802914">
        <w:rPr>
          <w:rFonts w:asciiTheme="minorHAnsi" w:hAnsiTheme="minorHAnsi" w:cstheme="minorBidi"/>
          <w:sz w:val="24"/>
          <w:szCs w:val="24"/>
        </w:rPr>
        <w:t>Empréstimos mediante débito em conta.</w:t>
      </w:r>
    </w:p>
    <w:p w:rsidR="008066A5" w:rsidP="001E6A51" w:rsidRDefault="008066A5" w14:paraId="50D715E7" w14:textId="77777777">
      <w:pPr>
        <w:tabs>
          <w:tab w:val="left" w:pos="2160"/>
        </w:tabs>
        <w:spacing w:after="0" w:line="360" w:lineRule="auto"/>
        <w:ind w:firstLine="1985"/>
        <w:jc w:val="both"/>
        <w:rPr>
          <w:rFonts w:cs="Calibri"/>
          <w:color w:val="000000" w:themeColor="text1"/>
          <w:sz w:val="24"/>
          <w:szCs w:val="24"/>
        </w:rPr>
      </w:pPr>
    </w:p>
    <w:p w:rsidR="00FA2E89" w:rsidP="001E6A51" w:rsidRDefault="00CC45B4" w14:paraId="7BC2A10D" w14:textId="219DBF51">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Para que não fiquem dúvidas quanto à prática do crédito irresponsável e o quadro de violação do mínimo existencial, </w:t>
      </w:r>
      <w:r w:rsidR="007245D2">
        <w:rPr>
          <w:rFonts w:cs="Calibri"/>
          <w:color w:val="000000" w:themeColor="text1"/>
          <w:sz w:val="24"/>
          <w:szCs w:val="24"/>
        </w:rPr>
        <w:t>veja-se como</w:t>
      </w:r>
      <w:r w:rsidR="00FC2685">
        <w:rPr>
          <w:rFonts w:cs="Calibri"/>
          <w:color w:val="000000" w:themeColor="text1"/>
          <w:sz w:val="24"/>
          <w:szCs w:val="24"/>
        </w:rPr>
        <w:t xml:space="preserve"> está situação financeira da parte demandante:</w:t>
      </w:r>
    </w:p>
    <w:p w:rsidR="00FC2685" w:rsidP="00FC2685" w:rsidRDefault="00FC2685" w14:paraId="169345C3" w14:textId="0C8FBDA5">
      <w:pPr>
        <w:tabs>
          <w:tab w:val="left" w:pos="2160"/>
        </w:tabs>
        <w:spacing w:after="0" w:line="360" w:lineRule="auto"/>
        <w:jc w:val="both"/>
        <w:rPr>
          <w:rFonts w:cs="Calibri"/>
          <w:color w:val="000000" w:themeColor="text1"/>
          <w:sz w:val="24"/>
          <w:szCs w:val="24"/>
        </w:rPr>
      </w:pPr>
      <w:r>
        <w:rPr>
          <w:noProof/>
        </w:rPr>
        <w:drawing>
          <wp:inline distT="0" distB="0" distL="0" distR="0" wp14:anchorId="016B1021" wp14:editId="60A2A4A1">
            <wp:extent cx="5760085" cy="3031490"/>
            <wp:effectExtent l="0" t="0" r="0" b="0"/>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16"/>
                    <a:stretch>
                      <a:fillRect/>
                    </a:stretch>
                  </pic:blipFill>
                  <pic:spPr>
                    <a:xfrm>
                      <a:off x="0" y="0"/>
                      <a:ext cx="5760085" cy="3031490"/>
                    </a:xfrm>
                    <a:prstGeom prst="rect">
                      <a:avLst/>
                    </a:prstGeom>
                  </pic:spPr>
                </pic:pic>
              </a:graphicData>
            </a:graphic>
          </wp:inline>
        </w:drawing>
      </w:r>
    </w:p>
    <w:p w:rsidR="00CC45B4" w:rsidP="001E6A51" w:rsidRDefault="00CC45B4" w14:paraId="4B7A1E67" w14:textId="77777777">
      <w:pPr>
        <w:tabs>
          <w:tab w:val="left" w:pos="2160"/>
        </w:tabs>
        <w:spacing w:after="0" w:line="360" w:lineRule="auto"/>
        <w:ind w:firstLine="1985"/>
        <w:jc w:val="both"/>
        <w:rPr>
          <w:rFonts w:cs="Calibri"/>
          <w:color w:val="000000" w:themeColor="text1"/>
          <w:sz w:val="24"/>
          <w:szCs w:val="24"/>
        </w:rPr>
      </w:pPr>
    </w:p>
    <w:p w:rsidR="00CC45B4" w:rsidP="001E6A51" w:rsidRDefault="00FC2685" w14:paraId="77A1C176" w14:textId="40B043E2">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Não há dúvida de que </w:t>
      </w:r>
      <w:r w:rsidRPr="00667ECD">
        <w:rPr>
          <w:rFonts w:cs="Calibri"/>
          <w:b/>
          <w:bCs/>
          <w:color w:val="000000" w:themeColor="text1"/>
          <w:sz w:val="24"/>
          <w:szCs w:val="24"/>
        </w:rPr>
        <w:t>os contratos destacados em amarelo foram celebrados quando a parte demandante já tinha 100% de sua margem consignável comprometida.</w:t>
      </w:r>
      <w:r w:rsidR="00667ECD">
        <w:rPr>
          <w:rFonts w:cs="Calibri"/>
          <w:b/>
          <w:bCs/>
          <w:color w:val="000000" w:themeColor="text1"/>
          <w:sz w:val="24"/>
          <w:szCs w:val="24"/>
        </w:rPr>
        <w:t xml:space="preserve"> </w:t>
      </w:r>
      <w:r w:rsidR="00667ECD">
        <w:rPr>
          <w:rFonts w:cs="Calibri"/>
          <w:color w:val="000000" w:themeColor="text1"/>
          <w:sz w:val="24"/>
          <w:szCs w:val="24"/>
        </w:rPr>
        <w:t xml:space="preserve">Logo, é indubitável a prática do crédito </w:t>
      </w:r>
      <w:r w:rsidR="00107354">
        <w:rPr>
          <w:rFonts w:cs="Calibri"/>
          <w:color w:val="000000" w:themeColor="text1"/>
          <w:sz w:val="24"/>
          <w:szCs w:val="24"/>
        </w:rPr>
        <w:t>ir</w:t>
      </w:r>
      <w:r w:rsidR="00667ECD">
        <w:rPr>
          <w:rFonts w:cs="Calibri"/>
          <w:color w:val="000000" w:themeColor="text1"/>
          <w:sz w:val="24"/>
          <w:szCs w:val="24"/>
        </w:rPr>
        <w:t>responsável já mencionada nas linhas anteriores.</w:t>
      </w:r>
    </w:p>
    <w:p w:rsidR="00667ECD" w:rsidP="001E6A51" w:rsidRDefault="00842A0A" w14:paraId="7269A00D" w14:textId="183ADEB2">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Nesse sentido, urge-se sancionar a prática do crédito </w:t>
      </w:r>
      <w:r w:rsidR="00CE02BB">
        <w:rPr>
          <w:rFonts w:cs="Calibri"/>
          <w:color w:val="000000" w:themeColor="text1"/>
          <w:sz w:val="24"/>
          <w:szCs w:val="24"/>
        </w:rPr>
        <w:t>ir</w:t>
      </w:r>
      <w:r>
        <w:rPr>
          <w:rFonts w:cs="Calibri"/>
          <w:color w:val="000000" w:themeColor="text1"/>
          <w:sz w:val="24"/>
          <w:szCs w:val="24"/>
        </w:rPr>
        <w:t xml:space="preserve">responsável com a suspensão dos débitos dos contratos destacados até a final homologação </w:t>
      </w:r>
      <w:r w:rsidR="00FB128B">
        <w:rPr>
          <w:rFonts w:cs="Calibri"/>
          <w:color w:val="000000" w:themeColor="text1"/>
          <w:sz w:val="24"/>
          <w:szCs w:val="24"/>
        </w:rPr>
        <w:t>do plano de pagamento.</w:t>
      </w:r>
    </w:p>
    <w:p w:rsidR="00FA2E89" w:rsidP="001E6A51" w:rsidRDefault="00FA2E89" w14:paraId="249EF89B" w14:textId="77777777">
      <w:pPr>
        <w:tabs>
          <w:tab w:val="left" w:pos="2160"/>
        </w:tabs>
        <w:spacing w:after="0" w:line="360" w:lineRule="auto"/>
        <w:ind w:firstLine="1985"/>
        <w:jc w:val="both"/>
        <w:rPr>
          <w:rFonts w:cs="Calibri"/>
          <w:color w:val="000000" w:themeColor="text1"/>
          <w:sz w:val="24"/>
          <w:szCs w:val="24"/>
        </w:rPr>
      </w:pPr>
    </w:p>
    <w:p w:rsidR="008066A5" w:rsidP="001E6A51" w:rsidRDefault="00246BA1" w14:paraId="54F767ED" w14:textId="0B9F5D15">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Destaca-se que aqui </w:t>
      </w:r>
      <w:r w:rsidRPr="005240C7">
        <w:rPr>
          <w:rFonts w:cs="Calibri"/>
          <w:color w:val="000000" w:themeColor="text1"/>
          <w:sz w:val="24"/>
          <w:szCs w:val="24"/>
          <w:u w:val="single"/>
        </w:rPr>
        <w:t>não se aplica o tema repetitivo nº 1085 do Superior Tribunal de Justiça</w:t>
      </w:r>
      <w:r>
        <w:rPr>
          <w:rFonts w:cs="Calibri"/>
          <w:color w:val="000000" w:themeColor="text1"/>
          <w:sz w:val="24"/>
          <w:szCs w:val="24"/>
        </w:rPr>
        <w:t xml:space="preserve">, porque ele foi construído a partir de um caso ajuizado anteriormente à vigência da Lei 14.181/2021. Ou seja, </w:t>
      </w:r>
      <w:r w:rsidR="00F912FC">
        <w:rPr>
          <w:rFonts w:cs="Calibri"/>
          <w:color w:val="000000" w:themeColor="text1"/>
          <w:sz w:val="24"/>
          <w:szCs w:val="24"/>
        </w:rPr>
        <w:t>a causa de pedir não foi a lei do superendividamento.</w:t>
      </w:r>
    </w:p>
    <w:p w:rsidR="004B1704" w:rsidP="001E6A51" w:rsidRDefault="004B1704" w14:paraId="790592A9" w14:textId="77777777">
      <w:pPr>
        <w:tabs>
          <w:tab w:val="left" w:pos="2160"/>
        </w:tabs>
        <w:spacing w:after="0" w:line="360" w:lineRule="auto"/>
        <w:ind w:firstLine="1985"/>
        <w:jc w:val="both"/>
        <w:rPr>
          <w:rFonts w:cs="Calibri"/>
          <w:color w:val="000000" w:themeColor="text1"/>
          <w:sz w:val="24"/>
          <w:szCs w:val="24"/>
        </w:rPr>
      </w:pPr>
    </w:p>
    <w:p w:rsidR="00997F05" w:rsidP="001E6A51" w:rsidRDefault="004B1704" w14:paraId="187E041A" w14:textId="77777777">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Como aqui o espectro é o da Lei 14.181/2021, </w:t>
      </w:r>
      <w:r w:rsidRPr="007B48F5">
        <w:rPr>
          <w:rFonts w:cs="Calibri"/>
          <w:b/>
          <w:bCs/>
          <w:color w:val="000000" w:themeColor="text1"/>
          <w:sz w:val="24"/>
          <w:szCs w:val="24"/>
        </w:rPr>
        <w:t xml:space="preserve">há verdadeira hipótese de distinção </w:t>
      </w:r>
      <w:r w:rsidRPr="007B48F5" w:rsidR="005240C7">
        <w:rPr>
          <w:rFonts w:cs="Calibri"/>
          <w:b/>
          <w:bCs/>
          <w:color w:val="000000" w:themeColor="text1"/>
          <w:sz w:val="24"/>
          <w:szCs w:val="24"/>
        </w:rPr>
        <w:t>do tema supracitado</w:t>
      </w:r>
      <w:r w:rsidR="00660F65">
        <w:rPr>
          <w:rFonts w:cs="Calibri"/>
          <w:color w:val="000000" w:themeColor="text1"/>
          <w:sz w:val="24"/>
          <w:szCs w:val="24"/>
        </w:rPr>
        <w:t xml:space="preserve">, como bem já reconheceu </w:t>
      </w:r>
      <w:r w:rsidR="009B10F2">
        <w:rPr>
          <w:rFonts w:cs="Calibri"/>
          <w:color w:val="000000" w:themeColor="text1"/>
          <w:sz w:val="24"/>
          <w:szCs w:val="24"/>
        </w:rPr>
        <w:t xml:space="preserve">expressamente </w:t>
      </w:r>
      <w:r w:rsidR="00660F65">
        <w:rPr>
          <w:rFonts w:cs="Calibri"/>
          <w:color w:val="000000" w:themeColor="text1"/>
          <w:sz w:val="24"/>
          <w:szCs w:val="24"/>
        </w:rPr>
        <w:t>o Tribunal de Justiça de São Paulo</w:t>
      </w:r>
      <w:r w:rsidR="009B10F2">
        <w:rPr>
          <w:rFonts w:cs="Calibri"/>
          <w:color w:val="000000" w:themeColor="text1"/>
          <w:sz w:val="24"/>
          <w:szCs w:val="24"/>
        </w:rPr>
        <w:t xml:space="preserve"> e TJDF</w:t>
      </w:r>
      <w:r w:rsidR="00660F65">
        <w:rPr>
          <w:rStyle w:val="Refdenotaderodap"/>
          <w:rFonts w:cs="Calibri"/>
          <w:color w:val="000000" w:themeColor="text1"/>
          <w:sz w:val="24"/>
          <w:szCs w:val="24"/>
        </w:rPr>
        <w:footnoteReference w:id="12"/>
      </w:r>
      <w:r w:rsidR="00997F05">
        <w:rPr>
          <w:rFonts w:cs="Calibri"/>
          <w:color w:val="000000" w:themeColor="text1"/>
          <w:sz w:val="24"/>
          <w:szCs w:val="24"/>
        </w:rPr>
        <w:t xml:space="preserve">. </w:t>
      </w:r>
    </w:p>
    <w:p w:rsidR="00997F05" w:rsidP="001E6A51" w:rsidRDefault="00997F05" w14:paraId="27C91E9B" w14:textId="77777777">
      <w:pPr>
        <w:tabs>
          <w:tab w:val="left" w:pos="2160"/>
        </w:tabs>
        <w:spacing w:after="0" w:line="360" w:lineRule="auto"/>
        <w:ind w:firstLine="1985"/>
        <w:jc w:val="both"/>
        <w:rPr>
          <w:rFonts w:cs="Calibri"/>
          <w:color w:val="000000" w:themeColor="text1"/>
          <w:sz w:val="24"/>
          <w:szCs w:val="24"/>
        </w:rPr>
      </w:pPr>
    </w:p>
    <w:p w:rsidR="004B1704" w:rsidP="007B48F5" w:rsidRDefault="00997F05" w14:paraId="3A3D94E0" w14:textId="010C4B75">
      <w:pPr>
        <w:tabs>
          <w:tab w:val="left" w:pos="2160"/>
        </w:tabs>
        <w:spacing w:after="0" w:line="360" w:lineRule="auto"/>
        <w:ind w:firstLine="1985"/>
        <w:jc w:val="both"/>
        <w:rPr>
          <w:rFonts w:cs="Calibri"/>
          <w:color w:val="000000" w:themeColor="text1"/>
          <w:sz w:val="24"/>
          <w:szCs w:val="24"/>
        </w:rPr>
      </w:pPr>
      <w:r>
        <w:rPr>
          <w:rFonts w:cs="Calibri"/>
          <w:color w:val="000000" w:themeColor="text1"/>
          <w:sz w:val="24"/>
          <w:szCs w:val="24"/>
        </w:rPr>
        <w:t xml:space="preserve">Não só eles, </w:t>
      </w:r>
      <w:r w:rsidR="00660F65">
        <w:rPr>
          <w:rFonts w:cs="Calibri"/>
          <w:color w:val="000000" w:themeColor="text1"/>
          <w:sz w:val="24"/>
          <w:szCs w:val="24"/>
        </w:rPr>
        <w:t>o Tribunal de Justiça do Rio de Janeiro</w:t>
      </w:r>
      <w:r>
        <w:rPr>
          <w:rFonts w:cs="Calibri"/>
          <w:color w:val="000000" w:themeColor="text1"/>
          <w:sz w:val="24"/>
          <w:szCs w:val="24"/>
        </w:rPr>
        <w:t xml:space="preserve"> tem até enunciado sumular sobre a possibilidade de limitação dos descontos em casos de superendividamento. Veja-se:</w:t>
      </w:r>
    </w:p>
    <w:p w:rsidR="007B48F5" w:rsidP="007B48F5" w:rsidRDefault="007B48F5" w14:paraId="4CEA6664" w14:textId="77777777">
      <w:pPr>
        <w:tabs>
          <w:tab w:val="left" w:pos="2160"/>
        </w:tabs>
        <w:spacing w:after="0" w:line="360" w:lineRule="auto"/>
        <w:ind w:firstLine="1985"/>
        <w:jc w:val="both"/>
        <w:rPr>
          <w:rFonts w:cs="Calibri"/>
          <w:color w:val="000000" w:themeColor="text1"/>
          <w:sz w:val="24"/>
          <w:szCs w:val="24"/>
        </w:rPr>
      </w:pPr>
    </w:p>
    <w:p w:rsidRPr="007B48F5" w:rsidR="007B48F5" w:rsidP="007B48F5" w:rsidRDefault="007B48F5" w14:paraId="22490BEA" w14:textId="7AB09FA4">
      <w:pPr>
        <w:tabs>
          <w:tab w:val="left" w:pos="2160"/>
        </w:tabs>
        <w:spacing w:after="0" w:line="360" w:lineRule="auto"/>
        <w:ind w:left="1985"/>
        <w:jc w:val="both"/>
        <w:rPr>
          <w:rFonts w:cs="Calibri"/>
          <w:color w:val="000000" w:themeColor="text1"/>
          <w:sz w:val="20"/>
          <w:szCs w:val="20"/>
        </w:rPr>
      </w:pPr>
      <w:r w:rsidRPr="007B48F5">
        <w:rPr>
          <w:rFonts w:cs="Calibri"/>
          <w:color w:val="000000" w:themeColor="text1"/>
          <w:sz w:val="20"/>
          <w:szCs w:val="20"/>
        </w:rPr>
        <w:t xml:space="preserve">AGRAVO DE INSTRUMENTO. DECISÃO DE DEFERIMENTO DE ANTECIPAÇÃO DOS EFEITOS DA TUTELA. EMPRÉSTIMO CONSIGNADO. </w:t>
      </w:r>
      <w:r w:rsidRPr="007B48F5">
        <w:rPr>
          <w:rFonts w:cs="Calibri"/>
          <w:b/>
          <w:bCs/>
          <w:color w:val="000000" w:themeColor="text1"/>
          <w:sz w:val="20"/>
          <w:szCs w:val="20"/>
        </w:rPr>
        <w:t>Limitação de descontos a 30% dos ganhos da parte autora</w:t>
      </w:r>
      <w:r w:rsidRPr="007B48F5">
        <w:rPr>
          <w:rFonts w:cs="Calibri"/>
          <w:color w:val="000000" w:themeColor="text1"/>
          <w:sz w:val="20"/>
          <w:szCs w:val="20"/>
        </w:rPr>
        <w:t>. 1. incabível a dedução da totalidade do salário do correntista, a título de compensação de valores inadimplidos de contrato de mútuo, ainda que haja cláusula permissiva no contrato firmado entre as partes, sob pena de violação ao art. 373, II e III, do CC e art. 833, IV, do CPC/15. 2.</w:t>
      </w:r>
      <w:r w:rsidRPr="00FA2E89">
        <w:rPr>
          <w:rFonts w:cs="Calibri"/>
          <w:b/>
          <w:bCs/>
          <w:color w:val="000000" w:themeColor="text1"/>
          <w:sz w:val="20"/>
          <w:szCs w:val="20"/>
          <w:u w:val="single"/>
        </w:rPr>
        <w:t>Súmula nº 200 do tjerj:</w:t>
      </w:r>
      <w:r w:rsidRPr="007B48F5">
        <w:rPr>
          <w:rFonts w:cs="Calibri"/>
          <w:color w:val="000000" w:themeColor="text1"/>
          <w:sz w:val="20"/>
          <w:szCs w:val="20"/>
        </w:rPr>
        <w:t xml:space="preserve"> A retenção de valores em conta corrente oriunda de empréstimo bancário ou de utilização de cartão de crédito não pode ultrapassar o percentual de 30% do salário do correntista. </w:t>
      </w:r>
      <w:r w:rsidRPr="00FA2E89">
        <w:rPr>
          <w:rFonts w:cs="Calibri"/>
          <w:b/>
          <w:bCs/>
          <w:color w:val="000000" w:themeColor="text1"/>
          <w:sz w:val="20"/>
          <w:szCs w:val="20"/>
        </w:rPr>
        <w:t>3.Súmula nº 295 do tjerj:</w:t>
      </w:r>
      <w:r w:rsidRPr="007B48F5">
        <w:rPr>
          <w:rFonts w:cs="Calibri"/>
          <w:color w:val="000000" w:themeColor="text1"/>
          <w:sz w:val="20"/>
          <w:szCs w:val="20"/>
        </w:rPr>
        <w:t xml:space="preserve"> Na hipótese de superendividamento decorrente de empréstimos obtidos de instituições financeiras diversas, a totalidade dos descontos incidentes em conta corrente não poderá ser superior a 30% do salário do devedor. </w:t>
      </w:r>
      <w:r w:rsidR="00FA2E89">
        <w:rPr>
          <w:rFonts w:cs="Calibri"/>
          <w:color w:val="000000" w:themeColor="text1"/>
          <w:sz w:val="20"/>
          <w:szCs w:val="20"/>
        </w:rPr>
        <w:t>[...]</w:t>
      </w:r>
      <w:r w:rsidRPr="007B48F5">
        <w:rPr>
          <w:rFonts w:cs="Calibri"/>
          <w:color w:val="000000" w:themeColor="text1"/>
          <w:sz w:val="20"/>
          <w:szCs w:val="20"/>
        </w:rPr>
        <w:t xml:space="preserve"> (TJRJ; AI 0093357-97.2021.8.19.0000; Rio de Janeiro; Décima Primeira Câmara Cível; Rel. Des. Fernando Cerqueira Chagas; DORJ 15/06/2022; Pág. 344)</w:t>
      </w:r>
    </w:p>
    <w:p w:rsidRPr="00FF249E" w:rsidR="00A66BFA" w:rsidP="007B48F5" w:rsidRDefault="00A66BFA" w14:paraId="1B23727A" w14:textId="77777777">
      <w:pPr>
        <w:tabs>
          <w:tab w:val="left" w:pos="2160"/>
        </w:tabs>
        <w:spacing w:after="0" w:line="360" w:lineRule="auto"/>
        <w:ind w:firstLine="1985"/>
        <w:jc w:val="both"/>
        <w:rPr>
          <w:rFonts w:asciiTheme="minorHAnsi" w:hAnsiTheme="minorHAnsi" w:cstheme="minorHAnsi"/>
          <w:sz w:val="24"/>
          <w:szCs w:val="24"/>
        </w:rPr>
      </w:pPr>
    </w:p>
    <w:p w:rsidR="00A66BFA" w:rsidP="007B48F5" w:rsidRDefault="00A66BFA" w14:paraId="39EB7622" w14:textId="77777777">
      <w:pPr>
        <w:tabs>
          <w:tab w:val="left" w:pos="2160"/>
        </w:tabs>
        <w:spacing w:after="0" w:line="360" w:lineRule="auto"/>
        <w:ind w:firstLine="1985"/>
        <w:jc w:val="both"/>
        <w:rPr>
          <w:rFonts w:asciiTheme="minorHAnsi" w:hAnsiTheme="minorHAnsi" w:cstheme="minorBidi"/>
          <w:sz w:val="24"/>
          <w:szCs w:val="24"/>
        </w:rPr>
      </w:pPr>
      <w:r w:rsidRPr="2D7961F8">
        <w:rPr>
          <w:rFonts w:asciiTheme="minorHAnsi" w:hAnsiTheme="minorHAnsi" w:cstheme="minorBidi"/>
          <w:sz w:val="24"/>
          <w:szCs w:val="24"/>
        </w:rPr>
        <w:t xml:space="preserve">Dessa arte, </w:t>
      </w:r>
      <w:r w:rsidRPr="001F6A10">
        <w:rPr>
          <w:rFonts w:asciiTheme="minorHAnsi" w:hAnsiTheme="minorHAnsi" w:cstheme="minorBidi"/>
          <w:sz w:val="24"/>
          <w:szCs w:val="24"/>
          <w:u w:val="single"/>
        </w:rPr>
        <w:t>merece ser concedida a tutela de urgência no caso presente</w:t>
      </w:r>
      <w:r w:rsidRPr="2D7961F8">
        <w:rPr>
          <w:rFonts w:asciiTheme="minorHAnsi" w:hAnsiTheme="minorHAnsi" w:cstheme="minorBidi"/>
          <w:sz w:val="24"/>
          <w:szCs w:val="24"/>
        </w:rPr>
        <w:t xml:space="preserve">, para </w:t>
      </w:r>
      <w:r w:rsidRPr="2D7961F8">
        <w:rPr>
          <w:rFonts w:asciiTheme="minorHAnsi" w:hAnsiTheme="minorHAnsi" w:cstheme="minorBidi"/>
          <w:b/>
          <w:bCs/>
          <w:sz w:val="24"/>
          <w:szCs w:val="24"/>
        </w:rPr>
        <w:t>suspender a exigibilidade de todas as dívidas</w:t>
      </w:r>
      <w:r w:rsidRPr="2D7961F8">
        <w:rPr>
          <w:rFonts w:asciiTheme="minorHAnsi" w:hAnsiTheme="minorHAnsi" w:cstheme="minorBidi"/>
          <w:sz w:val="24"/>
          <w:szCs w:val="24"/>
        </w:rPr>
        <w:t xml:space="preserve"> de consumo objeto deste processo de repactuação até a audiência de conciliação prevista no art. 104-A do CDC, afastando-se também a incidência de novos encargos moratórios nesse período.</w:t>
      </w:r>
    </w:p>
    <w:p w:rsidR="00FB128B" w:rsidP="007B48F5" w:rsidRDefault="00FB128B" w14:paraId="40B57E12" w14:textId="77777777">
      <w:pPr>
        <w:tabs>
          <w:tab w:val="left" w:pos="2160"/>
        </w:tabs>
        <w:spacing w:after="0" w:line="360" w:lineRule="auto"/>
        <w:ind w:firstLine="1985"/>
        <w:jc w:val="both"/>
        <w:rPr>
          <w:rFonts w:asciiTheme="minorHAnsi" w:hAnsiTheme="minorHAnsi" w:cstheme="minorBidi"/>
          <w:sz w:val="24"/>
          <w:szCs w:val="24"/>
        </w:rPr>
      </w:pPr>
    </w:p>
    <w:p w:rsidRPr="00AE1E1F" w:rsidR="00185B2C" w:rsidP="00185B2C" w:rsidRDefault="00FB128B" w14:paraId="26A70CD8" w14:textId="6DDC6BFA">
      <w:pPr>
        <w:tabs>
          <w:tab w:val="left" w:pos="2160"/>
        </w:tabs>
        <w:spacing w:after="0" w:line="360" w:lineRule="auto"/>
        <w:ind w:firstLine="1985"/>
        <w:jc w:val="both"/>
        <w:rPr>
          <w:rFonts w:asciiTheme="minorHAnsi" w:hAnsiTheme="minorHAnsi" w:cstheme="minorHAnsi"/>
          <w:sz w:val="24"/>
          <w:szCs w:val="24"/>
          <w:highlight w:val="yellow"/>
        </w:rPr>
      </w:pPr>
      <w:r>
        <w:rPr>
          <w:rFonts w:asciiTheme="minorHAnsi" w:hAnsiTheme="minorHAnsi" w:cstheme="minorBidi"/>
          <w:sz w:val="24"/>
          <w:szCs w:val="24"/>
        </w:rPr>
        <w:t xml:space="preserve">Não sendo acolhido esse pleito, </w:t>
      </w:r>
      <w:r w:rsidRPr="008925CA">
        <w:rPr>
          <w:rFonts w:asciiTheme="minorHAnsi" w:hAnsiTheme="minorHAnsi" w:cstheme="minorBidi"/>
          <w:b/>
          <w:bCs/>
          <w:sz w:val="24"/>
          <w:szCs w:val="24"/>
        </w:rPr>
        <w:t>é curial a concessão de tutela provisória para suspender o desconto dos débitos</w:t>
      </w:r>
      <w:r>
        <w:rPr>
          <w:rFonts w:asciiTheme="minorHAnsi" w:hAnsiTheme="minorHAnsi" w:cstheme="minorBidi"/>
          <w:sz w:val="24"/>
          <w:szCs w:val="24"/>
        </w:rPr>
        <w:t xml:space="preserve"> relativos aos contratos que </w:t>
      </w:r>
      <w:r w:rsidR="008925CA">
        <w:rPr>
          <w:rFonts w:asciiTheme="minorHAnsi" w:hAnsiTheme="minorHAnsi" w:cstheme="minorBidi"/>
          <w:sz w:val="24"/>
          <w:szCs w:val="24"/>
        </w:rPr>
        <w:t>não respeitaram o limite de margem consignável pelo menos até a homologação do plano de pagamento.</w:t>
      </w:r>
    </w:p>
    <w:p w:rsidRPr="00BC7678" w:rsidR="00937D73" w:rsidP="00185B2C" w:rsidRDefault="00937D73" w14:paraId="7A216A0B" w14:textId="77777777">
      <w:pPr>
        <w:tabs>
          <w:tab w:val="left" w:pos="2160"/>
        </w:tabs>
        <w:spacing w:after="0" w:line="360" w:lineRule="auto"/>
        <w:ind w:firstLine="1985"/>
        <w:jc w:val="both"/>
        <w:rPr>
          <w:rFonts w:asciiTheme="minorHAnsi" w:hAnsiTheme="minorHAnsi" w:cstheme="minorHAnsi"/>
          <w:sz w:val="24"/>
          <w:szCs w:val="24"/>
        </w:rPr>
      </w:pPr>
    </w:p>
    <w:p w:rsidRPr="00BC7678" w:rsidR="00BC6A68" w:rsidP="00185B2C" w:rsidRDefault="00A66BFA" w14:paraId="7A216A0C" w14:textId="4206032A">
      <w:pPr>
        <w:pBdr>
          <w:bottom w:val="single" w:color="auto" w:sz="4" w:space="1"/>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V</w:t>
      </w:r>
      <w:r w:rsidRPr="00BC7678" w:rsidR="00BC6A68">
        <w:rPr>
          <w:rFonts w:asciiTheme="minorHAnsi" w:hAnsiTheme="minorHAnsi" w:cstheme="minorHAnsi"/>
          <w:b/>
          <w:sz w:val="24"/>
          <w:szCs w:val="24"/>
        </w:rPr>
        <w:t xml:space="preserve"> –</w:t>
      </w:r>
      <w:r w:rsidRPr="00BC7678" w:rsidR="00C415B7">
        <w:rPr>
          <w:rFonts w:asciiTheme="minorHAnsi" w:hAnsiTheme="minorHAnsi" w:cstheme="minorHAnsi"/>
          <w:b/>
          <w:sz w:val="24"/>
          <w:szCs w:val="24"/>
        </w:rPr>
        <w:t xml:space="preserve"> </w:t>
      </w:r>
      <w:r w:rsidRPr="00BC7678" w:rsidR="004C5DF4">
        <w:rPr>
          <w:rFonts w:asciiTheme="minorHAnsi" w:hAnsiTheme="minorHAnsi" w:cstheme="minorHAnsi"/>
          <w:b/>
          <w:sz w:val="24"/>
          <w:szCs w:val="24"/>
        </w:rPr>
        <w:t>REQUERIMENTOS</w:t>
      </w:r>
      <w:r w:rsidRPr="00BC7678" w:rsidR="00937D73">
        <w:rPr>
          <w:rFonts w:asciiTheme="minorHAnsi" w:hAnsiTheme="minorHAnsi" w:cstheme="minorHAnsi"/>
          <w:b/>
          <w:sz w:val="24"/>
          <w:szCs w:val="24"/>
        </w:rPr>
        <w:t xml:space="preserve"> E PEDIDOS</w:t>
      </w:r>
    </w:p>
    <w:p w:rsidRPr="00BC7678" w:rsidR="00933494" w:rsidP="00185B2C" w:rsidRDefault="00933494" w14:paraId="65C4DA8F" w14:textId="77777777">
      <w:pPr>
        <w:tabs>
          <w:tab w:val="left" w:pos="2160"/>
        </w:tabs>
        <w:spacing w:after="0" w:line="360" w:lineRule="auto"/>
        <w:ind w:firstLine="1985"/>
        <w:jc w:val="both"/>
        <w:rPr>
          <w:rFonts w:asciiTheme="minorHAnsi" w:hAnsiTheme="minorHAnsi" w:cstheme="minorHAnsi"/>
          <w:sz w:val="24"/>
          <w:szCs w:val="24"/>
        </w:rPr>
      </w:pPr>
    </w:p>
    <w:p w:rsidRPr="00BC7678" w:rsidR="00661E60" w:rsidP="00185B2C" w:rsidRDefault="00BC6A68" w14:paraId="1AC39A41" w14:textId="2B02637E">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Ante o exposto, requer-se</w:t>
      </w:r>
      <w:r w:rsidRPr="00BC7678" w:rsidR="00B50942">
        <w:rPr>
          <w:rFonts w:asciiTheme="minorHAnsi" w:hAnsiTheme="minorHAnsi" w:cstheme="minorHAnsi"/>
          <w:sz w:val="24"/>
          <w:szCs w:val="24"/>
        </w:rPr>
        <w:t xml:space="preserve"> </w:t>
      </w:r>
      <w:r w:rsidRPr="00BC7678" w:rsidR="00AF3F70">
        <w:rPr>
          <w:rFonts w:asciiTheme="minorHAnsi" w:hAnsiTheme="minorHAnsi" w:cstheme="minorHAnsi"/>
          <w:sz w:val="24"/>
          <w:szCs w:val="24"/>
        </w:rPr>
        <w:t>admitido o pedido de repactuação de dívidas</w:t>
      </w:r>
      <w:r w:rsidRPr="00BC7678" w:rsidR="00661E60">
        <w:rPr>
          <w:rFonts w:asciiTheme="minorHAnsi" w:hAnsiTheme="minorHAnsi" w:cstheme="minorHAnsi"/>
          <w:sz w:val="24"/>
          <w:szCs w:val="24"/>
        </w:rPr>
        <w:t>, com designação de audiência de conciliação</w:t>
      </w:r>
      <w:r w:rsidRPr="00BC7678" w:rsidR="00F73156">
        <w:rPr>
          <w:rFonts w:asciiTheme="minorHAnsi" w:hAnsiTheme="minorHAnsi" w:cstheme="minorHAnsi"/>
          <w:sz w:val="24"/>
          <w:szCs w:val="24"/>
        </w:rPr>
        <w:t xml:space="preserve"> coletiva</w:t>
      </w:r>
      <w:r w:rsidRPr="00BC7678" w:rsidR="00661E60">
        <w:rPr>
          <w:rFonts w:asciiTheme="minorHAnsi" w:hAnsiTheme="minorHAnsi" w:cstheme="minorHAnsi"/>
          <w:sz w:val="24"/>
          <w:szCs w:val="24"/>
        </w:rPr>
        <w:t>, na forma do art. 104-A do CDC.</w:t>
      </w:r>
    </w:p>
    <w:p w:rsidRPr="00BC7678" w:rsidR="00F73156" w:rsidP="00185B2C" w:rsidRDefault="00F73156" w14:paraId="5C955ADA" w14:textId="77777777">
      <w:pPr>
        <w:tabs>
          <w:tab w:val="left" w:pos="2160"/>
        </w:tabs>
        <w:spacing w:after="0" w:line="360" w:lineRule="auto"/>
        <w:ind w:firstLine="1985"/>
        <w:jc w:val="both"/>
        <w:rPr>
          <w:rFonts w:asciiTheme="minorHAnsi" w:hAnsiTheme="minorHAnsi" w:cstheme="minorHAnsi"/>
          <w:sz w:val="24"/>
          <w:szCs w:val="24"/>
        </w:rPr>
      </w:pPr>
    </w:p>
    <w:p w:rsidRPr="00BC7678" w:rsidR="00F73156" w:rsidP="00185B2C" w:rsidRDefault="00F73156" w14:paraId="2E22B275" w14:textId="39895645">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Além disso, requer-se</w:t>
      </w:r>
      <w:r w:rsidRPr="00BC7678" w:rsidR="002E18A4">
        <w:rPr>
          <w:rFonts w:asciiTheme="minorHAnsi" w:hAnsiTheme="minorHAnsi" w:cstheme="minorHAnsi"/>
          <w:sz w:val="24"/>
          <w:szCs w:val="24"/>
        </w:rPr>
        <w:t>:</w:t>
      </w:r>
    </w:p>
    <w:p w:rsidRPr="00BC7678" w:rsidR="00933494" w:rsidP="00185B2C" w:rsidRDefault="00933494" w14:paraId="73F6FA85" w14:textId="77777777">
      <w:pPr>
        <w:tabs>
          <w:tab w:val="left" w:pos="2160"/>
        </w:tabs>
        <w:spacing w:after="0" w:line="360" w:lineRule="auto"/>
        <w:ind w:firstLine="1985"/>
        <w:jc w:val="both"/>
        <w:rPr>
          <w:rFonts w:asciiTheme="minorHAnsi" w:hAnsiTheme="minorHAnsi" w:cstheme="minorHAnsi"/>
          <w:szCs w:val="24"/>
        </w:rPr>
      </w:pPr>
    </w:p>
    <w:p w:rsidRPr="00BC7678" w:rsidR="00416524" w:rsidP="00185B2C" w:rsidRDefault="00B50942" w14:paraId="6753383B" w14:textId="0485B539">
      <w:pPr>
        <w:pStyle w:val="PargrafodaLista"/>
        <w:numPr>
          <w:ilvl w:val="0"/>
          <w:numId w:val="8"/>
        </w:numPr>
        <w:spacing w:after="0" w:line="360" w:lineRule="auto"/>
        <w:ind w:left="0" w:firstLine="1985"/>
        <w:jc w:val="both"/>
        <w:rPr>
          <w:rFonts w:asciiTheme="minorHAnsi" w:hAnsiTheme="minorHAnsi" w:cstheme="minorHAnsi"/>
          <w:szCs w:val="24"/>
        </w:rPr>
      </w:pPr>
      <w:r w:rsidRPr="00BC7678">
        <w:rPr>
          <w:rFonts w:asciiTheme="minorHAnsi" w:hAnsiTheme="minorHAnsi" w:cstheme="minorHAnsi"/>
          <w:bCs/>
          <w:szCs w:val="24"/>
        </w:rPr>
        <w:t xml:space="preserve">a </w:t>
      </w:r>
      <w:r w:rsidRPr="00BC7678">
        <w:rPr>
          <w:rFonts w:asciiTheme="minorHAnsi" w:hAnsiTheme="minorHAnsi" w:cstheme="minorHAnsi"/>
          <w:b/>
          <w:szCs w:val="24"/>
        </w:rPr>
        <w:t>concessão</w:t>
      </w:r>
      <w:r w:rsidRPr="00BC7678" w:rsidR="007D357A">
        <w:rPr>
          <w:rFonts w:asciiTheme="minorHAnsi" w:hAnsiTheme="minorHAnsi" w:cstheme="minorHAnsi"/>
          <w:szCs w:val="24"/>
        </w:rPr>
        <w:t xml:space="preserve"> </w:t>
      </w:r>
      <w:r w:rsidRPr="00BC7678">
        <w:rPr>
          <w:rFonts w:asciiTheme="minorHAnsi" w:hAnsiTheme="minorHAnsi" w:cstheme="minorHAnsi"/>
          <w:b/>
          <w:szCs w:val="24"/>
        </w:rPr>
        <w:t>d</w:t>
      </w:r>
      <w:r w:rsidRPr="00BC7678" w:rsidR="007D357A">
        <w:rPr>
          <w:rFonts w:asciiTheme="minorHAnsi" w:hAnsiTheme="minorHAnsi" w:cstheme="minorHAnsi"/>
          <w:b/>
          <w:szCs w:val="24"/>
        </w:rPr>
        <w:t xml:space="preserve">os benefícios da </w:t>
      </w:r>
      <w:r w:rsidRPr="00BC7678" w:rsidR="007D357A">
        <w:rPr>
          <w:rFonts w:asciiTheme="minorHAnsi" w:hAnsiTheme="minorHAnsi" w:cstheme="minorHAnsi"/>
          <w:b/>
          <w:szCs w:val="24"/>
          <w:u w:val="single"/>
        </w:rPr>
        <w:t>justiça gratuita</w:t>
      </w:r>
      <w:r w:rsidRPr="00BC7678" w:rsidR="007D357A">
        <w:rPr>
          <w:rFonts w:asciiTheme="minorHAnsi" w:hAnsiTheme="minorHAnsi" w:cstheme="minorHAnsi"/>
          <w:b/>
          <w:szCs w:val="24"/>
        </w:rPr>
        <w:t xml:space="preserve">, </w:t>
      </w:r>
      <w:r w:rsidRPr="00BC7678" w:rsidR="00BE1DCA">
        <w:rPr>
          <w:rFonts w:asciiTheme="minorHAnsi" w:hAnsiTheme="minorHAnsi" w:cstheme="minorHAnsi"/>
          <w:szCs w:val="24"/>
        </w:rPr>
        <w:t>diante da</w:t>
      </w:r>
      <w:r w:rsidRPr="00BC7678" w:rsidR="000D786E">
        <w:rPr>
          <w:rFonts w:asciiTheme="minorHAnsi" w:hAnsiTheme="minorHAnsi" w:cstheme="minorHAnsi"/>
          <w:szCs w:val="24"/>
        </w:rPr>
        <w:t xml:space="preserve"> declaração de hipossuficiência anexa</w:t>
      </w:r>
      <w:r w:rsidRPr="00BC7678" w:rsidR="00BE1DCA">
        <w:rPr>
          <w:rFonts w:asciiTheme="minorHAnsi" w:hAnsiTheme="minorHAnsi" w:cstheme="minorHAnsi"/>
          <w:szCs w:val="24"/>
        </w:rPr>
        <w:t xml:space="preserve"> (</w:t>
      </w:r>
      <w:r w:rsidRPr="00BC7678" w:rsidR="000D786E">
        <w:rPr>
          <w:rFonts w:asciiTheme="minorHAnsi" w:hAnsiTheme="minorHAnsi" w:cstheme="minorHAnsi"/>
          <w:szCs w:val="24"/>
        </w:rPr>
        <w:t>arts</w:t>
      </w:r>
      <w:r w:rsidRPr="00BC7678" w:rsidR="00BE1DCA">
        <w:rPr>
          <w:rFonts w:asciiTheme="minorHAnsi" w:hAnsiTheme="minorHAnsi" w:cstheme="minorHAnsi"/>
          <w:szCs w:val="24"/>
        </w:rPr>
        <w:t>.</w:t>
      </w:r>
      <w:r w:rsidRPr="00BC7678" w:rsidR="000D786E">
        <w:rPr>
          <w:rFonts w:asciiTheme="minorHAnsi" w:hAnsiTheme="minorHAnsi" w:cstheme="minorHAnsi"/>
          <w:szCs w:val="24"/>
        </w:rPr>
        <w:t xml:space="preserve"> 98 e 99</w:t>
      </w:r>
      <w:r w:rsidRPr="00BC7678" w:rsidR="00BE1DCA">
        <w:rPr>
          <w:rFonts w:asciiTheme="minorHAnsi" w:hAnsiTheme="minorHAnsi" w:cstheme="minorHAnsi"/>
          <w:szCs w:val="24"/>
        </w:rPr>
        <w:t>, CPC)</w:t>
      </w:r>
      <w:r w:rsidRPr="00BC7678" w:rsidR="000D786E">
        <w:rPr>
          <w:rFonts w:asciiTheme="minorHAnsi" w:hAnsiTheme="minorHAnsi" w:cstheme="minorHAnsi"/>
          <w:szCs w:val="24"/>
        </w:rPr>
        <w:t>;</w:t>
      </w:r>
      <w:r w:rsidRPr="00BC7678" w:rsidR="00416524">
        <w:rPr>
          <w:rFonts w:asciiTheme="minorHAnsi" w:hAnsiTheme="minorHAnsi" w:cstheme="minorHAnsi"/>
          <w:szCs w:val="24"/>
        </w:rPr>
        <w:t xml:space="preserve"> </w:t>
      </w:r>
    </w:p>
    <w:p w:rsidRPr="00BC7678" w:rsidR="00416524" w:rsidP="00185B2C" w:rsidRDefault="00416524" w14:paraId="7EA122F8" w14:textId="77777777">
      <w:pPr>
        <w:pStyle w:val="PargrafodaLista"/>
        <w:spacing w:after="0" w:line="360" w:lineRule="auto"/>
        <w:rPr>
          <w:rFonts w:asciiTheme="minorHAnsi" w:hAnsiTheme="minorHAnsi" w:cstheme="minorHAnsi"/>
          <w:b/>
          <w:szCs w:val="24"/>
          <w:u w:val="single"/>
        </w:rPr>
      </w:pPr>
    </w:p>
    <w:p w:rsidRPr="00BC7678" w:rsidR="00416524" w:rsidP="00185B2C" w:rsidRDefault="00B85351" w14:paraId="3F34A20E" w14:textId="77777777">
      <w:pPr>
        <w:pStyle w:val="PargrafodaLista"/>
        <w:numPr>
          <w:ilvl w:val="0"/>
          <w:numId w:val="8"/>
        </w:numPr>
        <w:spacing w:after="0" w:line="360" w:lineRule="auto"/>
        <w:ind w:left="0" w:firstLine="1985"/>
        <w:jc w:val="both"/>
        <w:rPr>
          <w:rFonts w:asciiTheme="minorHAnsi" w:hAnsiTheme="minorHAnsi" w:cstheme="minorHAnsi"/>
          <w:szCs w:val="24"/>
        </w:rPr>
      </w:pPr>
      <w:r w:rsidRPr="00BC7678">
        <w:rPr>
          <w:rFonts w:asciiTheme="minorHAnsi" w:hAnsiTheme="minorHAnsi" w:cstheme="minorHAnsi"/>
          <w:bCs/>
          <w:szCs w:val="24"/>
        </w:rPr>
        <w:t xml:space="preserve">a </w:t>
      </w:r>
      <w:r w:rsidRPr="00BC7678">
        <w:rPr>
          <w:rFonts w:asciiTheme="minorHAnsi" w:hAnsiTheme="minorHAnsi" w:cstheme="minorHAnsi"/>
          <w:b/>
          <w:szCs w:val="24"/>
          <w:u w:val="single"/>
        </w:rPr>
        <w:t xml:space="preserve">tramitação </w:t>
      </w:r>
      <w:r w:rsidRPr="00BC7678" w:rsidR="00B50942">
        <w:rPr>
          <w:rFonts w:asciiTheme="minorHAnsi" w:hAnsiTheme="minorHAnsi" w:cstheme="minorHAnsi"/>
          <w:b/>
          <w:szCs w:val="24"/>
          <w:u w:val="single"/>
        </w:rPr>
        <w:t xml:space="preserve">prioritária </w:t>
      </w:r>
      <w:r w:rsidRPr="00BC7678">
        <w:rPr>
          <w:rFonts w:asciiTheme="minorHAnsi" w:hAnsiTheme="minorHAnsi" w:cstheme="minorHAnsi"/>
          <w:b/>
          <w:szCs w:val="24"/>
          <w:u w:val="single"/>
        </w:rPr>
        <w:t>do feito</w:t>
      </w:r>
      <w:r w:rsidRPr="00BC7678">
        <w:rPr>
          <w:rFonts w:asciiTheme="minorHAnsi" w:hAnsiTheme="minorHAnsi" w:cstheme="minorHAnsi"/>
          <w:szCs w:val="24"/>
        </w:rPr>
        <w:t>, na forma do art. 1.048, do Código de Processo Civil;</w:t>
      </w:r>
    </w:p>
    <w:p w:rsidRPr="00BC7678" w:rsidR="00933494" w:rsidP="00185B2C" w:rsidRDefault="00933494" w14:paraId="7C1F6D0C" w14:textId="77777777">
      <w:pPr>
        <w:spacing w:after="0" w:line="360" w:lineRule="auto"/>
        <w:jc w:val="both"/>
        <w:rPr>
          <w:rFonts w:asciiTheme="minorHAnsi" w:hAnsiTheme="minorHAnsi" w:cstheme="minorHAnsi"/>
          <w:szCs w:val="24"/>
        </w:rPr>
      </w:pPr>
    </w:p>
    <w:p w:rsidR="00786E99" w:rsidP="009F0AAB" w:rsidRDefault="009F0AAB" w14:paraId="7A5DB0E0" w14:textId="77777777">
      <w:pPr>
        <w:pStyle w:val="PargrafodaLista"/>
        <w:numPr>
          <w:ilvl w:val="0"/>
          <w:numId w:val="8"/>
        </w:numPr>
        <w:spacing w:after="0" w:line="360" w:lineRule="auto"/>
        <w:ind w:left="0" w:firstLine="1985"/>
        <w:jc w:val="both"/>
        <w:rPr>
          <w:rFonts w:asciiTheme="minorHAnsi" w:hAnsiTheme="minorHAnsi" w:cstheme="minorBidi"/>
        </w:rPr>
      </w:pPr>
      <w:r w:rsidRPr="2D7961F8">
        <w:rPr>
          <w:rFonts w:asciiTheme="minorHAnsi" w:hAnsiTheme="minorHAnsi" w:cstheme="minorBidi"/>
          <w:b/>
          <w:bCs/>
        </w:rPr>
        <w:t>a concessão da TUTELA DE URGÊNCIA</w:t>
      </w:r>
      <w:r w:rsidRPr="2D7961F8">
        <w:rPr>
          <w:rFonts w:asciiTheme="minorHAnsi" w:hAnsiTheme="minorHAnsi" w:cstheme="minorBidi"/>
        </w:rPr>
        <w:t xml:space="preserve">, </w:t>
      </w:r>
      <w:r w:rsidRPr="2D7961F8">
        <w:rPr>
          <w:rFonts w:asciiTheme="minorHAnsi" w:hAnsiTheme="minorHAnsi" w:cstheme="minorBidi"/>
          <w:u w:val="single"/>
        </w:rPr>
        <w:t>liminarmente e sem a oitiva da parte adversa</w:t>
      </w:r>
      <w:r w:rsidRPr="2D7961F8">
        <w:rPr>
          <w:rFonts w:asciiTheme="minorHAnsi" w:hAnsiTheme="minorHAnsi" w:cstheme="minorBidi"/>
        </w:rPr>
        <w:t xml:space="preserve">, para </w:t>
      </w:r>
    </w:p>
    <w:p w:rsidRPr="00786E99" w:rsidR="00786E99" w:rsidP="00786E99" w:rsidRDefault="00786E99" w14:paraId="775789AB" w14:textId="77777777">
      <w:pPr>
        <w:pStyle w:val="PargrafodaLista"/>
        <w:rPr>
          <w:rFonts w:asciiTheme="minorHAnsi" w:hAnsiTheme="minorHAnsi" w:cstheme="minorBidi"/>
        </w:rPr>
      </w:pPr>
    </w:p>
    <w:p w:rsidR="00E836A5" w:rsidP="00E836A5" w:rsidRDefault="009F0AAB" w14:paraId="4935A925" w14:textId="77777777">
      <w:pPr>
        <w:pStyle w:val="PargrafodaLista"/>
        <w:numPr>
          <w:ilvl w:val="2"/>
          <w:numId w:val="8"/>
        </w:numPr>
        <w:spacing w:after="0" w:line="360" w:lineRule="auto"/>
        <w:ind w:left="2835"/>
        <w:jc w:val="both"/>
        <w:rPr>
          <w:rFonts w:asciiTheme="minorHAnsi" w:hAnsiTheme="minorHAnsi" w:cstheme="minorBidi"/>
        </w:rPr>
      </w:pPr>
      <w:r w:rsidRPr="00E836A5">
        <w:rPr>
          <w:rFonts w:asciiTheme="minorHAnsi" w:hAnsiTheme="minorHAnsi" w:cstheme="minorBidi"/>
          <w:b/>
          <w:bCs/>
        </w:rPr>
        <w:t>determinar a suspensão da exigibilidade</w:t>
      </w:r>
      <w:r w:rsidRPr="2D7961F8">
        <w:rPr>
          <w:rFonts w:asciiTheme="minorHAnsi" w:hAnsiTheme="minorHAnsi" w:cstheme="minorBidi"/>
        </w:rPr>
        <w:t xml:space="preserve"> de </w:t>
      </w:r>
      <w:r w:rsidRPr="00E836A5">
        <w:rPr>
          <w:rFonts w:asciiTheme="minorHAnsi" w:hAnsiTheme="minorHAnsi" w:cstheme="minorBidi"/>
          <w:u w:val="single"/>
        </w:rPr>
        <w:t>todas as dívidas</w:t>
      </w:r>
      <w:r w:rsidRPr="2D7961F8">
        <w:rPr>
          <w:rFonts w:asciiTheme="minorHAnsi" w:hAnsiTheme="minorHAnsi" w:cstheme="minorBidi"/>
        </w:rPr>
        <w:t xml:space="preserve"> objeto deste processo de repactuação até a realização da audiência conciliatória do art. 104-A do CDC, fixando-se multa diária em desfavor do credor que descumprir a medida.</w:t>
      </w:r>
    </w:p>
    <w:p w:rsidRPr="00007322" w:rsidR="00007322" w:rsidP="00007322" w:rsidRDefault="008925CA" w14:paraId="5A53C269" w14:textId="77777777">
      <w:pPr>
        <w:pStyle w:val="PargrafodaLista"/>
        <w:numPr>
          <w:ilvl w:val="2"/>
          <w:numId w:val="8"/>
        </w:numPr>
        <w:spacing w:after="0" w:line="360" w:lineRule="auto"/>
        <w:ind w:left="2835"/>
        <w:jc w:val="both"/>
        <w:rPr>
          <w:rFonts w:asciiTheme="minorHAnsi" w:hAnsiTheme="minorHAnsi" w:cstheme="minorBidi"/>
        </w:rPr>
      </w:pPr>
      <w:r w:rsidRPr="00E836A5">
        <w:rPr>
          <w:rFonts w:asciiTheme="minorHAnsi" w:hAnsiTheme="minorHAnsi" w:cstheme="minorHAnsi"/>
          <w:szCs w:val="24"/>
        </w:rPr>
        <w:t xml:space="preserve">Subsidiariamente ao pedido anterior, </w:t>
      </w:r>
      <w:r w:rsidRPr="00E836A5">
        <w:rPr>
          <w:rFonts w:asciiTheme="minorHAnsi" w:hAnsiTheme="minorHAnsi" w:cstheme="minorHAnsi"/>
          <w:szCs w:val="24"/>
          <w:u w:val="single"/>
        </w:rPr>
        <w:t>seja conce</w:t>
      </w:r>
      <w:r w:rsidRPr="00E836A5" w:rsidR="00A62158">
        <w:rPr>
          <w:rFonts w:asciiTheme="minorHAnsi" w:hAnsiTheme="minorHAnsi" w:cstheme="minorHAnsi"/>
          <w:szCs w:val="24"/>
          <w:u w:val="single"/>
        </w:rPr>
        <w:t>dida tutela de urgência apenas para suspender a exigibilidade dos contratos que praticaram crédito irresponsável,</w:t>
      </w:r>
      <w:r w:rsidRPr="00E836A5" w:rsidR="00A62158">
        <w:rPr>
          <w:rFonts w:asciiTheme="minorHAnsi" w:hAnsiTheme="minorHAnsi" w:cstheme="minorHAnsi"/>
          <w:szCs w:val="24"/>
        </w:rPr>
        <w:t xml:space="preserve"> </w:t>
      </w:r>
      <w:r w:rsidRPr="00E836A5" w:rsidR="001D3739">
        <w:rPr>
          <w:rFonts w:asciiTheme="minorHAnsi" w:hAnsiTheme="minorHAnsi" w:cstheme="minorHAnsi"/>
          <w:szCs w:val="24"/>
        </w:rPr>
        <w:t>concedendo empréstimo mesmo diante da situação de completo comprometimento da margem consignável do consumidor, em especial os seguintes contratos</w:t>
      </w:r>
    </w:p>
    <w:p w:rsidRPr="00E836A5" w:rsidR="00007322" w:rsidP="00007322" w:rsidRDefault="00007322" w14:paraId="29370525" w14:textId="77777777">
      <w:pPr>
        <w:pStyle w:val="PargrafodaLista"/>
        <w:numPr>
          <w:ilvl w:val="3"/>
          <w:numId w:val="8"/>
        </w:numPr>
        <w:spacing w:after="0" w:line="360" w:lineRule="auto"/>
        <w:jc w:val="both"/>
        <w:rPr>
          <w:rFonts w:asciiTheme="minorHAnsi" w:hAnsiTheme="minorHAnsi" w:cstheme="minorHAnsi"/>
          <w:sz w:val="18"/>
          <w:szCs w:val="20"/>
        </w:rPr>
      </w:pPr>
      <w:r w:rsidRPr="00E836A5">
        <w:rPr>
          <w:rFonts w:asciiTheme="minorHAnsi" w:hAnsiTheme="minorHAnsi" w:cstheme="minorHAnsi"/>
          <w:sz w:val="18"/>
          <w:szCs w:val="20"/>
        </w:rPr>
        <w:t>Contrato nº XXX, Banco XXX, prestação mensal de R$ XXXX;</w:t>
      </w:r>
    </w:p>
    <w:p w:rsidRPr="00E836A5" w:rsidR="00007322" w:rsidP="00007322" w:rsidRDefault="00007322" w14:paraId="3ECD2127" w14:textId="77777777">
      <w:pPr>
        <w:pStyle w:val="PargrafodaLista"/>
        <w:numPr>
          <w:ilvl w:val="3"/>
          <w:numId w:val="8"/>
        </w:numPr>
        <w:spacing w:after="0" w:line="360" w:lineRule="auto"/>
        <w:jc w:val="both"/>
        <w:rPr>
          <w:rFonts w:asciiTheme="minorHAnsi" w:hAnsiTheme="minorHAnsi" w:cstheme="minorHAnsi"/>
          <w:sz w:val="18"/>
          <w:szCs w:val="20"/>
        </w:rPr>
      </w:pPr>
      <w:r w:rsidRPr="00E836A5">
        <w:rPr>
          <w:rFonts w:asciiTheme="minorHAnsi" w:hAnsiTheme="minorHAnsi" w:cstheme="minorHAnsi"/>
          <w:sz w:val="18"/>
          <w:szCs w:val="20"/>
        </w:rPr>
        <w:t>Contrato nº XXX, Banco XXX, prestação mensal de R$ XXXX;</w:t>
      </w:r>
    </w:p>
    <w:p w:rsidR="00007322" w:rsidP="00007322" w:rsidRDefault="00007322" w14:paraId="5E7D9E4C" w14:textId="77777777">
      <w:pPr>
        <w:pStyle w:val="PargrafodaLista"/>
        <w:numPr>
          <w:ilvl w:val="3"/>
          <w:numId w:val="8"/>
        </w:numPr>
        <w:spacing w:after="0" w:line="360" w:lineRule="auto"/>
        <w:jc w:val="both"/>
        <w:rPr>
          <w:rFonts w:asciiTheme="minorHAnsi" w:hAnsiTheme="minorHAnsi" w:cstheme="minorHAnsi"/>
          <w:sz w:val="18"/>
          <w:szCs w:val="20"/>
        </w:rPr>
      </w:pPr>
      <w:r w:rsidRPr="00E836A5">
        <w:rPr>
          <w:rFonts w:asciiTheme="minorHAnsi" w:hAnsiTheme="minorHAnsi" w:cstheme="minorHAnsi"/>
          <w:sz w:val="18"/>
          <w:szCs w:val="20"/>
        </w:rPr>
        <w:t xml:space="preserve">Contrato nº XXX, Banco XXX, prestação mensal de R$ XXXX. </w:t>
      </w:r>
    </w:p>
    <w:p w:rsidRPr="00007322" w:rsidR="00007322" w:rsidP="00007322" w:rsidRDefault="00007322" w14:paraId="41709822" w14:textId="77777777">
      <w:pPr>
        <w:pStyle w:val="PargrafodaLista"/>
        <w:spacing w:after="0" w:line="360" w:lineRule="auto"/>
        <w:ind w:left="2835"/>
        <w:jc w:val="both"/>
        <w:rPr>
          <w:rFonts w:asciiTheme="minorHAnsi" w:hAnsiTheme="minorHAnsi" w:cstheme="minorBidi"/>
        </w:rPr>
      </w:pPr>
    </w:p>
    <w:p w:rsidRPr="00007322" w:rsidR="00007322" w:rsidP="00007322" w:rsidRDefault="00007322" w14:paraId="1BD387E1" w14:textId="3F588199">
      <w:pPr>
        <w:pStyle w:val="PargrafodaLista"/>
        <w:numPr>
          <w:ilvl w:val="2"/>
          <w:numId w:val="8"/>
        </w:numPr>
        <w:spacing w:after="0" w:line="360" w:lineRule="auto"/>
        <w:ind w:left="2835"/>
        <w:jc w:val="both"/>
        <w:rPr>
          <w:rFonts w:asciiTheme="minorHAnsi" w:hAnsiTheme="minorHAnsi" w:cstheme="minorBidi"/>
        </w:rPr>
      </w:pPr>
      <w:r w:rsidRPr="00007322">
        <w:rPr>
          <w:rFonts w:asciiTheme="minorHAnsi" w:hAnsiTheme="minorHAnsi" w:cstheme="minorHAnsi"/>
          <w:szCs w:val="24"/>
        </w:rPr>
        <w:t xml:space="preserve">em sendo concedida a tutela provisória, </w:t>
      </w:r>
      <w:r w:rsidRPr="00007322">
        <w:rPr>
          <w:rFonts w:asciiTheme="minorHAnsi" w:hAnsiTheme="minorHAnsi" w:cstheme="minorHAnsi"/>
          <w:szCs w:val="24"/>
          <w:u w:val="single"/>
        </w:rPr>
        <w:t>seja realizada a urgente intimação das demandadas para que a cumpram</w:t>
      </w:r>
      <w:r w:rsidRPr="00007322">
        <w:rPr>
          <w:rFonts w:asciiTheme="minorHAnsi" w:hAnsiTheme="minorHAnsi" w:cstheme="minorHAnsi"/>
          <w:szCs w:val="24"/>
        </w:rPr>
        <w:t>, no prazo de 5 (cinco) dias, sob pena de multa diária e, caso necessário, outras medidas coercitivas e indutivas.</w:t>
      </w:r>
    </w:p>
    <w:p w:rsidR="00786E99" w:rsidP="00786E99" w:rsidRDefault="00786E99" w14:paraId="73D5C68B" w14:textId="77777777">
      <w:pPr>
        <w:pStyle w:val="PargrafodaLista"/>
        <w:spacing w:after="0" w:line="360" w:lineRule="auto"/>
        <w:ind w:left="1985"/>
        <w:jc w:val="both"/>
        <w:rPr>
          <w:rFonts w:asciiTheme="minorHAnsi" w:hAnsiTheme="minorHAnsi" w:cstheme="minorHAnsi"/>
          <w:szCs w:val="24"/>
        </w:rPr>
      </w:pPr>
    </w:p>
    <w:p w:rsidR="00D0358B" w:rsidP="00185B2C" w:rsidRDefault="00561168" w14:paraId="0E7C206C" w14:textId="65A763AC">
      <w:pPr>
        <w:pStyle w:val="PargrafodaLista"/>
        <w:numPr>
          <w:ilvl w:val="0"/>
          <w:numId w:val="8"/>
        </w:numPr>
        <w:spacing w:after="0" w:line="360" w:lineRule="auto"/>
        <w:ind w:left="0" w:firstLine="1985"/>
        <w:jc w:val="both"/>
        <w:rPr>
          <w:rFonts w:asciiTheme="minorHAnsi" w:hAnsiTheme="minorHAnsi" w:cstheme="minorHAnsi"/>
          <w:szCs w:val="24"/>
        </w:rPr>
      </w:pPr>
      <w:r w:rsidRPr="124FF7E9" w:rsidR="124FF7E9">
        <w:rPr>
          <w:rFonts w:ascii="Calibri" w:hAnsi="Calibri" w:cs="Calibri" w:asciiTheme="minorAscii" w:hAnsiTheme="minorAscii" w:cstheme="minorAscii"/>
        </w:rPr>
        <w:t xml:space="preserve"> </w:t>
      </w:r>
      <w:r w:rsidRPr="124FF7E9" w:rsidR="124FF7E9">
        <w:rPr>
          <w:rFonts w:ascii="Calibri" w:hAnsi="Calibri" w:cs="Calibri" w:asciiTheme="minorAscii" w:hAnsiTheme="minorAscii" w:cstheme="minorAscii"/>
        </w:rPr>
        <w:t xml:space="preserve">a </w:t>
      </w:r>
      <w:r w:rsidRPr="124FF7E9" w:rsidR="124FF7E9">
        <w:rPr>
          <w:rFonts w:ascii="Calibri" w:hAnsi="Calibri" w:cs="Calibri" w:asciiTheme="minorAscii" w:hAnsiTheme="minorAscii" w:cstheme="minorAscii"/>
          <w:b w:val="1"/>
          <w:bCs w:val="1"/>
        </w:rPr>
        <w:t>d</w:t>
      </w:r>
      <w:r w:rsidRPr="124FF7E9" w:rsidR="124FF7E9">
        <w:rPr>
          <w:rFonts w:ascii="Calibri" w:hAnsi="Calibri" w:cs="Calibri" w:asciiTheme="minorAscii" w:hAnsiTheme="minorAscii" w:cstheme="minorAscii"/>
          <w:b w:val="1"/>
          <w:bCs w:val="1"/>
        </w:rPr>
        <w:t>e</w:t>
      </w:r>
      <w:r w:rsidRPr="124FF7E9" w:rsidR="124FF7E9">
        <w:rPr>
          <w:rFonts w:ascii="Calibri" w:hAnsi="Calibri" w:cs="Calibri" w:asciiTheme="minorAscii" w:hAnsiTheme="minorAscii" w:cstheme="minorAscii"/>
          <w:b w:val="1"/>
          <w:bCs w:val="1"/>
        </w:rPr>
        <w:t>termina</w:t>
      </w:r>
      <w:r w:rsidRPr="124FF7E9" w:rsidR="124FF7E9">
        <w:rPr>
          <w:rFonts w:ascii="Calibri" w:hAnsi="Calibri" w:cs="Calibri" w:asciiTheme="minorAscii" w:hAnsiTheme="minorAscii" w:cstheme="minorAscii"/>
          <w:b w:val="1"/>
          <w:bCs w:val="1"/>
        </w:rPr>
        <w:t xml:space="preserve">ção </w:t>
      </w:r>
      <w:r w:rsidRPr="124FF7E9" w:rsidR="124FF7E9">
        <w:rPr>
          <w:rFonts w:ascii="Calibri" w:hAnsi="Calibri" w:cs="Calibri" w:asciiTheme="minorAscii" w:hAnsiTheme="minorAscii" w:cstheme="minorAscii"/>
        </w:rPr>
        <w:t>para</w:t>
      </w:r>
      <w:r w:rsidRPr="124FF7E9" w:rsidR="124FF7E9">
        <w:rPr>
          <w:rFonts w:ascii="Calibri" w:hAnsi="Calibri" w:cs="Calibri" w:asciiTheme="minorAscii" w:hAnsiTheme="minorAscii" w:cstheme="minorAscii"/>
        </w:rPr>
        <w:t xml:space="preserve"> que a parte demandada </w:t>
      </w:r>
      <w:r w:rsidRPr="124FF7E9" w:rsidR="124FF7E9">
        <w:rPr>
          <w:rFonts w:ascii="Calibri" w:hAnsi="Calibri" w:cs="Calibri" w:asciiTheme="minorAscii" w:hAnsiTheme="minorAscii" w:cstheme="minorAscii"/>
        </w:rPr>
        <w:t>XXXXX</w:t>
      </w:r>
      <w:r w:rsidRPr="124FF7E9" w:rsidR="124FF7E9">
        <w:rPr>
          <w:rFonts w:ascii="Calibri" w:hAnsi="Calibri" w:cs="Calibri" w:asciiTheme="minorAscii" w:hAnsiTheme="minorAscii" w:cstheme="minorAscii"/>
        </w:rPr>
        <w:t xml:space="preserve"> </w:t>
      </w:r>
      <w:r w:rsidRPr="124FF7E9" w:rsidR="124FF7E9">
        <w:rPr>
          <w:rFonts w:ascii="Calibri" w:hAnsi="Calibri" w:cs="Calibri" w:asciiTheme="minorAscii" w:hAnsiTheme="minorAscii" w:cstheme="minorAscii"/>
          <w:u w:val="single"/>
        </w:rPr>
        <w:t>exiba</w:t>
      </w:r>
      <w:r w:rsidRPr="124FF7E9" w:rsidR="124FF7E9">
        <w:rPr>
          <w:rFonts w:ascii="Calibri" w:hAnsi="Calibri" w:cs="Calibri" w:asciiTheme="minorAscii" w:hAnsiTheme="minorAscii" w:cstheme="minorAscii"/>
        </w:rPr>
        <w:t xml:space="preserve"> o</w:t>
      </w:r>
      <w:r w:rsidRPr="124FF7E9" w:rsidR="124FF7E9">
        <w:rPr>
          <w:rFonts w:ascii="Calibri" w:hAnsi="Calibri" w:cs="Calibri" w:asciiTheme="minorAscii" w:hAnsiTheme="minorAscii" w:cstheme="minorAscii"/>
          <w:u w:val="single"/>
        </w:rPr>
        <w:t xml:space="preserve"> </w:t>
      </w:r>
      <w:r w:rsidRPr="124FF7E9" w:rsidR="124FF7E9">
        <w:rPr>
          <w:rFonts w:ascii="Calibri" w:hAnsi="Calibri" w:cs="Calibri" w:asciiTheme="minorAscii" w:hAnsiTheme="minorAscii" w:cstheme="minorAscii"/>
        </w:rPr>
        <w:t xml:space="preserve">documento </w:t>
      </w:r>
      <w:r w:rsidRPr="124FF7E9" w:rsidR="124FF7E9">
        <w:rPr>
          <w:rFonts w:ascii="Calibri" w:hAnsi="Calibri" w:cs="Calibri" w:asciiTheme="minorAscii" w:hAnsiTheme="minorAscii" w:cstheme="minorAscii"/>
        </w:rPr>
        <w:t>xxxxx</w:t>
      </w:r>
      <w:r w:rsidRPr="124FF7E9" w:rsidR="124FF7E9">
        <w:rPr>
          <w:rFonts w:ascii="Calibri" w:hAnsi="Calibri" w:cs="Calibri" w:asciiTheme="minorAscii" w:hAnsiTheme="minorAscii" w:cstheme="minorAscii"/>
        </w:rPr>
        <w:t>, no prazo de 5 (cinco) dias a contar de sua intimação (art. 398, CPC)</w:t>
      </w:r>
      <w:r w:rsidRPr="124FF7E9" w:rsidR="124FF7E9">
        <w:rPr>
          <w:rFonts w:ascii="Calibri" w:hAnsi="Calibri" w:cs="Calibri" w:asciiTheme="minorAscii" w:hAnsiTheme="minorAscii" w:cstheme="minorAscii"/>
        </w:rPr>
        <w:t>;</w:t>
      </w:r>
    </w:p>
    <w:p w:rsidRPr="00BC7678" w:rsidR="00AF3F70" w:rsidP="00AF3F70" w:rsidRDefault="00AF3F70" w14:paraId="4FDF9794" w14:textId="77777777">
      <w:pPr>
        <w:pStyle w:val="PargrafodaLista"/>
        <w:spacing w:after="0" w:line="360" w:lineRule="auto"/>
        <w:ind w:left="1985"/>
        <w:jc w:val="both"/>
        <w:rPr>
          <w:rFonts w:asciiTheme="minorHAnsi" w:hAnsiTheme="minorHAnsi" w:cstheme="minorHAnsi"/>
          <w:szCs w:val="24"/>
        </w:rPr>
      </w:pPr>
    </w:p>
    <w:p w:rsidRPr="00BC7678" w:rsidR="00AF3F70" w:rsidP="00AF3F70" w:rsidRDefault="00AF3F70" w14:paraId="6AC86B84" w14:textId="77777777">
      <w:pPr>
        <w:pStyle w:val="PargrafodaLista"/>
        <w:numPr>
          <w:ilvl w:val="0"/>
          <w:numId w:val="8"/>
        </w:numPr>
        <w:spacing w:after="0" w:line="360" w:lineRule="auto"/>
        <w:ind w:left="0" w:firstLine="1985"/>
        <w:jc w:val="both"/>
        <w:rPr>
          <w:rFonts w:asciiTheme="minorHAnsi" w:hAnsiTheme="minorHAnsi" w:cstheme="minorHAnsi"/>
          <w:szCs w:val="24"/>
        </w:rPr>
      </w:pPr>
      <w:r w:rsidRPr="124FF7E9" w:rsidR="124FF7E9">
        <w:rPr>
          <w:rFonts w:ascii="Calibri" w:hAnsi="Calibri" w:cs="Calibri" w:asciiTheme="minorAscii" w:hAnsiTheme="minorAscii" w:cstheme="minorAscii"/>
        </w:rPr>
        <w:t xml:space="preserve">a citação e intimação da parte demandada, </w:t>
      </w:r>
      <w:r w:rsidRPr="124FF7E9" w:rsidR="124FF7E9">
        <w:rPr>
          <w:rFonts w:ascii="Calibri" w:hAnsi="Calibri" w:cs="Calibri" w:asciiTheme="minorAscii" w:hAnsiTheme="minorAscii" w:cstheme="minorAscii"/>
          <w:b w:val="1"/>
          <w:bCs w:val="1"/>
          <w:u w:val="single"/>
        </w:rPr>
        <w:t>por meio do eletrônico (art. 246, CPC),</w:t>
      </w:r>
      <w:r w:rsidRPr="124FF7E9" w:rsidR="124FF7E9">
        <w:rPr>
          <w:rFonts w:ascii="Calibri" w:hAnsi="Calibri" w:cs="Calibri" w:asciiTheme="minorAscii" w:hAnsiTheme="minorAscii" w:cstheme="minorAscii"/>
        </w:rPr>
        <w:t xml:space="preserve"> ou, caso a empresa não conste no banco de dados, </w:t>
      </w:r>
      <w:r w:rsidRPr="124FF7E9" w:rsidR="124FF7E9">
        <w:rPr>
          <w:rFonts w:ascii="Calibri" w:hAnsi="Calibri" w:cs="Calibri" w:asciiTheme="minorAscii" w:hAnsiTheme="minorAscii" w:cstheme="minorAscii"/>
          <w:u w:val="single"/>
        </w:rPr>
        <w:t>por Correios</w:t>
      </w:r>
      <w:r w:rsidRPr="124FF7E9" w:rsidR="124FF7E9">
        <w:rPr>
          <w:rFonts w:ascii="Calibri" w:hAnsi="Calibri" w:cs="Calibri" w:asciiTheme="minorAscii" w:hAnsiTheme="minorAscii" w:cstheme="minorAscii"/>
        </w:rPr>
        <w:t>, para comparecer à audiência de conciliação, sob pena de aplicação de todas as sanções do §2º do art. 104-A do CDC e da multa do §8º do art. 334, CPC;</w:t>
      </w:r>
    </w:p>
    <w:p w:rsidRPr="00BC7678" w:rsidR="00D0358B" w:rsidP="00185B2C" w:rsidRDefault="00D0358B" w14:paraId="7C414F56" w14:textId="77777777">
      <w:pPr>
        <w:pStyle w:val="PargrafodaLista"/>
        <w:spacing w:after="0" w:line="360" w:lineRule="auto"/>
        <w:rPr>
          <w:rFonts w:asciiTheme="minorHAnsi" w:hAnsiTheme="minorHAnsi" w:cstheme="minorHAnsi"/>
          <w:b/>
          <w:szCs w:val="24"/>
        </w:rPr>
      </w:pPr>
    </w:p>
    <w:p w:rsidR="002419D3" w:rsidP="002419D3" w:rsidRDefault="00007322" w14:paraId="44B73CD0" w14:textId="2F95EA86">
      <w:pPr>
        <w:pStyle w:val="PargrafodaLista"/>
        <w:numPr>
          <w:ilvl w:val="0"/>
          <w:numId w:val="8"/>
        </w:numPr>
        <w:spacing w:after="0" w:line="360" w:lineRule="auto"/>
        <w:ind w:left="0" w:firstLine="1985"/>
        <w:jc w:val="both"/>
        <w:rPr>
          <w:rFonts w:asciiTheme="minorHAnsi" w:hAnsiTheme="minorHAnsi" w:cstheme="minorHAnsi"/>
          <w:szCs w:val="24"/>
        </w:rPr>
      </w:pPr>
      <w:r w:rsidRPr="124FF7E9" w:rsidR="124FF7E9">
        <w:rPr>
          <w:rFonts w:ascii="Calibri" w:hAnsi="Calibri" w:cs="Calibri" w:asciiTheme="minorAscii" w:hAnsiTheme="minorAscii" w:cstheme="minorAscii"/>
        </w:rPr>
        <w:t xml:space="preserve"> </w:t>
      </w:r>
      <w:r w:rsidRPr="124FF7E9" w:rsidR="124FF7E9">
        <w:rPr>
          <w:rFonts w:ascii="Calibri" w:hAnsi="Calibri" w:cs="Calibri" w:asciiTheme="minorAscii" w:hAnsiTheme="minorAscii" w:cstheme="minorAscii"/>
        </w:rPr>
        <w:t>Seja deferida</w:t>
      </w:r>
      <w:r w:rsidRPr="124FF7E9" w:rsidR="124FF7E9">
        <w:rPr>
          <w:rFonts w:ascii="Calibri" w:hAnsi="Calibri" w:cs="Calibri" w:asciiTheme="minorAscii" w:hAnsiTheme="minorAscii" w:cstheme="minorAscii"/>
        </w:rPr>
        <w:t xml:space="preserve"> a</w:t>
      </w:r>
      <w:r w:rsidRPr="124FF7E9" w:rsidR="124FF7E9">
        <w:rPr>
          <w:rFonts w:ascii="Calibri" w:hAnsi="Calibri" w:cs="Calibri" w:asciiTheme="minorAscii" w:hAnsiTheme="minorAscii" w:cstheme="minorAscii"/>
        </w:rPr>
        <w:t xml:space="preserve"> </w:t>
      </w:r>
      <w:r w:rsidRPr="124FF7E9" w:rsidR="124FF7E9">
        <w:rPr>
          <w:rFonts w:ascii="Calibri" w:hAnsi="Calibri" w:cs="Calibri" w:asciiTheme="minorAscii" w:hAnsiTheme="minorAscii" w:cstheme="minorAscii"/>
          <w:u w:val="single"/>
        </w:rPr>
        <w:t>produção de todos os meios de prova</w:t>
      </w:r>
      <w:r w:rsidRPr="124FF7E9" w:rsidR="124FF7E9">
        <w:rPr>
          <w:rFonts w:ascii="Calibri" w:hAnsi="Calibri" w:cs="Calibri" w:asciiTheme="minorAscii" w:hAnsiTheme="minorAscii" w:cstheme="minorAscii"/>
        </w:rPr>
        <w:t xml:space="preserve"> </w:t>
      </w:r>
      <w:r w:rsidRPr="124FF7E9" w:rsidR="124FF7E9">
        <w:rPr>
          <w:rFonts w:ascii="Calibri" w:hAnsi="Calibri" w:cs="Calibri" w:asciiTheme="minorAscii" w:hAnsiTheme="minorAscii" w:cstheme="minorAscii"/>
        </w:rPr>
        <w:t>admitidos (legal ou moralmente</w:t>
      </w:r>
      <w:r w:rsidRPr="124FF7E9" w:rsidR="124FF7E9">
        <w:rPr>
          <w:rFonts w:ascii="Calibri" w:hAnsi="Calibri" w:cs="Calibri" w:asciiTheme="minorAscii" w:hAnsiTheme="minorAscii" w:cstheme="minorAscii"/>
        </w:rPr>
        <w:t>)</w:t>
      </w:r>
      <w:r w:rsidRPr="124FF7E9" w:rsidR="124FF7E9">
        <w:rPr>
          <w:rFonts w:ascii="Calibri" w:hAnsi="Calibri" w:cs="Calibri" w:asciiTheme="minorAscii" w:hAnsiTheme="minorAscii" w:cstheme="minorAscii"/>
        </w:rPr>
        <w:t>.</w:t>
      </w:r>
    </w:p>
    <w:p w:rsidRPr="00BC7678" w:rsidR="00933494" w:rsidP="00933494" w:rsidRDefault="00933494" w14:paraId="1397D616" w14:textId="77777777">
      <w:pPr>
        <w:pStyle w:val="PargrafodaLista"/>
        <w:spacing w:after="0" w:line="360" w:lineRule="auto"/>
        <w:ind w:left="1985"/>
        <w:jc w:val="both"/>
        <w:rPr>
          <w:rFonts w:asciiTheme="minorHAnsi" w:hAnsiTheme="minorHAnsi" w:cstheme="minorHAnsi"/>
          <w:szCs w:val="24"/>
        </w:rPr>
      </w:pPr>
    </w:p>
    <w:p w:rsidR="00E841FA" w:rsidP="00185B2C" w:rsidRDefault="001F24E2" w14:paraId="0AFC737D" w14:textId="77777777">
      <w:pPr>
        <w:tabs>
          <w:tab w:val="left" w:pos="2160"/>
        </w:tabs>
        <w:spacing w:after="0" w:line="360" w:lineRule="auto"/>
        <w:ind w:firstLine="1985"/>
        <w:jc w:val="both"/>
        <w:rPr>
          <w:rFonts w:asciiTheme="minorHAnsi" w:hAnsiTheme="minorHAnsi" w:cstheme="minorHAnsi"/>
          <w:bCs/>
          <w:sz w:val="24"/>
          <w:szCs w:val="24"/>
        </w:rPr>
      </w:pPr>
      <w:r w:rsidRPr="00BC7678">
        <w:rPr>
          <w:rFonts w:asciiTheme="minorHAnsi" w:hAnsiTheme="minorHAnsi" w:cstheme="minorHAnsi"/>
          <w:sz w:val="24"/>
          <w:szCs w:val="24"/>
        </w:rPr>
        <w:t>Ao fim,</w:t>
      </w:r>
      <w:r w:rsidRPr="00BC7678" w:rsidR="007B5CAD">
        <w:rPr>
          <w:rFonts w:asciiTheme="minorHAnsi" w:hAnsiTheme="minorHAnsi" w:cstheme="minorHAnsi"/>
          <w:sz w:val="24"/>
          <w:szCs w:val="24"/>
        </w:rPr>
        <w:t xml:space="preserve"> </w:t>
      </w:r>
      <w:r w:rsidRPr="00BC7678" w:rsidR="007B5CAD">
        <w:rPr>
          <w:rFonts w:asciiTheme="minorHAnsi" w:hAnsiTheme="minorHAnsi" w:cstheme="minorHAnsi"/>
          <w:b/>
          <w:sz w:val="24"/>
          <w:szCs w:val="24"/>
          <w:u w:val="single"/>
        </w:rPr>
        <w:t xml:space="preserve">sejam </w:t>
      </w:r>
      <w:r w:rsidRPr="00BC7678" w:rsidR="00C96479">
        <w:rPr>
          <w:rFonts w:asciiTheme="minorHAnsi" w:hAnsiTheme="minorHAnsi" w:cstheme="minorHAnsi"/>
          <w:b/>
          <w:sz w:val="24"/>
          <w:szCs w:val="24"/>
          <w:u w:val="single"/>
        </w:rPr>
        <w:t>homologado</w:t>
      </w:r>
      <w:r w:rsidRPr="00BC7678" w:rsidR="00C96479">
        <w:rPr>
          <w:rFonts w:asciiTheme="minorHAnsi" w:hAnsiTheme="minorHAnsi" w:cstheme="minorHAnsi"/>
          <w:bCs/>
          <w:sz w:val="24"/>
          <w:szCs w:val="24"/>
        </w:rPr>
        <w:t xml:space="preserve"> o plano de pagamento </w:t>
      </w:r>
      <w:r w:rsidR="00E841FA">
        <w:rPr>
          <w:rFonts w:asciiTheme="minorHAnsi" w:hAnsiTheme="minorHAnsi" w:cstheme="minorHAnsi"/>
          <w:bCs/>
          <w:sz w:val="24"/>
          <w:szCs w:val="24"/>
        </w:rPr>
        <w:t>a ser apresentado na audiência em relação aos credores que com ele concordar.</w:t>
      </w:r>
    </w:p>
    <w:p w:rsidRPr="00BC7678" w:rsidR="00933494" w:rsidP="00933494" w:rsidRDefault="00933494" w14:paraId="46CC0951" w14:textId="77777777">
      <w:pPr>
        <w:spacing w:after="0" w:line="360" w:lineRule="auto"/>
        <w:jc w:val="both"/>
        <w:rPr>
          <w:rFonts w:asciiTheme="minorHAnsi" w:hAnsiTheme="minorHAnsi" w:cstheme="minorHAnsi"/>
          <w:szCs w:val="24"/>
        </w:rPr>
      </w:pPr>
    </w:p>
    <w:p w:rsidRPr="00BC7678" w:rsidR="00B826A4" w:rsidP="00185B2C" w:rsidRDefault="00B826A4" w14:paraId="7A216A27" w14:textId="15B10DD4">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 xml:space="preserve">Dá-se à causa o valor de </w:t>
      </w:r>
      <w:r w:rsidRPr="00BC7678" w:rsidR="00036FC2">
        <w:rPr>
          <w:rFonts w:asciiTheme="minorHAnsi" w:hAnsiTheme="minorHAnsi" w:cstheme="minorHAnsi"/>
          <w:sz w:val="24"/>
          <w:szCs w:val="24"/>
        </w:rPr>
        <w:t>R$ ____, __ (por exten</w:t>
      </w:r>
      <w:r w:rsidRPr="00BC7678" w:rsidR="00050A85">
        <w:rPr>
          <w:rFonts w:asciiTheme="minorHAnsi" w:hAnsiTheme="minorHAnsi" w:cstheme="minorHAnsi"/>
          <w:sz w:val="24"/>
          <w:szCs w:val="24"/>
        </w:rPr>
        <w:t>s</w:t>
      </w:r>
      <w:r w:rsidRPr="00BC7678" w:rsidR="00036FC2">
        <w:rPr>
          <w:rFonts w:asciiTheme="minorHAnsi" w:hAnsiTheme="minorHAnsi" w:cstheme="minorHAnsi"/>
          <w:sz w:val="24"/>
          <w:szCs w:val="24"/>
        </w:rPr>
        <w:t xml:space="preserve">o), com fundamento no </w:t>
      </w:r>
      <w:r w:rsidRPr="00BC7678" w:rsidR="0087617E">
        <w:rPr>
          <w:rFonts w:asciiTheme="minorHAnsi" w:hAnsiTheme="minorHAnsi" w:cstheme="minorHAnsi"/>
          <w:sz w:val="24"/>
          <w:szCs w:val="24"/>
        </w:rPr>
        <w:t xml:space="preserve">artigo 292, inciso </w:t>
      </w:r>
      <w:r w:rsidRPr="00BC7678" w:rsidR="00BC7678">
        <w:rPr>
          <w:rFonts w:asciiTheme="minorHAnsi" w:hAnsiTheme="minorHAnsi" w:cstheme="minorHAnsi"/>
          <w:sz w:val="24"/>
          <w:szCs w:val="24"/>
        </w:rPr>
        <w:t>II e VI</w:t>
      </w:r>
      <w:r w:rsidRPr="00BC7678" w:rsidR="0087617E">
        <w:rPr>
          <w:rFonts w:asciiTheme="minorHAnsi" w:hAnsiTheme="minorHAnsi" w:cstheme="minorHAnsi"/>
          <w:sz w:val="24"/>
          <w:szCs w:val="24"/>
        </w:rPr>
        <w:t xml:space="preserve"> do </w:t>
      </w:r>
      <w:commentRangeStart w:id="14"/>
      <w:r w:rsidRPr="00BC7678" w:rsidR="0087617E">
        <w:rPr>
          <w:rFonts w:asciiTheme="minorHAnsi" w:hAnsiTheme="minorHAnsi" w:cstheme="minorHAnsi"/>
          <w:sz w:val="24"/>
          <w:szCs w:val="24"/>
        </w:rPr>
        <w:t>CPC</w:t>
      </w:r>
      <w:commentRangeEnd w:id="14"/>
      <w:r w:rsidRPr="00BC7678" w:rsidR="00C912E7">
        <w:rPr>
          <w:rStyle w:val="Refdecomentrio"/>
        </w:rPr>
        <w:commentReference w:id="14"/>
      </w:r>
      <w:r w:rsidRPr="00BC7678" w:rsidR="00036FC2">
        <w:rPr>
          <w:rFonts w:asciiTheme="minorHAnsi" w:hAnsiTheme="minorHAnsi" w:cstheme="minorHAnsi"/>
          <w:sz w:val="24"/>
          <w:szCs w:val="24"/>
        </w:rPr>
        <w:t>.</w:t>
      </w:r>
      <w:r w:rsidRPr="00BC7678">
        <w:rPr>
          <w:rFonts w:asciiTheme="minorHAnsi" w:hAnsiTheme="minorHAnsi" w:cstheme="minorHAnsi"/>
          <w:sz w:val="24"/>
          <w:szCs w:val="24"/>
        </w:rPr>
        <w:t xml:space="preserve"> </w:t>
      </w:r>
    </w:p>
    <w:p w:rsidRPr="00BC7678" w:rsidR="00933494" w:rsidP="00185B2C" w:rsidRDefault="00933494" w14:paraId="2F4B5898" w14:textId="77777777">
      <w:pPr>
        <w:tabs>
          <w:tab w:val="left" w:pos="2160"/>
        </w:tabs>
        <w:spacing w:after="0" w:line="360" w:lineRule="auto"/>
        <w:ind w:firstLine="1985"/>
        <w:jc w:val="both"/>
        <w:rPr>
          <w:rFonts w:asciiTheme="minorHAnsi" w:hAnsiTheme="minorHAnsi" w:cstheme="minorHAnsi"/>
          <w:sz w:val="24"/>
          <w:szCs w:val="24"/>
        </w:rPr>
      </w:pPr>
    </w:p>
    <w:p w:rsidRPr="00BC7678" w:rsidR="00B8779B" w:rsidP="00185B2C" w:rsidRDefault="00B8779B" w14:paraId="7A216A28" w14:textId="78928BDE">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Pede deferimento.</w:t>
      </w:r>
    </w:p>
    <w:p w:rsidRPr="00BC7678" w:rsidR="00933494" w:rsidP="00185B2C" w:rsidRDefault="00933494" w14:paraId="290CBCE2" w14:textId="77777777">
      <w:pPr>
        <w:tabs>
          <w:tab w:val="left" w:pos="2160"/>
        </w:tabs>
        <w:spacing w:after="0" w:line="360" w:lineRule="auto"/>
        <w:ind w:firstLine="1985"/>
        <w:jc w:val="both"/>
        <w:rPr>
          <w:rFonts w:asciiTheme="minorHAnsi" w:hAnsiTheme="minorHAnsi" w:cstheme="minorHAnsi"/>
          <w:sz w:val="24"/>
          <w:szCs w:val="24"/>
        </w:rPr>
      </w:pPr>
    </w:p>
    <w:p w:rsidRPr="00BC7678" w:rsidR="00B8779B" w:rsidP="00185B2C" w:rsidRDefault="001F24E2" w14:paraId="7A216A29" w14:textId="2C4DE7D3">
      <w:pPr>
        <w:tabs>
          <w:tab w:val="left" w:pos="2160"/>
        </w:tabs>
        <w:spacing w:after="0" w:line="360" w:lineRule="auto"/>
        <w:ind w:firstLine="1985"/>
        <w:jc w:val="both"/>
        <w:rPr>
          <w:rFonts w:asciiTheme="minorHAnsi" w:hAnsiTheme="minorHAnsi" w:cstheme="minorHAnsi"/>
          <w:sz w:val="24"/>
          <w:szCs w:val="24"/>
        </w:rPr>
      </w:pPr>
      <w:r w:rsidRPr="00BC7678">
        <w:rPr>
          <w:rFonts w:asciiTheme="minorHAnsi" w:hAnsiTheme="minorHAnsi" w:cstheme="minorHAnsi"/>
          <w:sz w:val="24"/>
          <w:szCs w:val="24"/>
        </w:rPr>
        <w:t>CIDADE</w:t>
      </w:r>
      <w:r w:rsidRPr="00BC7678" w:rsidR="00B8779B">
        <w:rPr>
          <w:rFonts w:asciiTheme="minorHAnsi" w:hAnsiTheme="minorHAnsi" w:cstheme="minorHAnsi"/>
          <w:sz w:val="24"/>
          <w:szCs w:val="24"/>
        </w:rPr>
        <w:t>–</w:t>
      </w:r>
      <w:r w:rsidRPr="00BC7678">
        <w:rPr>
          <w:rFonts w:asciiTheme="minorHAnsi" w:hAnsiTheme="minorHAnsi" w:cstheme="minorHAnsi"/>
          <w:sz w:val="24"/>
          <w:szCs w:val="24"/>
        </w:rPr>
        <w:t>UF</w:t>
      </w:r>
      <w:r w:rsidRPr="00BC7678" w:rsidR="00B8779B">
        <w:rPr>
          <w:rFonts w:asciiTheme="minorHAnsi" w:hAnsiTheme="minorHAnsi" w:cstheme="minorHAnsi"/>
          <w:sz w:val="24"/>
          <w:szCs w:val="24"/>
        </w:rPr>
        <w:t xml:space="preserve">, </w:t>
      </w:r>
      <w:r w:rsidRPr="00BC7678" w:rsidR="00B8779B">
        <w:rPr>
          <w:rFonts w:asciiTheme="minorHAnsi" w:hAnsiTheme="minorHAnsi" w:cstheme="minorHAnsi"/>
          <w:sz w:val="24"/>
          <w:szCs w:val="24"/>
        </w:rPr>
        <w:fldChar w:fldCharType="begin"/>
      </w:r>
      <w:r w:rsidRPr="00BC7678" w:rsidR="00B8779B">
        <w:rPr>
          <w:rFonts w:asciiTheme="minorHAnsi" w:hAnsiTheme="minorHAnsi" w:cstheme="minorHAnsi"/>
          <w:sz w:val="24"/>
          <w:szCs w:val="24"/>
        </w:rPr>
        <w:instrText xml:space="preserve"> TIME \@ "d' de 'MMMM' de 'yyyy" </w:instrText>
      </w:r>
      <w:r w:rsidRPr="00BC7678" w:rsidR="00B8779B">
        <w:rPr>
          <w:rFonts w:asciiTheme="minorHAnsi" w:hAnsiTheme="minorHAnsi" w:cstheme="minorHAnsi"/>
          <w:sz w:val="24"/>
          <w:szCs w:val="24"/>
        </w:rPr>
        <w:fldChar w:fldCharType="separate"/>
      </w:r>
      <w:r w:rsidR="00E80BC1">
        <w:rPr>
          <w:rFonts w:asciiTheme="minorHAnsi" w:hAnsiTheme="minorHAnsi" w:cstheme="minorHAnsi"/>
          <w:noProof/>
          <w:sz w:val="24"/>
          <w:szCs w:val="24"/>
        </w:rPr>
        <w:t>7 de agosto de 2022</w:t>
      </w:r>
      <w:r w:rsidRPr="00BC7678" w:rsidR="00B8779B">
        <w:rPr>
          <w:rFonts w:asciiTheme="minorHAnsi" w:hAnsiTheme="minorHAnsi" w:cstheme="minorHAnsi"/>
          <w:sz w:val="24"/>
          <w:szCs w:val="24"/>
        </w:rPr>
        <w:fldChar w:fldCharType="end"/>
      </w:r>
      <w:r w:rsidRPr="00BC7678" w:rsidR="00B8779B">
        <w:rPr>
          <w:rFonts w:asciiTheme="minorHAnsi" w:hAnsiTheme="minorHAnsi" w:cstheme="minorHAnsi"/>
          <w:sz w:val="24"/>
          <w:szCs w:val="24"/>
        </w:rPr>
        <w:t>.</w:t>
      </w:r>
    </w:p>
    <w:p w:rsidRPr="00BC7678" w:rsidR="00B8779B" w:rsidP="00185B2C" w:rsidRDefault="00B8779B" w14:paraId="7A216A2A" w14:textId="77777777">
      <w:pPr>
        <w:tabs>
          <w:tab w:val="left" w:pos="2160"/>
        </w:tabs>
        <w:spacing w:after="0" w:line="360" w:lineRule="auto"/>
        <w:ind w:firstLine="1985"/>
        <w:jc w:val="both"/>
        <w:rPr>
          <w:rFonts w:asciiTheme="minorHAnsi" w:hAnsiTheme="minorHAnsi" w:cstheme="minorHAnsi"/>
          <w:sz w:val="24"/>
          <w:szCs w:val="24"/>
        </w:rPr>
      </w:pPr>
    </w:p>
    <w:p w:rsidRPr="00BC7678" w:rsidR="00B8779B" w:rsidP="00185B2C" w:rsidRDefault="001F24E2" w14:paraId="7A216A2B" w14:textId="76AC1590">
      <w:pPr>
        <w:pStyle w:val="Corpodetexto3"/>
        <w:spacing w:after="0" w:line="360" w:lineRule="auto"/>
        <w:jc w:val="center"/>
        <w:rPr>
          <w:rFonts w:asciiTheme="minorHAnsi" w:hAnsiTheme="minorHAnsi" w:cstheme="minorHAnsi"/>
          <w:b/>
          <w:sz w:val="26"/>
          <w:szCs w:val="32"/>
        </w:rPr>
      </w:pPr>
      <w:r w:rsidRPr="00BC7678">
        <w:rPr>
          <w:rFonts w:asciiTheme="minorHAnsi" w:hAnsiTheme="minorHAnsi" w:cstheme="minorHAnsi"/>
          <w:b/>
          <w:sz w:val="26"/>
          <w:szCs w:val="32"/>
        </w:rPr>
        <w:t>xxxxxxxxxxxxxxxxx</w:t>
      </w:r>
    </w:p>
    <w:p w:rsidRPr="00BC7678" w:rsidR="00B8779B" w:rsidP="00185B2C" w:rsidRDefault="001F24E2" w14:paraId="7A216A2C" w14:textId="2D026940">
      <w:pPr>
        <w:pStyle w:val="Corpodetexto3"/>
        <w:spacing w:after="0" w:line="360" w:lineRule="auto"/>
        <w:jc w:val="center"/>
        <w:rPr>
          <w:rFonts w:asciiTheme="minorHAnsi" w:hAnsiTheme="minorHAnsi" w:cstheme="minorHAnsi"/>
          <w:sz w:val="22"/>
          <w:szCs w:val="26"/>
        </w:rPr>
      </w:pPr>
      <w:r w:rsidRPr="00BC7678">
        <w:rPr>
          <w:rFonts w:asciiTheme="minorHAnsi" w:hAnsiTheme="minorHAnsi" w:cstheme="minorHAnsi"/>
          <w:sz w:val="22"/>
          <w:szCs w:val="26"/>
        </w:rPr>
        <w:t>Advogad@</w:t>
      </w:r>
    </w:p>
    <w:sectPr w:rsidRPr="00BC7678" w:rsidR="00B8779B" w:rsidSect="00F90026">
      <w:headerReference w:type="default" r:id="rId17"/>
      <w:footerReference w:type="default" r:id="rId18"/>
      <w:pgSz w:w="11907" w:h="16840" w:orient="portrait" w:code="9"/>
      <w:pgMar w:top="482" w:right="1418" w:bottom="1134" w:left="1418" w:header="720"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HM" w:author="Homero Medeiros" w:date="2022-05-08T23:27:00Z" w:id="0">
    <w:p w:rsidR="00B449A6" w:rsidRDefault="00B449A6" w14:paraId="2CF0209A" w14:textId="213E6602">
      <w:pPr>
        <w:pStyle w:val="Textodecomentrio"/>
      </w:pPr>
      <w:r>
        <w:rPr>
          <w:rStyle w:val="Refdecomentrio"/>
        </w:rPr>
        <w:annotationRef/>
      </w:r>
      <w:r>
        <w:t xml:space="preserve">Diante da Recomendação </w:t>
      </w:r>
      <w:r w:rsidR="00124D8A">
        <w:t xml:space="preserve">do CNJ nº 125/2021, é preciso verificar se o TJ do Estado já implantou </w:t>
      </w:r>
      <w:r w:rsidR="00EF54EE">
        <w:t>o Núcleo de Conciliação e Mediação de Conflitos.</w:t>
      </w:r>
      <w:r w:rsidR="00EF54EE">
        <w:br/>
      </w:r>
      <w:r w:rsidR="00EF54EE">
        <w:br/>
      </w:r>
      <w:r w:rsidR="00EF54EE">
        <w:t>Se tiver implementado, a petição deverá ser dirigida a esse Núcleo.</w:t>
      </w:r>
    </w:p>
  </w:comment>
  <w:comment w:initials="HM" w:author="Homero Medeiros" w:date="2022-06-26T18:22:00Z" w:id="1">
    <w:p w:rsidR="002A3E99" w:rsidRDefault="002A3E99" w14:paraId="52E8306D" w14:textId="77777777">
      <w:pPr>
        <w:pStyle w:val="Textodecomentrio"/>
      </w:pPr>
      <w:r>
        <w:rPr>
          <w:rStyle w:val="Refdecomentrio"/>
        </w:rPr>
        <w:annotationRef/>
      </w:r>
      <w:r>
        <w:t>A competência aqui também precisa de regulamentação pela lei de organização judiciária. Até que seja organizada, sugiro que siga a lógica abaixo:</w:t>
      </w:r>
      <w:r>
        <w:br/>
      </w:r>
      <w:r>
        <w:t>1) se tiver vara especializada em consumidor, direcione a petição para ela;</w:t>
      </w:r>
    </w:p>
    <w:p w:rsidR="002A3E99" w:rsidRDefault="002A3E99" w14:paraId="3096ABA7" w14:textId="77777777">
      <w:pPr>
        <w:pStyle w:val="Textodecomentrio"/>
      </w:pPr>
      <w:r>
        <w:t>2) não tem de consumidor, mas tem de bancário, direcione para esta;</w:t>
      </w:r>
    </w:p>
    <w:p w:rsidR="002A3E99" w:rsidP="004702C3" w:rsidRDefault="002A3E99" w14:paraId="1F43E848" w14:textId="77777777">
      <w:pPr>
        <w:pStyle w:val="Textodecomentrio"/>
      </w:pPr>
      <w:r>
        <w:t>3) não tem nenhuma das duas, a competência será das varas cíveis que já possuem competência para as revisionais.</w:t>
      </w:r>
    </w:p>
  </w:comment>
  <w:comment w:initials="HM" w:author="Homero Medeiros [2]" w:date="2020-10-24T16:15:00Z" w:id="2">
    <w:p w:rsidR="00185B2C" w:rsidRDefault="00185B2C" w14:paraId="21691418" w14:textId="0B32D7FE">
      <w:pPr>
        <w:pStyle w:val="Textodecomentrio"/>
      </w:pPr>
      <w:r>
        <w:t xml:space="preserve">Fonte principal: </w:t>
      </w:r>
      <w:r>
        <w:rPr>
          <w:rStyle w:val="Refdecomentrio"/>
        </w:rPr>
        <w:annotationRef/>
      </w:r>
      <w:r>
        <w:t>art. 1.048 CPC.</w:t>
      </w:r>
    </w:p>
  </w:comment>
  <w:comment w:initials="HM" w:author="Homero Medeiros" w:date="2022-06-26T18:23:00Z" w:id="3">
    <w:p w:rsidR="00E11CE4" w:rsidP="00523929" w:rsidRDefault="00E11CE4" w14:paraId="6474CD2C" w14:textId="77777777">
      <w:pPr>
        <w:pStyle w:val="Textodecomentrio"/>
      </w:pPr>
      <w:r>
        <w:rPr>
          <w:rStyle w:val="Refdecomentrio"/>
        </w:rPr>
        <w:annotationRef/>
      </w:r>
      <w:r>
        <w:t>Insira todos os dados</w:t>
      </w:r>
    </w:p>
  </w:comment>
  <w:comment w:initials="HM" w:author="Homero Medeiros" w:date="2022-06-26T18:23:00Z" w:id="4">
    <w:p w:rsidR="00E11CE4" w:rsidP="006D1C14" w:rsidRDefault="00E11CE4" w14:paraId="033CEA4C" w14:textId="77777777">
      <w:pPr>
        <w:pStyle w:val="Textodecomentrio"/>
      </w:pPr>
      <w:r>
        <w:rPr>
          <w:rStyle w:val="Refdecomentrio"/>
        </w:rPr>
        <w:annotationRef/>
      </w:r>
      <w:r>
        <w:t>Não se esqueça dessa informação, pois ela é essencial para as intimações.</w:t>
      </w:r>
    </w:p>
  </w:comment>
  <w:comment w:initials="HM" w:author="Homero Medeiros" w:date="2022-06-26T19:23:00Z" w:id="5">
    <w:p w:rsidR="00EE182A" w:rsidP="005F33CD" w:rsidRDefault="00EE182A" w14:paraId="56322CA5" w14:textId="77777777">
      <w:pPr>
        <w:pStyle w:val="Textodecomentrio"/>
      </w:pPr>
      <w:r>
        <w:rPr>
          <w:rStyle w:val="Refdecomentrio"/>
        </w:rPr>
        <w:annotationRef/>
      </w:r>
      <w:r>
        <w:t>personalizar</w:t>
      </w:r>
    </w:p>
  </w:comment>
  <w:comment w:initials="HM" w:author="Homero Medeiros" w:date="2022-06-26T19:24:00Z" w:id="6">
    <w:p w:rsidR="00EE182A" w:rsidP="00BE3DD8" w:rsidRDefault="00EE182A" w14:paraId="3105D332" w14:textId="77777777">
      <w:pPr>
        <w:pStyle w:val="Textodecomentrio"/>
      </w:pPr>
      <w:r>
        <w:rPr>
          <w:rStyle w:val="Refdecomentrio"/>
        </w:rPr>
        <w:annotationRef/>
      </w:r>
      <w:r>
        <w:t>Personalizar de acordo com o caso concreto.</w:t>
      </w:r>
    </w:p>
  </w:comment>
  <w:comment w:initials="HM" w:author="Homero Medeiros" w:date="2022-05-08T23:31:00Z" w:id="7">
    <w:p w:rsidR="00A04C09" w:rsidRDefault="00A04C09" w14:paraId="37379171" w14:textId="4783EBD2">
      <w:pPr>
        <w:pStyle w:val="Textodecomentrio"/>
      </w:pPr>
      <w:r>
        <w:rPr>
          <w:rStyle w:val="Refdecomentrio"/>
        </w:rPr>
        <w:annotationRef/>
      </w:r>
      <w:r>
        <w:t>Este tópico somente deve ser usado quando não for possível apresentar na petição todos os contratos e dívidas do consumidor.</w:t>
      </w:r>
    </w:p>
  </w:comment>
  <w:comment w:initials="HM" w:author="Homero Medeiros [2]" w:date="2021-11-28T23:29:00Z" w:id="8">
    <w:p w:rsidR="00535AE1" w:rsidP="006356EE" w:rsidRDefault="00941A4C" w14:paraId="569B0092" w14:textId="77777777">
      <w:pPr>
        <w:pStyle w:val="Textodecomentrio"/>
      </w:pPr>
      <w:r>
        <w:rPr>
          <w:rStyle w:val="Refdecomentrio"/>
        </w:rPr>
        <w:annotationRef/>
      </w:r>
      <w:r w:rsidR="00535AE1">
        <w:t>Personalizar de acordo com o caso.</w:t>
      </w:r>
    </w:p>
  </w:comment>
  <w:comment w:initials="HM" w:author="Homero Medeiros" w:date="2022-06-26T19:29:00Z" w:id="9">
    <w:p w:rsidR="00C14EC7" w:rsidP="00DF3EBA" w:rsidRDefault="00C14EC7" w14:paraId="38DF6ABF" w14:textId="77777777">
      <w:pPr>
        <w:pStyle w:val="Textodecomentrio"/>
      </w:pPr>
      <w:r>
        <w:rPr>
          <w:rStyle w:val="Refdecomentrio"/>
        </w:rPr>
        <w:annotationRef/>
      </w:r>
      <w:r>
        <w:t>personalizar</w:t>
      </w:r>
    </w:p>
  </w:comment>
  <w:comment w:initials="HM" w:author="Homero Medeiros" w:date="2022-06-26T19:29:00Z" w:id="10">
    <w:p w:rsidR="00C14EC7" w:rsidP="00E400AA" w:rsidRDefault="00C14EC7" w14:paraId="0DE959C9" w14:textId="77777777">
      <w:pPr>
        <w:pStyle w:val="Textodecomentrio"/>
      </w:pPr>
      <w:r>
        <w:rPr>
          <w:rStyle w:val="Refdecomentrio"/>
        </w:rPr>
        <w:annotationRef/>
      </w:r>
      <w:r>
        <w:t>Personalizar</w:t>
      </w:r>
    </w:p>
  </w:comment>
  <w:comment w:initials="HM" w:author="Homero Medeiros" w:date="2022-06-26T19:36:00Z" w:id="11">
    <w:p w:rsidR="00D61EDE" w:rsidP="00353435" w:rsidRDefault="00D61EDE" w14:paraId="2B1FF8D9" w14:textId="77777777">
      <w:pPr>
        <w:pStyle w:val="Textodecomentrio"/>
      </w:pPr>
      <w:r>
        <w:rPr>
          <w:rStyle w:val="Refdecomentrio"/>
        </w:rPr>
        <w:annotationRef/>
      </w:r>
      <w:r>
        <w:t>Personalizar de acordo com o caso.</w:t>
      </w:r>
    </w:p>
  </w:comment>
  <w:comment w:initials="HM" w:author="Homero Medeiros" w:date="2022-06-26T19:50:00Z" w:id="12">
    <w:p w:rsidR="008066A5" w:rsidP="008066A5" w:rsidRDefault="008066A5" w14:paraId="00A77477" w14:textId="77777777">
      <w:pPr>
        <w:pStyle w:val="Textodecomentrio"/>
      </w:pPr>
      <w:r>
        <w:rPr>
          <w:rStyle w:val="Refdecomentrio"/>
        </w:rPr>
        <w:annotationRef/>
      </w:r>
      <w:r>
        <w:t>Estes aqui é bom colocar apenas quando estouro do limite de margem consignável.</w:t>
      </w:r>
    </w:p>
  </w:comment>
  <w:comment w:initials="HM" w:author="Homero Medeiros" w:date="2022-06-26T19:52:00Z" w:id="13">
    <w:p w:rsidR="008066A5" w:rsidP="008066A5" w:rsidRDefault="008066A5" w14:paraId="332BB45A" w14:textId="77777777">
      <w:pPr>
        <w:pStyle w:val="Textodecomentrio"/>
      </w:pPr>
      <w:r>
        <w:rPr>
          <w:rStyle w:val="Refdecomentrio"/>
        </w:rPr>
        <w:annotationRef/>
      </w:r>
      <w:r>
        <w:t>Se não ultrapassar o limite legal de consignação, o mais estratégico é limitar o débito em conta, pois ele foi feito de modo irresponsável.</w:t>
      </w:r>
    </w:p>
  </w:comment>
  <w:comment w:initials="HM" w:author="Homero Medeiros [2]" w:date="2020-10-26T18:02:00Z" w:id="14">
    <w:p w:rsidR="00185B2C" w:rsidP="00C912E7" w:rsidRDefault="00185B2C" w14:paraId="3F413FC0" w14:textId="5754AAFC">
      <w:pPr>
        <w:pStyle w:val="NormalWeb"/>
        <w:ind w:firstLine="525"/>
        <w:rPr>
          <w:color w:val="000000"/>
          <w:sz w:val="20"/>
          <w:szCs w:val="20"/>
        </w:rPr>
      </w:pPr>
      <w:r>
        <w:rPr>
          <w:rStyle w:val="Refdecomentrio"/>
        </w:rPr>
        <w:annotationRef/>
      </w:r>
      <w:r>
        <w:rPr>
          <w:rFonts w:ascii="Arial" w:hAnsi="Arial" w:cs="Arial"/>
          <w:color w:val="000000"/>
          <w:sz w:val="20"/>
          <w:szCs w:val="20"/>
        </w:rPr>
        <w:t>Art. 292. O valor da causa constará da petição inicial ou da reconvenção e será:</w:t>
      </w:r>
    </w:p>
    <w:p w:rsidR="00185B2C" w:rsidP="00C912E7" w:rsidRDefault="00185B2C" w14:paraId="45377F12" w14:textId="77777777">
      <w:pPr>
        <w:pStyle w:val="NormalWeb"/>
        <w:ind w:firstLine="525"/>
        <w:rPr>
          <w:color w:val="000000"/>
          <w:sz w:val="20"/>
          <w:szCs w:val="20"/>
        </w:rPr>
      </w:pPr>
      <w:bookmarkStart w:name="art292i" w:id="15"/>
      <w:bookmarkEnd w:id="15"/>
      <w:r>
        <w:rPr>
          <w:rFonts w:ascii="Arial" w:hAnsi="Arial" w:cs="Arial"/>
          <w:color w:val="000000"/>
          <w:sz w:val="20"/>
          <w:szCs w:val="20"/>
        </w:rPr>
        <w:t>I - na ação de cobrança de dívida, a soma monetariamente corrigida do principal, dos juros de mora vencidos e de outras penalidades, se houver, até a data de propositura da ação;</w:t>
      </w:r>
    </w:p>
    <w:p w:rsidR="00185B2C" w:rsidP="00C912E7" w:rsidRDefault="00185B2C" w14:paraId="7D12A99B" w14:textId="77777777">
      <w:pPr>
        <w:pStyle w:val="NormalWeb"/>
        <w:ind w:firstLine="525"/>
        <w:rPr>
          <w:color w:val="000000"/>
          <w:sz w:val="20"/>
          <w:szCs w:val="20"/>
        </w:rPr>
      </w:pPr>
      <w:bookmarkStart w:name="art292ii" w:id="16"/>
      <w:bookmarkEnd w:id="16"/>
      <w:r>
        <w:rPr>
          <w:rFonts w:ascii="Arial" w:hAnsi="Arial" w:cs="Arial"/>
          <w:color w:val="000000"/>
          <w:sz w:val="20"/>
          <w:szCs w:val="20"/>
        </w:rPr>
        <w:t>II - na ação que tiver por objeto a existência, a validade, o cumprimento, a modificação, a resolução, a resilição ou a rescisão de ato jurídico, o valor do ato ou o de sua parte controvertida;</w:t>
      </w:r>
    </w:p>
    <w:p w:rsidR="00185B2C" w:rsidP="00C912E7" w:rsidRDefault="00185B2C" w14:paraId="500197DE" w14:textId="77777777">
      <w:pPr>
        <w:pStyle w:val="NormalWeb"/>
        <w:ind w:firstLine="525"/>
        <w:rPr>
          <w:color w:val="000000"/>
          <w:sz w:val="20"/>
          <w:szCs w:val="20"/>
        </w:rPr>
      </w:pPr>
      <w:bookmarkStart w:name="art292iii" w:id="17"/>
      <w:bookmarkEnd w:id="17"/>
      <w:r>
        <w:rPr>
          <w:rFonts w:ascii="Arial" w:hAnsi="Arial" w:cs="Arial"/>
          <w:color w:val="000000"/>
          <w:sz w:val="20"/>
          <w:szCs w:val="20"/>
        </w:rPr>
        <w:t>III - na ação de alimentos, a soma de 12 (doze) prestações mensais pedidas pelo autor;</w:t>
      </w:r>
    </w:p>
    <w:p w:rsidR="00185B2C" w:rsidP="00C912E7" w:rsidRDefault="00185B2C" w14:paraId="682C0387" w14:textId="77777777">
      <w:pPr>
        <w:pStyle w:val="NormalWeb"/>
        <w:ind w:firstLine="525"/>
        <w:rPr>
          <w:color w:val="000000"/>
          <w:sz w:val="20"/>
          <w:szCs w:val="20"/>
        </w:rPr>
      </w:pPr>
      <w:bookmarkStart w:name="art292iv" w:id="18"/>
      <w:bookmarkEnd w:id="18"/>
      <w:r>
        <w:rPr>
          <w:rFonts w:ascii="Arial" w:hAnsi="Arial" w:cs="Arial"/>
          <w:color w:val="000000"/>
          <w:sz w:val="20"/>
          <w:szCs w:val="20"/>
        </w:rPr>
        <w:t>IV - na ação de divisão, de demarcação e de reivindicação, o valor de avaliação da área ou do bem objeto do pedido;</w:t>
      </w:r>
    </w:p>
    <w:p w:rsidR="00185B2C" w:rsidP="00C912E7" w:rsidRDefault="00185B2C" w14:paraId="7B9030C0" w14:textId="77777777">
      <w:pPr>
        <w:pStyle w:val="NormalWeb"/>
        <w:ind w:firstLine="525"/>
        <w:rPr>
          <w:color w:val="000000"/>
          <w:sz w:val="20"/>
          <w:szCs w:val="20"/>
        </w:rPr>
      </w:pPr>
      <w:bookmarkStart w:name="art292v" w:id="19"/>
      <w:bookmarkEnd w:id="19"/>
      <w:r>
        <w:rPr>
          <w:rFonts w:ascii="Arial" w:hAnsi="Arial" w:cs="Arial"/>
          <w:color w:val="000000"/>
          <w:sz w:val="20"/>
          <w:szCs w:val="20"/>
        </w:rPr>
        <w:t>V - na ação indenizatória, inclusive a fundada em dano moral, o valor pretendido;</w:t>
      </w:r>
    </w:p>
    <w:p w:rsidR="00185B2C" w:rsidP="00C912E7" w:rsidRDefault="00185B2C" w14:paraId="65AB265E" w14:textId="77777777">
      <w:pPr>
        <w:pStyle w:val="NormalWeb"/>
        <w:ind w:firstLine="525"/>
        <w:rPr>
          <w:color w:val="000000"/>
          <w:sz w:val="20"/>
          <w:szCs w:val="20"/>
        </w:rPr>
      </w:pPr>
      <w:bookmarkStart w:name="art292vi" w:id="20"/>
      <w:bookmarkEnd w:id="20"/>
      <w:r>
        <w:rPr>
          <w:rFonts w:ascii="Arial" w:hAnsi="Arial" w:cs="Arial"/>
          <w:color w:val="000000"/>
          <w:sz w:val="20"/>
          <w:szCs w:val="20"/>
        </w:rPr>
        <w:t>VI - na ação em que há cumulação de pedidos, a quantia correspondente à soma dos valores de todos eles;</w:t>
      </w:r>
    </w:p>
    <w:p w:rsidR="00185B2C" w:rsidP="00C912E7" w:rsidRDefault="00185B2C" w14:paraId="71EBBE49" w14:textId="77777777">
      <w:pPr>
        <w:pStyle w:val="NormalWeb"/>
        <w:ind w:firstLine="525"/>
        <w:rPr>
          <w:color w:val="000000"/>
          <w:sz w:val="20"/>
          <w:szCs w:val="20"/>
        </w:rPr>
      </w:pPr>
      <w:bookmarkStart w:name="art292vii" w:id="21"/>
      <w:bookmarkEnd w:id="21"/>
      <w:r>
        <w:rPr>
          <w:rFonts w:ascii="Arial" w:hAnsi="Arial" w:cs="Arial"/>
          <w:color w:val="000000"/>
          <w:sz w:val="20"/>
          <w:szCs w:val="20"/>
        </w:rPr>
        <w:t>VII - na ação em que os pedidos são alternativos, o de maior valor;</w:t>
      </w:r>
    </w:p>
    <w:p w:rsidR="00185B2C" w:rsidP="00C912E7" w:rsidRDefault="00185B2C" w14:paraId="7BEFE410" w14:textId="77777777">
      <w:pPr>
        <w:pStyle w:val="NormalWeb"/>
        <w:ind w:firstLine="525"/>
        <w:rPr>
          <w:color w:val="000000"/>
          <w:sz w:val="20"/>
          <w:szCs w:val="20"/>
        </w:rPr>
      </w:pPr>
      <w:bookmarkStart w:name="art292viii" w:id="22"/>
      <w:bookmarkEnd w:id="22"/>
      <w:r>
        <w:rPr>
          <w:rFonts w:ascii="Arial" w:hAnsi="Arial" w:cs="Arial"/>
          <w:color w:val="000000"/>
          <w:sz w:val="20"/>
          <w:szCs w:val="20"/>
        </w:rPr>
        <w:t>VIII - na ação em que houver pedido subsidiário, o valor do pedido principal.</w:t>
      </w:r>
    </w:p>
    <w:p w:rsidR="00185B2C" w:rsidRDefault="00185B2C" w14:paraId="6A093588" w14:textId="3D0D293B">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0209A" w15:done="0"/>
  <w15:commentEx w15:paraId="1F43E848" w15:paraIdParent="2CF0209A" w15:done="0"/>
  <w15:commentEx w15:paraId="21691418" w15:done="0"/>
  <w15:commentEx w15:paraId="6474CD2C" w15:done="0"/>
  <w15:commentEx w15:paraId="033CEA4C" w15:done="0"/>
  <w15:commentEx w15:paraId="56322CA5" w15:done="0"/>
  <w15:commentEx w15:paraId="3105D332" w15:done="0"/>
  <w15:commentEx w15:paraId="37379171" w15:done="0"/>
  <w15:commentEx w15:paraId="569B0092" w15:done="0"/>
  <w15:commentEx w15:paraId="38DF6ABF" w15:done="0"/>
  <w15:commentEx w15:paraId="0DE959C9" w15:done="0"/>
  <w15:commentEx w15:paraId="2B1FF8D9" w15:done="0"/>
  <w15:commentEx w15:paraId="00A77477" w15:done="0"/>
  <w15:commentEx w15:paraId="332BB45A" w15:paraIdParent="00A77477" w15:done="0"/>
  <w15:commentEx w15:paraId="6A0935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D046" w16cex:dateUtc="2022-05-09T03:27:00Z"/>
  <w16cex:commentExtensible w16cex:durableId="26632272" w16cex:dateUtc="2022-06-26T22:22:00Z"/>
  <w16cex:commentExtensible w16cex:durableId="233ED193" w16cex:dateUtc="2020-10-24T20:15:00Z"/>
  <w16cex:commentExtensible w16cex:durableId="2663228F" w16cex:dateUtc="2022-06-26T22:23:00Z"/>
  <w16cex:commentExtensible w16cex:durableId="266322AB" w16cex:dateUtc="2022-06-26T22:23:00Z"/>
  <w16cex:commentExtensible w16cex:durableId="266330C5" w16cex:dateUtc="2022-06-26T23:23:00Z"/>
  <w16cex:commentExtensible w16cex:durableId="266330E6" w16cex:dateUtc="2022-06-26T23:24:00Z"/>
  <w16cex:commentExtensible w16cex:durableId="2622D152" w16cex:dateUtc="2022-05-09T03:31:00Z"/>
  <w16cex:commentExtensible w16cex:durableId="254E8F5B" w16cex:dateUtc="2021-11-29T03:29:00Z"/>
  <w16cex:commentExtensible w16cex:durableId="26633211" w16cex:dateUtc="2022-06-26T23:29:00Z"/>
  <w16cex:commentExtensible w16cex:durableId="2663321C" w16cex:dateUtc="2022-06-26T23:29:00Z"/>
  <w16cex:commentExtensible w16cex:durableId="266333D3" w16cex:dateUtc="2022-06-26T23:36:00Z"/>
  <w16cex:commentExtensible w16cex:durableId="26633715" w16cex:dateUtc="2022-06-26T23:50:00Z"/>
  <w16cex:commentExtensible w16cex:durableId="26633778" w16cex:dateUtc="2022-06-26T23:52:00Z"/>
  <w16cex:commentExtensible w16cex:durableId="23418DC4" w16cex:dateUtc="2020-10-26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0209A" w16cid:durableId="2622D046"/>
  <w16cid:commentId w16cid:paraId="1F43E848" w16cid:durableId="26632272"/>
  <w16cid:commentId w16cid:paraId="21691418" w16cid:durableId="233ED193"/>
  <w16cid:commentId w16cid:paraId="6474CD2C" w16cid:durableId="2663228F"/>
  <w16cid:commentId w16cid:paraId="033CEA4C" w16cid:durableId="266322AB"/>
  <w16cid:commentId w16cid:paraId="56322CA5" w16cid:durableId="266330C5"/>
  <w16cid:commentId w16cid:paraId="3105D332" w16cid:durableId="266330E6"/>
  <w16cid:commentId w16cid:paraId="37379171" w16cid:durableId="2622D152"/>
  <w16cid:commentId w16cid:paraId="569B0092" w16cid:durableId="254E8F5B"/>
  <w16cid:commentId w16cid:paraId="38DF6ABF" w16cid:durableId="26633211"/>
  <w16cid:commentId w16cid:paraId="0DE959C9" w16cid:durableId="2663321C"/>
  <w16cid:commentId w16cid:paraId="2B1FF8D9" w16cid:durableId="266333D3"/>
  <w16cid:commentId w16cid:paraId="00A77477" w16cid:durableId="26633715"/>
  <w16cid:commentId w16cid:paraId="332BB45A" w16cid:durableId="26633778"/>
  <w16cid:commentId w16cid:paraId="6A093588" w16cid:durableId="23418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6AA1" w:rsidRDefault="00C36AA1" w14:paraId="2F1009FF" w14:textId="77777777">
      <w:r>
        <w:separator/>
      </w:r>
    </w:p>
  </w:endnote>
  <w:endnote w:type="continuationSeparator" w:id="0">
    <w:p w:rsidR="00C36AA1" w:rsidRDefault="00C36AA1" w14:paraId="0D9950ED" w14:textId="77777777">
      <w:r>
        <w:continuationSeparator/>
      </w:r>
    </w:p>
  </w:endnote>
  <w:endnote w:id="1">
    <w:p w:rsidR="009956D6" w:rsidP="005E42E9" w:rsidRDefault="00990202" w14:paraId="275BD061" w14:textId="581F1285">
      <w:pPr>
        <w:pStyle w:val="Textodenotadefim"/>
        <w:jc w:val="both"/>
      </w:pPr>
      <w:r>
        <w:rPr>
          <w:rStyle w:val="Refdenotadefim"/>
        </w:rPr>
        <w:endnoteRef/>
      </w:r>
      <w:r>
        <w:t xml:space="preserve"> </w:t>
      </w:r>
      <w:r w:rsidR="00DB7548">
        <w:t>O art. 104-A do CDC fixa que</w:t>
      </w:r>
      <w:r w:rsidR="00B86018">
        <w:t>, a pedido do consumidor,</w:t>
      </w:r>
      <w:r w:rsidR="00DB7548">
        <w:t xml:space="preserve"> será instaurado um PROCESSO DE REPA</w:t>
      </w:r>
      <w:r w:rsidR="009956D6">
        <w:t>CTUAÇÃO DE DÍVIDAS</w:t>
      </w:r>
      <w:r w:rsidR="00B86018">
        <w:t xml:space="preserve"> para que seja realizada audiência conciliatória. Por sua vez, o art. 104-B do mesmo código </w:t>
      </w:r>
      <w:r w:rsidR="00C32BC9">
        <w:t>determina que poderá ser instaurado PROCESSO POR SUPERENDIVIDAMENTO</w:t>
      </w:r>
      <w:r w:rsidR="005C4464">
        <w:t xml:space="preserve"> quando não houver êxito na conciliação anterior.</w:t>
      </w:r>
    </w:p>
    <w:p w:rsidR="005C4464" w:rsidP="005E42E9" w:rsidRDefault="005C4464" w14:paraId="64434437" w14:textId="77777777">
      <w:pPr>
        <w:pStyle w:val="Textodenotadefim"/>
        <w:jc w:val="both"/>
      </w:pPr>
    </w:p>
    <w:p w:rsidR="005C4464" w:rsidP="005E42E9" w:rsidRDefault="005C4464" w14:paraId="357158DA" w14:textId="31EC6B7C">
      <w:pPr>
        <w:pStyle w:val="Textodenotadefim"/>
        <w:jc w:val="both"/>
      </w:pPr>
      <w:r>
        <w:t xml:space="preserve">No entanto, as regras processuais </w:t>
      </w:r>
      <w:r w:rsidR="00EC23BF">
        <w:t>implementadas pela Lei 14.181/2021 foram poucas e insuficientes para ditar a completa marcha processual desses “dois processos”</w:t>
      </w:r>
      <w:r w:rsidR="002E696C">
        <w:t>.</w:t>
      </w:r>
    </w:p>
    <w:p w:rsidR="002E696C" w:rsidP="005E42E9" w:rsidRDefault="002E696C" w14:paraId="45335681" w14:textId="77777777">
      <w:pPr>
        <w:pStyle w:val="Textodenotadefim"/>
        <w:jc w:val="both"/>
      </w:pPr>
    </w:p>
    <w:p w:rsidR="00FE25DB" w:rsidP="005E42E9" w:rsidRDefault="002E696C" w14:paraId="042B6658" w14:textId="6B701E77">
      <w:pPr>
        <w:pStyle w:val="Textodenotadefim"/>
        <w:jc w:val="both"/>
      </w:pPr>
      <w:r>
        <w:t xml:space="preserve">Compreende-se que a </w:t>
      </w:r>
      <w:r w:rsidR="009F7F30">
        <w:t xml:space="preserve">melhor exegese </w:t>
      </w:r>
      <w:r w:rsidR="005E42E9">
        <w:t xml:space="preserve">que se </w:t>
      </w:r>
      <w:r w:rsidR="00F5722A">
        <w:t xml:space="preserve">extrai desses dispositivos é </w:t>
      </w:r>
      <w:r>
        <w:t xml:space="preserve">a de </w:t>
      </w:r>
      <w:r w:rsidR="00F5722A">
        <w:t xml:space="preserve">que </w:t>
      </w:r>
      <w:r>
        <w:t xml:space="preserve">o legislador não quis </w:t>
      </w:r>
      <w:r w:rsidR="00FE25DB">
        <w:t xml:space="preserve">criar dois processos autônomos e sujeitos a distribuição, mesmo que fosse por dependência. </w:t>
      </w:r>
      <w:r w:rsidR="00D00AB3">
        <w:t>Os princípios da economia processual e da efetividad</w:t>
      </w:r>
      <w:r w:rsidR="00527DAE">
        <w:t xml:space="preserve">e do processo </w:t>
      </w:r>
      <w:r w:rsidR="005532E3">
        <w:t>levam-nos a compreender que “os processos”</w:t>
      </w:r>
      <w:r w:rsidR="000649E6">
        <w:t xml:space="preserve"> citados na Lei 14.181/2021</w:t>
      </w:r>
      <w:r w:rsidR="005532E3">
        <w:t xml:space="preserve"> são </w:t>
      </w:r>
      <w:r w:rsidR="000649E6">
        <w:t xml:space="preserve">na verdade </w:t>
      </w:r>
      <w:r w:rsidR="005532E3">
        <w:t>fases processuais, assim como ocorre na tutela provisória antecedente, no cumprimento de sentença</w:t>
      </w:r>
      <w:r w:rsidR="00096119">
        <w:t xml:space="preserve"> etc.</w:t>
      </w:r>
    </w:p>
    <w:p w:rsidR="000649E6" w:rsidP="005E42E9" w:rsidRDefault="000649E6" w14:paraId="0C9DBD2E" w14:textId="77777777">
      <w:pPr>
        <w:pStyle w:val="Textodenotadefim"/>
        <w:jc w:val="both"/>
      </w:pPr>
    </w:p>
    <w:p w:rsidR="000649E6" w:rsidP="005E42E9" w:rsidRDefault="000649E6" w14:paraId="3A07B5E5" w14:textId="062B3EAC">
      <w:pPr>
        <w:pStyle w:val="Textodenotadefim"/>
        <w:jc w:val="both"/>
      </w:pPr>
      <w:r>
        <w:t xml:space="preserve">Por isso, é que se pode classificar </w:t>
      </w:r>
      <w:r w:rsidR="00FE1E44">
        <w:t xml:space="preserve">o processo da Lei 14.181/2021 como um procedimento especial que possui </w:t>
      </w:r>
      <w:r w:rsidR="00975940">
        <w:t xml:space="preserve">as seguintes fases: a) </w:t>
      </w:r>
      <w:r w:rsidRPr="007D2181" w:rsidR="00975940">
        <w:rPr>
          <w:b/>
          <w:bCs/>
        </w:rPr>
        <w:t>repactuação</w:t>
      </w:r>
      <w:r w:rsidR="002906B0">
        <w:rPr>
          <w:b/>
          <w:bCs/>
        </w:rPr>
        <w:t xml:space="preserve">, </w:t>
      </w:r>
      <w:r w:rsidR="002906B0">
        <w:t xml:space="preserve">que se destina </w:t>
      </w:r>
      <w:r w:rsidR="00B85381">
        <w:t>exclusivamente à realização de um plano voluntário</w:t>
      </w:r>
      <w:r w:rsidR="009527E3">
        <w:t xml:space="preserve"> e amigável entre as partes</w:t>
      </w:r>
      <w:r w:rsidR="00B85381">
        <w:t xml:space="preserve"> de pagamento das dívidas</w:t>
      </w:r>
      <w:r w:rsidR="00975940">
        <w:t xml:space="preserve">; b) </w:t>
      </w:r>
      <w:r w:rsidRPr="00DC0036" w:rsidR="00975940">
        <w:rPr>
          <w:b/>
          <w:bCs/>
        </w:rPr>
        <w:t>superendiv</w:t>
      </w:r>
      <w:r w:rsidR="00222F68">
        <w:rPr>
          <w:b/>
          <w:bCs/>
        </w:rPr>
        <w:t>ida</w:t>
      </w:r>
      <w:r w:rsidRPr="00DC0036" w:rsidR="00975940">
        <w:rPr>
          <w:b/>
          <w:bCs/>
        </w:rPr>
        <w:t>mento</w:t>
      </w:r>
      <w:r w:rsidR="002906B0">
        <w:t xml:space="preserve">, que </w:t>
      </w:r>
      <w:r w:rsidR="00B613BA">
        <w:t xml:space="preserve">é a fase litigiosa do processo, com a ampla cognição para </w:t>
      </w:r>
      <w:r w:rsidR="00E2013C">
        <w:t>a revisão, integração e repactuação das dívidas.</w:t>
      </w:r>
    </w:p>
    <w:p w:rsidR="00E2013C" w:rsidP="005E42E9" w:rsidRDefault="00E2013C" w14:paraId="36D81B26" w14:textId="77777777">
      <w:pPr>
        <w:pStyle w:val="Textodenotadefim"/>
        <w:jc w:val="both"/>
      </w:pPr>
    </w:p>
    <w:p w:rsidR="0098280F" w:rsidP="005E42E9" w:rsidRDefault="00E26F6E" w14:paraId="6675CD35" w14:textId="06D0CDB6">
      <w:pPr>
        <w:pStyle w:val="Textodenotadefim"/>
        <w:jc w:val="both"/>
      </w:pPr>
      <w:r>
        <w:t>Sobre a natureza jurídica dessas fase</w:t>
      </w:r>
      <w:r w:rsidR="003C761D">
        <w:t>s</w:t>
      </w:r>
      <w:r>
        <w:t xml:space="preserve">, há de concordar com o brilhante voto </w:t>
      </w:r>
      <w:r w:rsidR="00396122">
        <w:t xml:space="preserve">Desembargador Paulo Cezar Bellio </w:t>
      </w:r>
      <w:r w:rsidR="0098280F">
        <w:t xml:space="preserve">de </w:t>
      </w:r>
      <w:r w:rsidR="00E8413A">
        <w:t xml:space="preserve">que </w:t>
      </w:r>
      <w:r w:rsidR="0098280F">
        <w:t xml:space="preserve">se trata de jurisdição voluntária. Veja-se a ementa do acórdão </w:t>
      </w:r>
      <w:r w:rsidR="00E8413A">
        <w:t>do qual ele foi relator:</w:t>
      </w:r>
    </w:p>
    <w:p w:rsidR="00E8413A" w:rsidP="005E42E9" w:rsidRDefault="00E8413A" w14:paraId="1CCCD8F9" w14:textId="77777777">
      <w:pPr>
        <w:pStyle w:val="Textodenotadefim"/>
        <w:jc w:val="both"/>
      </w:pPr>
    </w:p>
    <w:p w:rsidRPr="0025592E" w:rsidR="0025592E" w:rsidP="0025592E" w:rsidRDefault="0025592E" w14:paraId="00EE01F0" w14:textId="619A1883">
      <w:pPr>
        <w:pStyle w:val="Textodenotadefim"/>
        <w:ind w:left="1134"/>
        <w:jc w:val="both"/>
        <w:rPr>
          <w:sz w:val="18"/>
          <w:szCs w:val="18"/>
        </w:rPr>
      </w:pPr>
      <w:r w:rsidRPr="0025592E">
        <w:rPr>
          <w:sz w:val="18"/>
          <w:szCs w:val="18"/>
        </w:rPr>
        <w:t xml:space="preserve">3. O </w:t>
      </w:r>
      <w:r w:rsidRPr="00E97AF1">
        <w:rPr>
          <w:b/>
          <w:bCs/>
          <w:sz w:val="18"/>
          <w:szCs w:val="18"/>
        </w:rPr>
        <w:t>processo por superendividamento regulado pelos arts. 104-A e ss. Do CDC é de jurisdição voluntária</w:t>
      </w:r>
      <w:r w:rsidRPr="0025592E">
        <w:rPr>
          <w:sz w:val="18"/>
          <w:szCs w:val="18"/>
        </w:rPr>
        <w:t xml:space="preserve">, </w:t>
      </w:r>
      <w:r w:rsidRPr="00E97AF1">
        <w:rPr>
          <w:sz w:val="18"/>
          <w:szCs w:val="18"/>
          <w:u w:val="single"/>
        </w:rPr>
        <w:t>passível de conversão para jurisdição contenciosa</w:t>
      </w:r>
      <w:r w:rsidRPr="0025592E">
        <w:rPr>
          <w:sz w:val="18"/>
          <w:szCs w:val="18"/>
        </w:rPr>
        <w:t xml:space="preserve"> na eventualidade de ser infrutífera a audiência de conciliação. 4. Na </w:t>
      </w:r>
      <w:r w:rsidRPr="00E97AF1">
        <w:rPr>
          <w:b/>
          <w:bCs/>
          <w:sz w:val="18"/>
          <w:szCs w:val="18"/>
        </w:rPr>
        <w:t>primeira fase do procedimento</w:t>
      </w:r>
      <w:r w:rsidRPr="0025592E">
        <w:rPr>
          <w:sz w:val="18"/>
          <w:szCs w:val="18"/>
        </w:rPr>
        <w:t xml:space="preserve"> (jurisdição voluntária) cabe ao julgador realizar simples juízo de probabilidade acerca das alegações do autor de que se trata de consumidor, está superendividado (art. 54-A, §1º do CDC) e elaborou proposta de pagamento parcelado de suas dívidas, elementos suficientes para a designação de audiência de conciliação. 5. Infrutífera a conciliação, pode haver a conversão do procedimento em jurisdição contenciosa, ocasião em que o pedido de sujeição dos credores a plano de pagamento compulsório pode vir acompanhado do pedido para revisão de cláusulas abusivas e, em qualquer hipótese, está sujeito a contraditório, devendo o julgador valorar, apenas nesta fase, elementos possam constituir obstáculo ao deferimento do pedido, como a concessão de desconto substancial para pagamento à vista e /ou a existência de renegociação extrajudicial anterior que não tenha sido honrada pelo consumidor. Apelação Cível provida. (TJPR; ApCiv 0017146-11.2021.8.16.0030; Foz do Iguaçu; Décima Sexta Câmara Cível; Rel. Des. Paulo Cezar Bellio; Julg. 06/06/2022; DJPR 13/06/2022)</w:t>
      </w:r>
      <w:r w:rsidR="00DE2F86">
        <w:rPr>
          <w:sz w:val="18"/>
          <w:szCs w:val="18"/>
        </w:rPr>
        <w:t xml:space="preserve"> g/n</w:t>
      </w:r>
    </w:p>
    <w:p w:rsidR="0025592E" w:rsidP="005E42E9" w:rsidRDefault="0025592E" w14:paraId="67AB7F69" w14:textId="77777777">
      <w:pPr>
        <w:pStyle w:val="Textodenotadefim"/>
        <w:jc w:val="both"/>
      </w:pPr>
    </w:p>
    <w:p w:rsidR="00990202" w:rsidP="005E42E9" w:rsidRDefault="009A7594" w14:paraId="0F938297" w14:textId="2B19DAF0">
      <w:pPr>
        <w:pStyle w:val="Textodenotadefim"/>
        <w:jc w:val="both"/>
      </w:pPr>
      <w:r>
        <w:t xml:space="preserve">Portanto, deve ser essa primeira fase </w:t>
      </w:r>
      <w:r w:rsidR="00FC68F2">
        <w:t xml:space="preserve">(repactuação) ser guiada penas pela jurisdição voluntária, com a citação dos interessados apenas para comparecerem na audiência conciliatória </w:t>
      </w:r>
      <w:r w:rsidR="00B2612D">
        <w:t>e se manifestarem sobre o plano de pagamento a ser apresentado pela parte demandante.</w:t>
      </w:r>
      <w:r w:rsidR="0099020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93E80" w:rsidR="001C677E" w:rsidP="001C677E" w:rsidRDefault="001C677E" w14:paraId="2B5D7419" w14:textId="77777777">
    <w:pPr>
      <w:pStyle w:val="Rodap"/>
      <w:pBdr>
        <w:top w:val="single" w:color="auto" w:sz="4" w:space="1"/>
      </w:pBdr>
      <w:spacing w:after="0" w:line="240" w:lineRule="auto"/>
      <w:jc w:val="center"/>
      <w:rPr>
        <w:rFonts w:asciiTheme="minorHAnsi" w:hAnsiTheme="minorHAnsi" w:cstheme="minorHAnsi"/>
        <w:b/>
        <w:sz w:val="16"/>
        <w:szCs w:val="16"/>
        <w:lang w:val="pt-BR"/>
      </w:rPr>
    </w:pPr>
    <w:r w:rsidRPr="00D93E80">
      <w:rPr>
        <w:rFonts w:asciiTheme="minorHAnsi" w:hAnsiTheme="minorHAnsi" w:cstheme="minorHAnsi"/>
        <w:b/>
        <w:sz w:val="16"/>
        <w:szCs w:val="16"/>
        <w:lang w:val="pt-BR"/>
      </w:rPr>
      <w:t>Todos os direitos reservados a Homero Medeiros - Curso Faturando com a Advocacia em Defesa do Consumidor Bancário.</w:t>
    </w:r>
  </w:p>
  <w:p w:rsidRPr="00D93E80" w:rsidR="001C677E" w:rsidP="001C677E" w:rsidRDefault="001C677E" w14:paraId="3B3BB581" w14:textId="77777777">
    <w:pPr>
      <w:pStyle w:val="Rodap"/>
      <w:pBdr>
        <w:top w:val="single" w:color="auto" w:sz="4" w:space="1"/>
      </w:pBdr>
      <w:spacing w:after="0" w:line="240" w:lineRule="auto"/>
      <w:jc w:val="center"/>
      <w:rPr>
        <w:rFonts w:asciiTheme="minorHAnsi" w:hAnsiTheme="minorHAnsi" w:cstheme="minorHAnsi"/>
        <w:bCs/>
        <w:sz w:val="16"/>
        <w:szCs w:val="16"/>
        <w:lang w:val="pt-BR"/>
      </w:rPr>
    </w:pPr>
    <w:r w:rsidRPr="00D93E80">
      <w:rPr>
        <w:rFonts w:asciiTheme="minorHAnsi" w:hAnsiTheme="minorHAnsi" w:cstheme="minorHAnsi"/>
        <w:b/>
        <w:sz w:val="16"/>
        <w:szCs w:val="16"/>
        <w:lang w:val="pt-BR"/>
      </w:rPr>
      <w:t xml:space="preserve"> </w:t>
    </w:r>
    <w:r w:rsidRPr="00D93E80">
      <w:rPr>
        <w:rFonts w:asciiTheme="minorHAnsi" w:hAnsiTheme="minorHAnsi" w:cstheme="minorHAnsi"/>
        <w:bCs/>
        <w:sz w:val="16"/>
        <w:szCs w:val="16"/>
        <w:lang w:val="pt-BR"/>
      </w:rPr>
      <w:t>É permitida a reprodução parcial ou total deste material, desde que citada a fonte e que não seja para venda ou qualquer fim comercial</w:t>
    </w:r>
  </w:p>
  <w:p w:rsidR="001C677E" w:rsidP="001C677E" w:rsidRDefault="001C677E" w14:paraId="7CAEE835" w14:textId="77777777">
    <w:pPr>
      <w:pStyle w:val="Rodap"/>
      <w:spacing w:after="0" w:line="240" w:lineRule="auto"/>
      <w:jc w:val="center"/>
      <w:rPr>
        <w:rFonts w:asciiTheme="minorHAnsi" w:hAnsiTheme="minorHAnsi" w:cstheme="minorHAnsi"/>
        <w:bCs/>
        <w:sz w:val="16"/>
        <w:lang w:val="pt-BR"/>
      </w:rPr>
    </w:pPr>
    <w:r w:rsidRPr="00D93E80">
      <w:rPr>
        <w:rFonts w:asciiTheme="minorHAnsi" w:hAnsiTheme="minorHAnsi" w:cstheme="minorHAnsi"/>
        <w:bCs/>
        <w:sz w:val="16"/>
        <w:szCs w:val="16"/>
        <w:lang w:val="pt-BR"/>
      </w:rPr>
      <w:t xml:space="preserve">Redes sociais: </w:t>
    </w:r>
    <w:hyperlink w:history="1" r:id="rId1">
      <w:r w:rsidRPr="00D93E80">
        <w:rPr>
          <w:rStyle w:val="Hyperlink"/>
          <w:rFonts w:asciiTheme="minorHAnsi" w:hAnsiTheme="minorHAnsi" w:cstheme="minorHAnsi"/>
          <w:bCs/>
          <w:sz w:val="16"/>
          <w:szCs w:val="16"/>
          <w:lang w:val="pt-BR"/>
        </w:rPr>
        <w:t>https://www.instagram.com/homeromedeiros.prof</w:t>
      </w:r>
    </w:hyperlink>
    <w:r w:rsidRPr="00D93E80">
      <w:rPr>
        <w:rFonts w:asciiTheme="minorHAnsi" w:hAnsiTheme="minorHAnsi" w:cstheme="minorHAnsi"/>
        <w:bCs/>
        <w:sz w:val="16"/>
        <w:szCs w:val="16"/>
        <w:lang w:val="pt-BR"/>
      </w:rPr>
      <w:t xml:space="preserve"> / </w:t>
    </w:r>
    <w:hyperlink w:history="1" r:id="rId2">
      <w:r w:rsidRPr="00D93E80">
        <w:rPr>
          <w:rStyle w:val="Hyperlink"/>
          <w:rFonts w:asciiTheme="minorHAnsi" w:hAnsiTheme="minorHAnsi" w:cstheme="minorHAnsi"/>
          <w:bCs/>
          <w:sz w:val="16"/>
          <w:szCs w:val="16"/>
          <w:lang w:val="pt-BR"/>
        </w:rPr>
        <w:t>https://t.me/homeromedeiros/</w:t>
      </w:r>
    </w:hyperlink>
    <w:r w:rsidRPr="00D93E80">
      <w:rPr>
        <w:rFonts w:asciiTheme="minorHAnsi" w:hAnsiTheme="minorHAnsi" w:cstheme="minorHAnsi"/>
        <w:bCs/>
        <w:sz w:val="16"/>
        <w:szCs w:val="16"/>
        <w:lang w:val="pt-BR"/>
      </w:rPr>
      <w:t xml:space="preserve"> </w:t>
    </w:r>
  </w:p>
  <w:p w:rsidRPr="001C677E" w:rsidR="00185B2C" w:rsidP="001C677E" w:rsidRDefault="001C677E" w14:paraId="7A216A3E" w14:textId="031A09EB">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Pr>
        <w:rFonts w:ascii="Arial" w:hAnsi="Arial"/>
        <w:b/>
        <w:sz w:val="16"/>
      </w:rPr>
      <w:t>1</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6AA1" w:rsidRDefault="00C36AA1" w14:paraId="61A064C1" w14:textId="77777777">
      <w:r>
        <w:separator/>
      </w:r>
    </w:p>
  </w:footnote>
  <w:footnote w:type="continuationSeparator" w:id="0">
    <w:p w:rsidR="00C36AA1" w:rsidRDefault="00C36AA1" w14:paraId="5CB9F0A5" w14:textId="77777777">
      <w:r>
        <w:continuationSeparator/>
      </w:r>
    </w:p>
  </w:footnote>
  <w:footnote w:id="1">
    <w:p w:rsidRPr="004271E4" w:rsidR="00185B2C" w:rsidP="004271E4" w:rsidRDefault="00185B2C" w14:paraId="772585BC" w14:textId="779D6550">
      <w:pPr>
        <w:pStyle w:val="Textodenotaderodap"/>
        <w:spacing w:after="0" w:line="360" w:lineRule="auto"/>
        <w:jc w:val="both"/>
        <w:rPr>
          <w:rFonts w:asciiTheme="minorHAnsi" w:hAnsiTheme="minorHAnsi" w:cstheme="minorHAnsi"/>
          <w:sz w:val="18"/>
          <w:szCs w:val="18"/>
        </w:rPr>
      </w:pPr>
      <w:r w:rsidRPr="004271E4">
        <w:rPr>
          <w:rStyle w:val="Refdenotaderodap"/>
          <w:rFonts w:asciiTheme="minorHAnsi" w:hAnsiTheme="minorHAnsi" w:cstheme="minorHAnsi"/>
          <w:sz w:val="18"/>
          <w:szCs w:val="18"/>
        </w:rPr>
        <w:footnoteRef/>
      </w:r>
      <w:r w:rsidRPr="004271E4">
        <w:rPr>
          <w:rFonts w:asciiTheme="minorHAnsi" w:hAnsiTheme="minorHAnsi" w:cstheme="minorHAnsi"/>
          <w:sz w:val="18"/>
          <w:szCs w:val="18"/>
        </w:rPr>
        <w:t xml:space="preserve"> Conforme procuração anexa.</w:t>
      </w:r>
    </w:p>
  </w:footnote>
  <w:footnote w:id="2">
    <w:p w:rsidRPr="004271E4" w:rsidR="007E3972" w:rsidP="004271E4" w:rsidRDefault="007E3972" w14:paraId="5E7D39A3" w14:textId="77777777">
      <w:pPr>
        <w:pStyle w:val="Textodenotaderodap"/>
        <w:spacing w:after="0" w:line="360" w:lineRule="auto"/>
        <w:jc w:val="both"/>
        <w:rPr>
          <w:rFonts w:asciiTheme="minorHAnsi" w:hAnsiTheme="minorHAnsi" w:cstheme="minorHAnsi"/>
          <w:sz w:val="18"/>
          <w:szCs w:val="18"/>
        </w:rPr>
      </w:pPr>
      <w:r w:rsidRPr="004271E4">
        <w:rPr>
          <w:rStyle w:val="Refdenotaderodap"/>
          <w:rFonts w:asciiTheme="minorHAnsi" w:hAnsiTheme="minorHAnsi" w:cstheme="minorHAnsi"/>
          <w:sz w:val="18"/>
          <w:szCs w:val="18"/>
        </w:rPr>
        <w:footnoteRef/>
      </w:r>
      <w:r w:rsidRPr="004271E4">
        <w:rPr>
          <w:rFonts w:asciiTheme="minorHAnsi" w:hAnsiTheme="minorHAnsi" w:cstheme="minorHAnsi"/>
          <w:sz w:val="18"/>
          <w:szCs w:val="18"/>
        </w:rPr>
        <w:t xml:space="preserve"> “Por ‘direitos a proteção’ devem ser aqui entendidos os direitos do titular de direitos fundamentais em face do Estado a que este o proteja contra intervenções de terceiros.[...] os direitos a proteção são direitos subjetivos constitucionais a ações positivas fáticas ou normativas em face do Estado, que têm como objeto demarcar as esferas dos sujeitos de direito de mesma hierarquia, bem como a exigibilidade e a realização dessa demarcação” (ALEXY, Robert. Trad. DA SILVA, Virgílio Afonso. Teoria dos Direitos Fundamentais. São Paulo: Malheiros, 2 e.d., 2011, p. 450/451)</w:t>
      </w:r>
    </w:p>
  </w:footnote>
  <w:footnote w:id="3">
    <w:p w:rsidRPr="004271E4" w:rsidR="00E12147" w:rsidP="004271E4" w:rsidRDefault="00E12147" w14:paraId="4868CC1E" w14:textId="559D1EE0">
      <w:pPr>
        <w:pStyle w:val="Textodenotaderodap"/>
        <w:spacing w:after="0" w:line="360" w:lineRule="auto"/>
        <w:jc w:val="both"/>
        <w:rPr>
          <w:sz w:val="18"/>
          <w:szCs w:val="18"/>
        </w:rPr>
      </w:pPr>
      <w:r w:rsidRPr="004271E4">
        <w:rPr>
          <w:rStyle w:val="Refdenotaderodap"/>
          <w:sz w:val="18"/>
          <w:szCs w:val="18"/>
        </w:rPr>
        <w:footnoteRef/>
      </w:r>
      <w:r w:rsidRPr="004271E4">
        <w:rPr>
          <w:sz w:val="18"/>
          <w:szCs w:val="18"/>
        </w:rPr>
        <w:t xml:space="preserve"> </w:t>
      </w:r>
      <w:r w:rsidRPr="004271E4" w:rsidR="004A73DB">
        <w:rPr>
          <w:sz w:val="18"/>
          <w:szCs w:val="18"/>
        </w:rPr>
        <w:t>[...]o princípio da insuficiência estaria apto a afastar do ordenamento jurídico (por invalidez) normas que introduzam situação de desproporcionalidade extrema entre bens jurídicos que demandam proteção do Estado, pelo carimbo da fundamentalidade, pro</w:t>
      </w:r>
      <w:r w:rsidRPr="004271E4" w:rsidR="008169A8">
        <w:rPr>
          <w:sz w:val="18"/>
          <w:szCs w:val="18"/>
        </w:rPr>
        <w:t>movendo, em relação àqueles reconhecidamente mais valiosos, menor proteção do que os considerados de menor valia – hipótese em que estaria evidenciada a proteção deficiente, por flagrante desproporcionalidade</w:t>
      </w:r>
      <w:r w:rsidRPr="004271E4" w:rsidR="00342B51">
        <w:rPr>
          <w:sz w:val="18"/>
          <w:szCs w:val="18"/>
        </w:rPr>
        <w:t xml:space="preserve">. </w:t>
      </w:r>
      <w:r w:rsidRPr="004271E4" w:rsidR="00123234">
        <w:rPr>
          <w:sz w:val="18"/>
          <w:szCs w:val="18"/>
        </w:rPr>
        <w:t xml:space="preserve">GAVIÃO, Juliana Venturella Nahas. </w:t>
      </w:r>
      <w:r w:rsidRPr="004271E4" w:rsidR="00342B51">
        <w:rPr>
          <w:sz w:val="18"/>
          <w:szCs w:val="18"/>
        </w:rPr>
        <w:t>Revista do Ministério Público do RS. Porto Alegre, nº 61, maio/2008. Disponível em: http://www.amprs.com.br/public/arquivos/revista_artigo/arquivo_1246460827.pdf</w:t>
      </w:r>
    </w:p>
  </w:footnote>
  <w:footnote w:id="4">
    <w:p w:rsidRPr="004271E4" w:rsidR="00A66121" w:rsidP="004271E4" w:rsidRDefault="00A66121" w14:paraId="3E706F9A" w14:textId="0060E9C3">
      <w:pPr>
        <w:pStyle w:val="Textodenotaderodap"/>
        <w:spacing w:after="0" w:line="360" w:lineRule="auto"/>
        <w:rPr>
          <w:sz w:val="18"/>
          <w:szCs w:val="18"/>
        </w:rPr>
      </w:pPr>
      <w:r w:rsidRPr="004271E4">
        <w:rPr>
          <w:rStyle w:val="Refdenotaderodap"/>
          <w:sz w:val="18"/>
          <w:szCs w:val="18"/>
        </w:rPr>
        <w:footnoteRef/>
      </w:r>
      <w:r w:rsidRPr="004271E4">
        <w:rPr>
          <w:sz w:val="18"/>
          <w:szCs w:val="18"/>
        </w:rPr>
        <w:t xml:space="preserve"> Disponível em: </w:t>
      </w:r>
      <w:hyperlink w:history="1" r:id="rId1">
        <w:r w:rsidRPr="004271E4">
          <w:rPr>
            <w:rStyle w:val="Hyperlink"/>
            <w:sz w:val="18"/>
            <w:szCs w:val="18"/>
          </w:rPr>
          <w:t>https://www.dieese.org.br/analisecestabasica/salarioMinimo.html</w:t>
        </w:r>
      </w:hyperlink>
      <w:r w:rsidRPr="004271E4">
        <w:rPr>
          <w:sz w:val="18"/>
          <w:szCs w:val="18"/>
        </w:rPr>
        <w:t>. Acesso em 07/08/22.</w:t>
      </w:r>
    </w:p>
  </w:footnote>
  <w:footnote w:id="5">
    <w:p w:rsidRPr="004271E4" w:rsidR="00CC0CFB" w:rsidP="004271E4" w:rsidRDefault="00CC0CFB" w14:paraId="7C39B2FF" w14:textId="2B3C69A8">
      <w:pPr>
        <w:pStyle w:val="Textodenotaderodap"/>
        <w:spacing w:after="0" w:line="360" w:lineRule="auto"/>
        <w:jc w:val="both"/>
        <w:rPr>
          <w:sz w:val="18"/>
          <w:szCs w:val="18"/>
        </w:rPr>
      </w:pPr>
      <w:r w:rsidRPr="004271E4">
        <w:rPr>
          <w:rStyle w:val="Refdenotaderodap"/>
          <w:sz w:val="18"/>
          <w:szCs w:val="18"/>
        </w:rPr>
        <w:footnoteRef/>
      </w:r>
      <w:r w:rsidRPr="004271E4">
        <w:rPr>
          <w:sz w:val="18"/>
          <w:szCs w:val="18"/>
        </w:rPr>
        <w:t xml:space="preserve"> A linha da miséria considera, neste indicador, os domicílios cuja renda mensal per capita (total de rendimentos dividido pelo total de moradores) seja menor ou igual a 1/4 do salário mínimo. Pela metodologia do IBGE, os benefícios de transferência de renda não são contabilizados no cálculo da renda domiciliar per capita. Este indicador tem sua fonte no Censo 2010 e não permite, por isso, cálculo de série histórica para os anos imediatamente anteriores. Disponível em: </w:t>
      </w:r>
      <w:hyperlink w:history="1" r:id="rId2">
        <w:r w:rsidRPr="004271E4">
          <w:rPr>
            <w:rStyle w:val="Hyperlink"/>
            <w:sz w:val="18"/>
            <w:szCs w:val="18"/>
          </w:rPr>
          <w:t>https://www.redesocialdecidades.org.br/linha-de-miseria?view=map</w:t>
        </w:r>
      </w:hyperlink>
      <w:r w:rsidRPr="004271E4">
        <w:rPr>
          <w:sz w:val="18"/>
          <w:szCs w:val="18"/>
        </w:rPr>
        <w:t>. Acesso em 07/08/22.</w:t>
      </w:r>
    </w:p>
  </w:footnote>
  <w:footnote w:id="6">
    <w:p w:rsidR="00E80BC1" w:rsidP="001B41C1" w:rsidRDefault="00E80BC1" w14:paraId="76A10327" w14:textId="385C855F">
      <w:pPr>
        <w:pStyle w:val="Textodenotaderodap"/>
        <w:jc w:val="both"/>
      </w:pPr>
      <w:r>
        <w:rPr>
          <w:rStyle w:val="Refdenotaderodap"/>
        </w:rPr>
        <w:footnoteRef/>
      </w:r>
      <w:r>
        <w:t xml:space="preserve"> </w:t>
      </w:r>
      <w:r>
        <w:t>Não é dado a Presidente da República, no exercício do poder regulamentar,</w:t>
      </w:r>
      <w:r>
        <w:t xml:space="preserve"> </w:t>
      </w:r>
      <w:r>
        <w:t>desconfigurar, pela via de um ato administrativo, uma construção legislativa vigente,</w:t>
      </w:r>
      <w:r>
        <w:t xml:space="preserve"> </w:t>
      </w:r>
      <w:r>
        <w:t>sobretudo quando a lei em questão decorre do dever fundamental do Estado de</w:t>
      </w:r>
      <w:r>
        <w:t xml:space="preserve"> </w:t>
      </w:r>
      <w:r>
        <w:t>proteger os consumidores</w:t>
      </w:r>
      <w:r w:rsidR="000E123C">
        <w:t xml:space="preserve">. </w:t>
      </w:r>
      <w:r w:rsidR="001B41C1">
        <w:t xml:space="preserve">DUQUE, Marcelo Schenk. </w:t>
      </w:r>
      <w:r w:rsidR="000E123C">
        <w:t xml:space="preserve">Disponível em: </w:t>
      </w:r>
      <w:hyperlink w:history="1" r:id="rId3">
        <w:r w:rsidRPr="00FD53B4" w:rsidR="000E123C">
          <w:rPr>
            <w:rStyle w:val="Hyperlink"/>
          </w:rPr>
          <w:t>https://www.migalhas.com.br/coluna/din%C3%A2mica-constitucional/371128/protecao-contra-o-superendividamento-e-o-decreto-11-150-22</w:t>
        </w:r>
      </w:hyperlink>
      <w:r w:rsidR="000E123C">
        <w:t xml:space="preserve">. Acesso em 07/08/22 </w:t>
      </w:r>
    </w:p>
  </w:footnote>
  <w:footnote w:id="7">
    <w:p w:rsidRPr="004271E4" w:rsidR="004B1386" w:rsidP="004271E4" w:rsidRDefault="004B1386" w14:paraId="2425108D" w14:textId="1C3ED730">
      <w:pPr>
        <w:pStyle w:val="Textodenotaderodap"/>
        <w:spacing w:after="0" w:line="360" w:lineRule="auto"/>
        <w:jc w:val="both"/>
        <w:rPr>
          <w:rFonts w:asciiTheme="minorHAnsi" w:hAnsiTheme="minorHAnsi" w:cstheme="minorHAnsi"/>
          <w:sz w:val="18"/>
          <w:szCs w:val="18"/>
        </w:rPr>
      </w:pPr>
      <w:r w:rsidRPr="004271E4">
        <w:rPr>
          <w:rStyle w:val="Refdenotaderodap"/>
          <w:rFonts w:asciiTheme="minorHAnsi" w:hAnsiTheme="minorHAnsi" w:cstheme="minorHAnsi"/>
          <w:sz w:val="18"/>
          <w:szCs w:val="18"/>
        </w:rPr>
        <w:footnoteRef/>
      </w:r>
      <w:r w:rsidRPr="004271E4">
        <w:rPr>
          <w:rFonts w:asciiTheme="minorHAnsi" w:hAnsiTheme="minorHAnsi" w:cstheme="minorHAnsi"/>
          <w:sz w:val="18"/>
          <w:szCs w:val="18"/>
        </w:rPr>
        <w:t xml:space="preserve"> Essa posição da doutrina majoritária foi muito bem sintetizada na Jornada da UFRGS e UFRJ: </w:t>
      </w:r>
      <w:r w:rsidRPr="004271E4">
        <w:rPr>
          <w:rFonts w:asciiTheme="minorHAnsi" w:hAnsiTheme="minorHAnsi" w:cstheme="minorHAnsi"/>
          <w:b/>
          <w:bCs/>
          <w:sz w:val="18"/>
          <w:szCs w:val="18"/>
        </w:rPr>
        <w:t>Enunciado 5.</w:t>
      </w:r>
      <w:r w:rsidRPr="004271E4">
        <w:rPr>
          <w:rFonts w:asciiTheme="minorHAnsi" w:hAnsiTheme="minorHAnsi" w:cstheme="minorHAnsi"/>
          <w:sz w:val="18"/>
          <w:szCs w:val="18"/>
        </w:rPr>
        <w:t xml:space="preserve"> A falta de regulamentação do mínimo existencial, que tem origem constitucional, não impede o reconhecimento do superendividamento da pessoa natural e a sua determinação no caso concreto. Autora: Prof. Dra. Ana Carolina Zancher</w:t>
      </w:r>
    </w:p>
  </w:footnote>
  <w:footnote w:id="8">
    <w:p w:rsidRPr="004271E4" w:rsidR="00F36879" w:rsidP="004271E4" w:rsidRDefault="00F36879" w14:paraId="445C85F6" w14:textId="3F5C0F7D">
      <w:pPr>
        <w:pStyle w:val="Textodenotaderodap"/>
        <w:spacing w:after="0" w:line="360" w:lineRule="auto"/>
        <w:jc w:val="both"/>
        <w:rPr>
          <w:rFonts w:asciiTheme="minorHAnsi" w:hAnsiTheme="minorHAnsi" w:cstheme="minorHAnsi"/>
          <w:sz w:val="18"/>
          <w:szCs w:val="18"/>
        </w:rPr>
      </w:pPr>
      <w:r w:rsidRPr="004271E4">
        <w:rPr>
          <w:rStyle w:val="Refdenotaderodap"/>
          <w:rFonts w:asciiTheme="minorHAnsi" w:hAnsiTheme="minorHAnsi" w:cstheme="minorHAnsi"/>
          <w:sz w:val="18"/>
          <w:szCs w:val="18"/>
        </w:rPr>
        <w:footnoteRef/>
      </w:r>
      <w:r w:rsidRPr="004271E4">
        <w:rPr>
          <w:rFonts w:asciiTheme="minorHAnsi" w:hAnsiTheme="minorHAnsi" w:cstheme="minorHAnsi"/>
          <w:sz w:val="18"/>
          <w:szCs w:val="18"/>
        </w:rPr>
        <w:t xml:space="preserve"> </w:t>
      </w:r>
      <w:r w:rsidRPr="004271E4" w:rsidR="00863FB2">
        <w:rPr>
          <w:rFonts w:asciiTheme="minorHAnsi" w:hAnsiTheme="minorHAnsi" w:cstheme="minorHAnsi"/>
          <w:sz w:val="18"/>
          <w:szCs w:val="18"/>
        </w:rPr>
        <w:t xml:space="preserve">6200110617 - AGRAVO DE INSTRUMENTO. ANTECIPAÇÃO DE TUTELA. EMPRÉSTIMOS CONSIGNADOS. </w:t>
      </w:r>
      <w:r w:rsidRPr="004271E4" w:rsidR="00863FB2">
        <w:rPr>
          <w:rFonts w:asciiTheme="minorHAnsi" w:hAnsiTheme="minorHAnsi" w:cstheme="minorHAnsi"/>
          <w:b/>
          <w:bCs/>
          <w:sz w:val="18"/>
          <w:szCs w:val="18"/>
        </w:rPr>
        <w:t xml:space="preserve">Limitação das parcelas a 30% do salário. </w:t>
      </w:r>
      <w:r w:rsidRPr="004271E4" w:rsidR="00863FB2">
        <w:rPr>
          <w:rFonts w:asciiTheme="minorHAnsi" w:hAnsiTheme="minorHAnsi" w:cstheme="minorHAnsi"/>
          <w:sz w:val="18"/>
          <w:szCs w:val="18"/>
        </w:rPr>
        <w:t xml:space="preserve">Preenchimento dos requisitos para a concessão da tutela antecipada. Receio de dano que decorre da indevida privação de valores necessários à subsistência, haja vista que o desconto das prestações é realizado em verba de indiscutível natureza alimentar. Decisão que merece ser mantida, </w:t>
      </w:r>
      <w:r w:rsidRPr="004271E4" w:rsidR="00863FB2">
        <w:rPr>
          <w:rFonts w:asciiTheme="minorHAnsi" w:hAnsiTheme="minorHAnsi" w:cstheme="minorHAnsi"/>
          <w:b/>
          <w:bCs/>
          <w:sz w:val="18"/>
          <w:szCs w:val="18"/>
        </w:rPr>
        <w:t>em prestígio ao princípio da dignidade humana. Superendividamento que, à luz do patamar estipulado, ficou caracterizado</w:t>
      </w:r>
      <w:r w:rsidRPr="004271E4" w:rsidR="00863FB2">
        <w:rPr>
          <w:rFonts w:asciiTheme="minorHAnsi" w:hAnsiTheme="minorHAnsi" w:cstheme="minorHAnsi"/>
          <w:sz w:val="18"/>
          <w:szCs w:val="18"/>
        </w:rPr>
        <w:t xml:space="preserve">. Tese de que o limite em caso de militar seria de 70% dos vencimentos. Leitura atenta do artigo 14, § 3º, da MP 2215/2001, a demonstrar que o dispositivo não é exclusivo para descontos atrelados a empréstimos, pois engloba tanto os descontos obrigatórios quanto os autorizados e, por isso, não conflita com a </w:t>
      </w:r>
      <w:r w:rsidRPr="004271E4" w:rsidR="00863FB2">
        <w:rPr>
          <w:rFonts w:asciiTheme="minorHAnsi" w:hAnsiTheme="minorHAnsi" w:cstheme="minorHAnsi"/>
          <w:b/>
          <w:bCs/>
          <w:sz w:val="18"/>
          <w:szCs w:val="18"/>
        </w:rPr>
        <w:t>Súmula nº 295</w:t>
      </w:r>
      <w:r w:rsidRPr="004271E4" w:rsidR="00863FB2">
        <w:rPr>
          <w:rFonts w:asciiTheme="minorHAnsi" w:hAnsiTheme="minorHAnsi" w:cstheme="minorHAnsi"/>
          <w:sz w:val="18"/>
          <w:szCs w:val="18"/>
        </w:rPr>
        <w:t xml:space="preserve"> desta corte estadual, que define o limite de 30% para fins de descontos em casos de superendividamento. Ainda que assim não fosse, </w:t>
      </w:r>
      <w:r w:rsidRPr="004271E4" w:rsidR="00863FB2">
        <w:rPr>
          <w:rFonts w:asciiTheme="minorHAnsi" w:hAnsiTheme="minorHAnsi" w:cstheme="minorHAnsi"/>
          <w:b/>
          <w:bCs/>
          <w:sz w:val="18"/>
          <w:szCs w:val="18"/>
        </w:rPr>
        <w:t>o limite de 70% da remuneração implicaria em clara afronta à dignidade humana, à garantia do mínimo existencial, à prevalência da interpretação mais favorável ao consumidor e ao princípio da isonomia. Precedentes desta corte estadual e do egrégio Superior Tribunal de Justiça. Recurso desprovido.</w:t>
      </w:r>
      <w:r w:rsidRPr="004271E4" w:rsidR="00863FB2">
        <w:rPr>
          <w:rFonts w:asciiTheme="minorHAnsi" w:hAnsiTheme="minorHAnsi" w:cstheme="minorHAnsi"/>
          <w:sz w:val="18"/>
          <w:szCs w:val="18"/>
        </w:rPr>
        <w:t xml:space="preserve"> Prejudicado o agravo interno. (TJRJ; AI 0015348-87.2022.8.19.0000; Belford Roxo; Décima Segunda Câmara Cível; Rel. Des. Alcides da Fonseca Neto; DORJ 05/05/2022; Pág. 374</w:t>
      </w:r>
    </w:p>
  </w:footnote>
  <w:footnote w:id="9">
    <w:p w:rsidRPr="004271E4" w:rsidR="00992607" w:rsidP="004271E4" w:rsidRDefault="00992607" w14:paraId="6825E3D5" w14:textId="77777777">
      <w:pPr>
        <w:pStyle w:val="Textodenotaderodap"/>
        <w:spacing w:after="0" w:line="360" w:lineRule="auto"/>
        <w:jc w:val="both"/>
        <w:rPr>
          <w:sz w:val="18"/>
          <w:szCs w:val="18"/>
        </w:rPr>
      </w:pPr>
      <w:r w:rsidRPr="004271E4">
        <w:rPr>
          <w:rStyle w:val="Refdenotaderodap"/>
          <w:sz w:val="18"/>
          <w:szCs w:val="18"/>
        </w:rPr>
        <w:footnoteRef/>
      </w:r>
      <w:r w:rsidRPr="004271E4">
        <w:rPr>
          <w:sz w:val="18"/>
          <w:szCs w:val="18"/>
        </w:rPr>
        <w:t xml:space="preserve"> Jornada da UFRGS e UFRJ: </w:t>
      </w:r>
      <w:r w:rsidRPr="004271E4">
        <w:rPr>
          <w:b/>
          <w:bCs/>
          <w:sz w:val="18"/>
          <w:szCs w:val="18"/>
        </w:rPr>
        <w:t>Enunciado 6.</w:t>
      </w:r>
      <w:r w:rsidRPr="004271E4">
        <w:rPr>
          <w:sz w:val="18"/>
          <w:szCs w:val="18"/>
        </w:rPr>
        <w:t xml:space="preserve"> Considera-se mínimo existencial, aos efeitos do disposto da Lei 14.181/21, os rendimentos mínimos destinados aos gastos com a subsistência digna do superendividado e de sua família, que lhe permitam prover necessidades vitais e despesas cotidianas, em especial com alimentação, habitação, vestuário, saúde e higiene. Autores: Prof. Dra. Ana Carolina Zancher e Profa. Dr. André Perin Schmidt</w:t>
      </w:r>
    </w:p>
  </w:footnote>
  <w:footnote w:id="10">
    <w:p w:rsidRPr="004271E4" w:rsidR="00AE1E1F" w:rsidP="004271E4" w:rsidRDefault="00AE1E1F" w14:paraId="5EE0AFEC" w14:textId="77777777">
      <w:pPr>
        <w:pStyle w:val="Textodenotaderodap"/>
        <w:spacing w:after="0" w:line="360" w:lineRule="auto"/>
        <w:jc w:val="both"/>
        <w:rPr>
          <w:rFonts w:asciiTheme="minorHAnsi" w:hAnsiTheme="minorHAnsi" w:cstheme="minorHAnsi"/>
          <w:sz w:val="18"/>
          <w:szCs w:val="18"/>
        </w:rPr>
      </w:pPr>
      <w:r w:rsidRPr="004271E4">
        <w:rPr>
          <w:rStyle w:val="Refdenotaderodap"/>
          <w:rFonts w:asciiTheme="minorHAnsi" w:hAnsiTheme="minorHAnsi" w:cstheme="minorHAnsi"/>
          <w:sz w:val="18"/>
          <w:szCs w:val="18"/>
        </w:rPr>
        <w:footnoteRef/>
      </w:r>
      <w:r w:rsidRPr="004271E4">
        <w:rPr>
          <w:rFonts w:asciiTheme="minorHAnsi" w:hAnsiTheme="minorHAnsi" w:cstheme="minorHAnsi"/>
          <w:sz w:val="18"/>
          <w:szCs w:val="18"/>
        </w:rPr>
        <w:t xml:space="preserve"> Neste caminho está o </w:t>
      </w:r>
      <w:r w:rsidRPr="004271E4">
        <w:rPr>
          <w:rFonts w:asciiTheme="minorHAnsi" w:hAnsiTheme="minorHAnsi" w:cstheme="minorHAnsi"/>
          <w:sz w:val="18"/>
          <w:szCs w:val="18"/>
          <w:u w:val="single"/>
        </w:rPr>
        <w:t>enunciado n. 283 do Fórum Permanente de Processualistas Civis</w:t>
      </w:r>
      <w:r w:rsidRPr="004271E4">
        <w:rPr>
          <w:rFonts w:asciiTheme="minorHAnsi" w:hAnsiTheme="minorHAnsi" w:cstheme="minorHAnsi"/>
          <w:sz w:val="18"/>
          <w:szCs w:val="18"/>
        </w:rPr>
        <w:t xml:space="preserve">: (art. 319, §1º; art. 320; art. 396) Aplicam-se os arts. 319, § 1º, 396 a 404 também quando o autor não dispuser de documentos indispensáveis à propositura da ação. Aprovado no IV ENCONTRO DO FÓRUM PERMANENTE DE PROCESSUALISTAS CIVIS. Disponível em: </w:t>
      </w:r>
      <w:hyperlink w:history="1" r:id="rId4">
        <w:r w:rsidRPr="004271E4">
          <w:rPr>
            <w:rStyle w:val="Hyperlink"/>
            <w:rFonts w:asciiTheme="minorHAnsi" w:hAnsiTheme="minorHAnsi" w:cstheme="minorHAnsi"/>
            <w:sz w:val="18"/>
            <w:szCs w:val="18"/>
          </w:rPr>
          <w:t>http://portalprocessual.com/wp-content/uploads/2015/03/Carta-de-Belo-Horizonte.pdf</w:t>
        </w:r>
      </w:hyperlink>
      <w:r w:rsidRPr="004271E4">
        <w:rPr>
          <w:rFonts w:asciiTheme="minorHAnsi" w:hAnsiTheme="minorHAnsi" w:cstheme="minorHAnsi"/>
          <w:sz w:val="18"/>
          <w:szCs w:val="18"/>
        </w:rPr>
        <w:t>. Acesso em 20/03/2016.</w:t>
      </w:r>
    </w:p>
  </w:footnote>
  <w:footnote w:id="11">
    <w:p w:rsidRPr="004271E4" w:rsidR="005A589F" w:rsidP="004271E4" w:rsidRDefault="005A589F" w14:paraId="372164B1" w14:textId="186E8F04">
      <w:pPr>
        <w:pStyle w:val="Textodenotaderodap"/>
        <w:spacing w:after="0" w:line="360" w:lineRule="auto"/>
        <w:jc w:val="both"/>
        <w:rPr>
          <w:sz w:val="18"/>
          <w:szCs w:val="18"/>
        </w:rPr>
      </w:pPr>
      <w:r w:rsidRPr="004271E4">
        <w:rPr>
          <w:rStyle w:val="Refdenotaderodap"/>
          <w:sz w:val="18"/>
          <w:szCs w:val="18"/>
        </w:rPr>
        <w:footnoteRef/>
      </w:r>
      <w:r w:rsidRPr="004271E4">
        <w:rPr>
          <w:sz w:val="18"/>
          <w:szCs w:val="18"/>
        </w:rPr>
        <w:t xml:space="preserve"> AGRAVO DE INSTRUMENTO. EMPRÉSTIMO CONSIGNADO. COMPROMETIMENTO INTEGRAL DA RENDA DO DEVEDOR. LIMITAÇÃO DE 35% AUTONOMIA DA VONTADE. MÍNIMO EXISTENCIAL. DIGNIDADE HUMANA. ANÁLISE. 1. </w:t>
      </w:r>
      <w:r w:rsidRPr="004271E4">
        <w:rPr>
          <w:b/>
          <w:bCs/>
          <w:sz w:val="18"/>
          <w:szCs w:val="18"/>
        </w:rPr>
        <w:t>Cabe à instituição credora ao conceder crédito a seus clientes agir de forma cautelosa de forma a evitar superendividamento, respeitando sempre a teoria do crédito responsável,</w:t>
      </w:r>
      <w:r w:rsidRPr="004271E4">
        <w:rPr>
          <w:sz w:val="18"/>
          <w:szCs w:val="18"/>
        </w:rPr>
        <w:t xml:space="preserve"> </w:t>
      </w:r>
      <w:r w:rsidRPr="004271E4">
        <w:rPr>
          <w:sz w:val="18"/>
          <w:szCs w:val="18"/>
          <w:u w:val="single"/>
        </w:rPr>
        <w:t xml:space="preserve">devendo considerar a capacidade de pagamento do devedor por meio da adoção de medidas que assegurem não só a saúde financeira da instituição, mas também a dignidade humana do devedor. </w:t>
      </w:r>
      <w:r w:rsidRPr="004271E4">
        <w:rPr>
          <w:sz w:val="18"/>
          <w:szCs w:val="18"/>
        </w:rPr>
        <w:t>2</w:t>
      </w:r>
      <w:r w:rsidRPr="004271E4" w:rsidR="003D7AB9">
        <w:rPr>
          <w:sz w:val="18"/>
          <w:szCs w:val="18"/>
        </w:rPr>
        <w:t>[...]</w:t>
      </w:r>
      <w:r w:rsidRPr="004271E4">
        <w:rPr>
          <w:sz w:val="18"/>
          <w:szCs w:val="18"/>
        </w:rPr>
        <w:t xml:space="preserve"> (TJDF; AGI 07085.78-70.2022.8.07.0000; Ac. 142.0931; Sétima Turma Cível; Rel. Des. Fabrício Fontoura Bezerra; Julg. 04/05/2022; Publ. PJe 30/05/2022) g/n</w:t>
      </w:r>
    </w:p>
  </w:footnote>
  <w:footnote w:id="12">
    <w:p w:rsidRPr="004271E4" w:rsidR="00660F65" w:rsidP="004271E4" w:rsidRDefault="00660F65" w14:paraId="0ABACF86" w14:textId="4CB0F78A">
      <w:pPr>
        <w:pStyle w:val="Textodenotaderodap"/>
        <w:spacing w:after="0" w:line="360" w:lineRule="auto"/>
        <w:jc w:val="both"/>
        <w:rPr>
          <w:sz w:val="18"/>
          <w:szCs w:val="18"/>
        </w:rPr>
      </w:pPr>
      <w:r w:rsidRPr="004271E4">
        <w:rPr>
          <w:rStyle w:val="Refdenotaderodap"/>
          <w:sz w:val="18"/>
          <w:szCs w:val="18"/>
        </w:rPr>
        <w:footnoteRef/>
      </w:r>
      <w:r w:rsidRPr="004271E4">
        <w:rPr>
          <w:sz w:val="18"/>
          <w:szCs w:val="18"/>
        </w:rPr>
        <w:t xml:space="preserve"> [...]</w:t>
      </w:r>
      <w:r w:rsidRPr="004271E4" w:rsidR="009823BE">
        <w:rPr>
          <w:sz w:val="18"/>
          <w:szCs w:val="18"/>
        </w:rPr>
        <w:t xml:space="preserve">Limitação de descontos, sejam realizados em folha de pagamento ou por meio de débito em conta corrente. Impossibilidade, em tese, </w:t>
      </w:r>
      <w:r w:rsidRPr="004271E4">
        <w:rPr>
          <w:sz w:val="18"/>
          <w:szCs w:val="18"/>
        </w:rPr>
        <w:t xml:space="preserve">CONFORME RECENTE ENTENDIMENTO DO STJ, NO TEMA REPETITIVO 1.085. </w:t>
      </w:r>
      <w:r w:rsidRPr="004271E4">
        <w:rPr>
          <w:b/>
          <w:bCs/>
          <w:sz w:val="18"/>
          <w:szCs w:val="18"/>
        </w:rPr>
        <w:t>Causa de pedir da ação, contudo, baseada no superendividamento. Inovação legal que adiciona instrumentos para que o poder público intervenha nas relações contratuais, em benefício do consumidor</w:t>
      </w:r>
      <w:r w:rsidRPr="004271E4">
        <w:rPr>
          <w:sz w:val="18"/>
          <w:szCs w:val="18"/>
        </w:rPr>
        <w:t>, nas hipóteses pertinentes, consoante reconhecido pela própria decisão da corte superior. Caso concreto em que a c</w:t>
      </w:r>
      <w:r w:rsidRPr="004271E4">
        <w:rPr>
          <w:sz w:val="18"/>
          <w:szCs w:val="18"/>
          <w:u w:val="single"/>
        </w:rPr>
        <w:t>obrança da totalidade das parcelas representa comprometimento quase que integral dos vencimentos líquidos da mutuária, colocando em claro risco suas mínimas condições de subsistência</w:t>
      </w:r>
      <w:r w:rsidRPr="004271E4">
        <w:rPr>
          <w:sz w:val="18"/>
          <w:szCs w:val="18"/>
        </w:rPr>
        <w:t xml:space="preserve">. </w:t>
      </w:r>
      <w:r w:rsidRPr="004271E4">
        <w:rPr>
          <w:b/>
          <w:bCs/>
          <w:sz w:val="18"/>
          <w:szCs w:val="18"/>
        </w:rPr>
        <w:t>Possibilidade de aplicação da limitação</w:t>
      </w:r>
      <w:r w:rsidRPr="004271E4">
        <w:rPr>
          <w:sz w:val="18"/>
          <w:szCs w:val="18"/>
        </w:rPr>
        <w:t xml:space="preserve">, observada a especificidade do caso concreto. </w:t>
      </w:r>
      <w:r w:rsidRPr="004271E4">
        <w:rPr>
          <w:b/>
          <w:bCs/>
          <w:sz w:val="18"/>
          <w:szCs w:val="18"/>
        </w:rPr>
        <w:t>Distinguishing.</w:t>
      </w:r>
      <w:r w:rsidRPr="004271E4">
        <w:rPr>
          <w:sz w:val="18"/>
          <w:szCs w:val="18"/>
        </w:rPr>
        <w:t xml:space="preserve"> Sentença, ademais, proferida anteriormente à decisão vinculante da corte superior. Impossibilidade de análise dos pedidos feitos pelo apelante na contestação e nas contrarrazões, em face da ausência de caráter dúplice da ação em questão. Sentença mantida, por fundamento diverso, necessidade, contudo, de adequação dos descontos, observada a totalidade do valor contratado, para que seja evitada a amortização negativa e efetivado o adimplemento do débito. Apelação da autora julgada deserta, não provido O recurso do réu, com observação. (TJSP; AC 1000541-86.2021.8.26.0355; Ac. 15748009; Miracatu; Décima Quarta Câmara de Direito Privado; Rel. Des. César Zalaf; Julg. 08/06/2022; DJESP 14/06/2022; Pág. 2113)</w:t>
      </w:r>
      <w:r w:rsidRPr="004271E4" w:rsidR="009823BE">
        <w:rPr>
          <w:sz w:val="18"/>
          <w:szCs w:val="18"/>
        </w:rPr>
        <w:t xml:space="preserve"> g/n</w:t>
      </w:r>
      <w:r w:rsidRPr="004271E4" w:rsidR="00EC29B9">
        <w:rPr>
          <w:sz w:val="18"/>
          <w:szCs w:val="18"/>
        </w:rPr>
        <w:br/>
      </w:r>
      <w:r w:rsidRPr="004271E4" w:rsidR="00EC29B9">
        <w:rPr>
          <w:sz w:val="18"/>
          <w:szCs w:val="18"/>
        </w:rPr>
        <w:br/>
      </w:r>
      <w:r w:rsidRPr="004271E4" w:rsidR="00EC29B9">
        <w:rPr>
          <w:sz w:val="18"/>
          <w:szCs w:val="18"/>
        </w:rPr>
        <w:t>No mesmo sentido: [...]</w:t>
      </w:r>
      <w:r w:rsidRPr="004271E4" w:rsidR="009B10F2">
        <w:rPr>
          <w:sz w:val="18"/>
          <w:szCs w:val="18"/>
        </w:rPr>
        <w:t xml:space="preserve"> </w:t>
      </w:r>
      <w:r w:rsidRPr="004271E4" w:rsidR="00EC29B9">
        <w:rPr>
          <w:sz w:val="18"/>
          <w:szCs w:val="18"/>
        </w:rPr>
        <w:t>4. Pretensões oriundas de quadro de superendividamento requerem a aplicação do novo regramento estabelecido pela Lei nº 14.181/2021, que alterou o Código de Defesa do Consumidor. 5. Recurso do BRB provido. Recurso da POUPEX parcialmente provido. (</w:t>
      </w:r>
      <w:r w:rsidRPr="004271E4" w:rsidR="00EC29B9">
        <w:rPr>
          <w:b/>
          <w:bCs/>
          <w:sz w:val="18"/>
          <w:szCs w:val="18"/>
        </w:rPr>
        <w:t>TJDF</w:t>
      </w:r>
      <w:r w:rsidRPr="004271E4" w:rsidR="00EC29B9">
        <w:rPr>
          <w:sz w:val="18"/>
          <w:szCs w:val="18"/>
        </w:rPr>
        <w:t>; APC 07040.01-46.2022.8.07.0001; Ac. 142.2674; Sétima Turma Cível; Rel. Desig. Des. Getúlio de Moraes Oliveira; Julg. 11/05/2022; Publ. PJe 13/06/2022)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D6C79" w:rsidP="001D6C79" w:rsidRDefault="001D6C79" w14:paraId="6E222990" w14:textId="4544B5EE">
    <w:pPr>
      <w:pStyle w:val="Cabealho"/>
      <w:jc w:val="center"/>
    </w:pPr>
    <w:r>
      <w:rPr>
        <w:noProof/>
        <w:lang w:eastAsia="pt-BR"/>
      </w:rPr>
      <w:drawing>
        <wp:inline distT="0" distB="0" distL="0" distR="0" wp14:anchorId="35FD05DA" wp14:editId="46D65536">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 w15:restartNumberingAfterBreak="0">
    <w:nsid w:val="111047B7"/>
    <w:multiLevelType w:val="hybridMultilevel"/>
    <w:tmpl w:val="C08EA372"/>
    <w:lvl w:ilvl="0" w:tplc="A21A349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20156A8E"/>
    <w:multiLevelType w:val="hybridMultilevel"/>
    <w:tmpl w:val="DD66222C"/>
    <w:lvl w:ilvl="0" w:tplc="C2664E86">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6" w15:restartNumberingAfterBreak="0">
    <w:nsid w:val="32EB16AC"/>
    <w:multiLevelType w:val="singleLevel"/>
    <w:tmpl w:val="DAE40022"/>
    <w:lvl w:ilvl="0">
      <w:start w:val="1"/>
      <w:numFmt w:val="decimal"/>
      <w:lvlText w:val="%1. "/>
      <w:legacy w:legacy="1" w:legacySpace="0" w:legacyIndent="283"/>
      <w:lvlJc w:val="left"/>
      <w:pPr>
        <w:ind w:left="283" w:hanging="283"/>
      </w:pPr>
      <w:rPr>
        <w:rFonts w:hint="default" w:ascii="Courier New" w:hAnsi="Courier New"/>
        <w:b w:val="0"/>
        <w:i w:val="0"/>
        <w:sz w:val="24"/>
      </w:rPr>
    </w:lvl>
  </w:abstractNum>
  <w:abstractNum w:abstractNumId="7" w15:restartNumberingAfterBreak="0">
    <w:nsid w:val="43F43CF9"/>
    <w:multiLevelType w:val="hybridMultilevel"/>
    <w:tmpl w:val="11100B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7F642F"/>
    <w:multiLevelType w:val="hybridMultilevel"/>
    <w:tmpl w:val="CE16B306"/>
    <w:lvl w:ilvl="0" w:tplc="045ED2A0">
      <w:start w:val="1"/>
      <w:numFmt w:val="decimal"/>
      <w:lvlText w:val="%1."/>
      <w:lvlJc w:val="left"/>
      <w:pPr>
        <w:ind w:left="2405" w:hanging="360"/>
      </w:pPr>
      <w:rPr>
        <w:rFonts w:hint="default"/>
      </w:rPr>
    </w:lvl>
    <w:lvl w:ilvl="1" w:tplc="04160019" w:tentative="1">
      <w:start w:val="1"/>
      <w:numFmt w:val="lowerLetter"/>
      <w:lvlText w:val="%2."/>
      <w:lvlJc w:val="left"/>
      <w:pPr>
        <w:ind w:left="3125" w:hanging="360"/>
      </w:pPr>
    </w:lvl>
    <w:lvl w:ilvl="2" w:tplc="0416001B" w:tentative="1">
      <w:start w:val="1"/>
      <w:numFmt w:val="lowerRoman"/>
      <w:lvlText w:val="%3."/>
      <w:lvlJc w:val="right"/>
      <w:pPr>
        <w:ind w:left="3845" w:hanging="180"/>
      </w:pPr>
    </w:lvl>
    <w:lvl w:ilvl="3" w:tplc="0416000F" w:tentative="1">
      <w:start w:val="1"/>
      <w:numFmt w:val="decimal"/>
      <w:lvlText w:val="%4."/>
      <w:lvlJc w:val="left"/>
      <w:pPr>
        <w:ind w:left="4565" w:hanging="360"/>
      </w:pPr>
    </w:lvl>
    <w:lvl w:ilvl="4" w:tplc="04160019" w:tentative="1">
      <w:start w:val="1"/>
      <w:numFmt w:val="lowerLetter"/>
      <w:lvlText w:val="%5."/>
      <w:lvlJc w:val="left"/>
      <w:pPr>
        <w:ind w:left="5285" w:hanging="360"/>
      </w:pPr>
    </w:lvl>
    <w:lvl w:ilvl="5" w:tplc="0416001B" w:tentative="1">
      <w:start w:val="1"/>
      <w:numFmt w:val="lowerRoman"/>
      <w:lvlText w:val="%6."/>
      <w:lvlJc w:val="right"/>
      <w:pPr>
        <w:ind w:left="6005" w:hanging="180"/>
      </w:pPr>
    </w:lvl>
    <w:lvl w:ilvl="6" w:tplc="0416000F" w:tentative="1">
      <w:start w:val="1"/>
      <w:numFmt w:val="decimal"/>
      <w:lvlText w:val="%7."/>
      <w:lvlJc w:val="left"/>
      <w:pPr>
        <w:ind w:left="6725" w:hanging="360"/>
      </w:pPr>
    </w:lvl>
    <w:lvl w:ilvl="7" w:tplc="04160019" w:tentative="1">
      <w:start w:val="1"/>
      <w:numFmt w:val="lowerLetter"/>
      <w:lvlText w:val="%8."/>
      <w:lvlJc w:val="left"/>
      <w:pPr>
        <w:ind w:left="7445" w:hanging="360"/>
      </w:pPr>
    </w:lvl>
    <w:lvl w:ilvl="8" w:tplc="0416001B" w:tentative="1">
      <w:start w:val="1"/>
      <w:numFmt w:val="lowerRoman"/>
      <w:lvlText w:val="%9."/>
      <w:lvlJc w:val="right"/>
      <w:pPr>
        <w:ind w:left="8165" w:hanging="180"/>
      </w:pPr>
    </w:lvl>
  </w:abstractNum>
  <w:abstractNum w:abstractNumId="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0"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11"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12"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num w:numId="1" w16cid:durableId="2001349760">
    <w:abstractNumId w:val="6"/>
  </w:num>
  <w:num w:numId="2" w16cid:durableId="1964925284">
    <w:abstractNumId w:val="10"/>
  </w:num>
  <w:num w:numId="3" w16cid:durableId="1239942582">
    <w:abstractNumId w:val="3"/>
  </w:num>
  <w:num w:numId="4" w16cid:durableId="1310134565">
    <w:abstractNumId w:val="11"/>
  </w:num>
  <w:num w:numId="5" w16cid:durableId="1680429504">
    <w:abstractNumId w:val="12"/>
  </w:num>
  <w:num w:numId="6" w16cid:durableId="556673342">
    <w:abstractNumId w:val="5"/>
  </w:num>
  <w:num w:numId="7" w16cid:durableId="1681588921">
    <w:abstractNumId w:val="0"/>
  </w:num>
  <w:num w:numId="8" w16cid:durableId="97918015">
    <w:abstractNumId w:val="1"/>
  </w:num>
  <w:num w:numId="9" w16cid:durableId="321007247">
    <w:abstractNumId w:val="9"/>
  </w:num>
  <w:num w:numId="10" w16cid:durableId="178738101">
    <w:abstractNumId w:val="8"/>
  </w:num>
  <w:num w:numId="11" w16cid:durableId="1653102895">
    <w:abstractNumId w:val="2"/>
  </w:num>
  <w:num w:numId="12" w16cid:durableId="951128516">
    <w:abstractNumId w:val="7"/>
  </w:num>
  <w:num w:numId="13" w16cid:durableId="1302080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rson w15:author="Homero Medeiros [2]">
    <w15:presenceInfo w15:providerId="Windows Live" w15:userId="d74584feed74e9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86"/>
    <w:rsid w:val="0000336D"/>
    <w:rsid w:val="00003500"/>
    <w:rsid w:val="000050F1"/>
    <w:rsid w:val="0000695A"/>
    <w:rsid w:val="00007322"/>
    <w:rsid w:val="00010E9E"/>
    <w:rsid w:val="00011404"/>
    <w:rsid w:val="00014EC0"/>
    <w:rsid w:val="00014F50"/>
    <w:rsid w:val="00016660"/>
    <w:rsid w:val="000259CD"/>
    <w:rsid w:val="00030EF1"/>
    <w:rsid w:val="00032440"/>
    <w:rsid w:val="00032F2F"/>
    <w:rsid w:val="00034C21"/>
    <w:rsid w:val="0003505C"/>
    <w:rsid w:val="00035AAD"/>
    <w:rsid w:val="00036FC2"/>
    <w:rsid w:val="00041F39"/>
    <w:rsid w:val="000457AA"/>
    <w:rsid w:val="00050A85"/>
    <w:rsid w:val="00054659"/>
    <w:rsid w:val="00054967"/>
    <w:rsid w:val="00055DCE"/>
    <w:rsid w:val="000566CC"/>
    <w:rsid w:val="00057581"/>
    <w:rsid w:val="000601A6"/>
    <w:rsid w:val="000649E6"/>
    <w:rsid w:val="0007246A"/>
    <w:rsid w:val="000735C2"/>
    <w:rsid w:val="00074365"/>
    <w:rsid w:val="000749F8"/>
    <w:rsid w:val="0008046D"/>
    <w:rsid w:val="00083464"/>
    <w:rsid w:val="000865BD"/>
    <w:rsid w:val="00087FCD"/>
    <w:rsid w:val="00090633"/>
    <w:rsid w:val="00091F1E"/>
    <w:rsid w:val="00096119"/>
    <w:rsid w:val="000975F4"/>
    <w:rsid w:val="000A13F3"/>
    <w:rsid w:val="000A23B6"/>
    <w:rsid w:val="000A24D1"/>
    <w:rsid w:val="000A4365"/>
    <w:rsid w:val="000A5511"/>
    <w:rsid w:val="000A65EF"/>
    <w:rsid w:val="000B1A23"/>
    <w:rsid w:val="000B2333"/>
    <w:rsid w:val="000B3861"/>
    <w:rsid w:val="000B3EB5"/>
    <w:rsid w:val="000B4F80"/>
    <w:rsid w:val="000C18A3"/>
    <w:rsid w:val="000C27D8"/>
    <w:rsid w:val="000D2941"/>
    <w:rsid w:val="000D2E0E"/>
    <w:rsid w:val="000D5354"/>
    <w:rsid w:val="000D6067"/>
    <w:rsid w:val="000D786E"/>
    <w:rsid w:val="000E123C"/>
    <w:rsid w:val="000F17F5"/>
    <w:rsid w:val="000F2B03"/>
    <w:rsid w:val="000F5E20"/>
    <w:rsid w:val="00100EA9"/>
    <w:rsid w:val="00101E94"/>
    <w:rsid w:val="00103000"/>
    <w:rsid w:val="00106BD7"/>
    <w:rsid w:val="00107354"/>
    <w:rsid w:val="001132D9"/>
    <w:rsid w:val="00116069"/>
    <w:rsid w:val="0012052D"/>
    <w:rsid w:val="00122253"/>
    <w:rsid w:val="0012298F"/>
    <w:rsid w:val="00123234"/>
    <w:rsid w:val="0012449C"/>
    <w:rsid w:val="00124CCD"/>
    <w:rsid w:val="00124D8A"/>
    <w:rsid w:val="00130DCC"/>
    <w:rsid w:val="00133F72"/>
    <w:rsid w:val="001343AB"/>
    <w:rsid w:val="001412AB"/>
    <w:rsid w:val="0014492B"/>
    <w:rsid w:val="00150101"/>
    <w:rsid w:val="00154DEF"/>
    <w:rsid w:val="00155355"/>
    <w:rsid w:val="001670BC"/>
    <w:rsid w:val="001707C7"/>
    <w:rsid w:val="00174411"/>
    <w:rsid w:val="00176260"/>
    <w:rsid w:val="00177FB6"/>
    <w:rsid w:val="001836E4"/>
    <w:rsid w:val="00183CCA"/>
    <w:rsid w:val="001846A7"/>
    <w:rsid w:val="0018533E"/>
    <w:rsid w:val="001859F0"/>
    <w:rsid w:val="00185B2C"/>
    <w:rsid w:val="00190BDE"/>
    <w:rsid w:val="00194574"/>
    <w:rsid w:val="00195A82"/>
    <w:rsid w:val="001A1803"/>
    <w:rsid w:val="001A402A"/>
    <w:rsid w:val="001A439C"/>
    <w:rsid w:val="001A7405"/>
    <w:rsid w:val="001B41C1"/>
    <w:rsid w:val="001B51B6"/>
    <w:rsid w:val="001C023F"/>
    <w:rsid w:val="001C1063"/>
    <w:rsid w:val="001C29D4"/>
    <w:rsid w:val="001C371E"/>
    <w:rsid w:val="001C5190"/>
    <w:rsid w:val="001C538A"/>
    <w:rsid w:val="001C677E"/>
    <w:rsid w:val="001C6C5C"/>
    <w:rsid w:val="001D26C8"/>
    <w:rsid w:val="001D3739"/>
    <w:rsid w:val="001D3A65"/>
    <w:rsid w:val="001D5D8E"/>
    <w:rsid w:val="001D6146"/>
    <w:rsid w:val="001D6C79"/>
    <w:rsid w:val="001E12E7"/>
    <w:rsid w:val="001E6A51"/>
    <w:rsid w:val="001E782F"/>
    <w:rsid w:val="001F0A4E"/>
    <w:rsid w:val="001F24E2"/>
    <w:rsid w:val="001F37C5"/>
    <w:rsid w:val="001F46C8"/>
    <w:rsid w:val="001F5B4C"/>
    <w:rsid w:val="001F6A10"/>
    <w:rsid w:val="002004B3"/>
    <w:rsid w:val="0020270D"/>
    <w:rsid w:val="00203904"/>
    <w:rsid w:val="002046FF"/>
    <w:rsid w:val="002058F1"/>
    <w:rsid w:val="00207FA8"/>
    <w:rsid w:val="002116D0"/>
    <w:rsid w:val="002149C7"/>
    <w:rsid w:val="00214C1B"/>
    <w:rsid w:val="00215604"/>
    <w:rsid w:val="002176F1"/>
    <w:rsid w:val="0022013C"/>
    <w:rsid w:val="00222F68"/>
    <w:rsid w:val="00224065"/>
    <w:rsid w:val="00224603"/>
    <w:rsid w:val="00230472"/>
    <w:rsid w:val="00230BB6"/>
    <w:rsid w:val="0023367C"/>
    <w:rsid w:val="002338A7"/>
    <w:rsid w:val="0023495F"/>
    <w:rsid w:val="002419D3"/>
    <w:rsid w:val="00242273"/>
    <w:rsid w:val="002424F3"/>
    <w:rsid w:val="002431F4"/>
    <w:rsid w:val="00243B16"/>
    <w:rsid w:val="00246BA1"/>
    <w:rsid w:val="00246D52"/>
    <w:rsid w:val="002473AD"/>
    <w:rsid w:val="00247FF2"/>
    <w:rsid w:val="00251007"/>
    <w:rsid w:val="002512E5"/>
    <w:rsid w:val="00251E5A"/>
    <w:rsid w:val="00252920"/>
    <w:rsid w:val="002537BC"/>
    <w:rsid w:val="00253FC1"/>
    <w:rsid w:val="0025592E"/>
    <w:rsid w:val="0025636F"/>
    <w:rsid w:val="00260A10"/>
    <w:rsid w:val="00261993"/>
    <w:rsid w:val="00263475"/>
    <w:rsid w:val="00266DA5"/>
    <w:rsid w:val="00267015"/>
    <w:rsid w:val="00267EE9"/>
    <w:rsid w:val="0027095C"/>
    <w:rsid w:val="00271510"/>
    <w:rsid w:val="00271F05"/>
    <w:rsid w:val="00277904"/>
    <w:rsid w:val="00282692"/>
    <w:rsid w:val="00282F16"/>
    <w:rsid w:val="0028303D"/>
    <w:rsid w:val="0028386F"/>
    <w:rsid w:val="002872AD"/>
    <w:rsid w:val="002906B0"/>
    <w:rsid w:val="00293A9E"/>
    <w:rsid w:val="0029442C"/>
    <w:rsid w:val="00297B0B"/>
    <w:rsid w:val="002A29B4"/>
    <w:rsid w:val="002A2FB1"/>
    <w:rsid w:val="002A3361"/>
    <w:rsid w:val="002A3E99"/>
    <w:rsid w:val="002B0640"/>
    <w:rsid w:val="002B159A"/>
    <w:rsid w:val="002B17CA"/>
    <w:rsid w:val="002B3300"/>
    <w:rsid w:val="002B3B6B"/>
    <w:rsid w:val="002B54B6"/>
    <w:rsid w:val="002C0827"/>
    <w:rsid w:val="002C42FD"/>
    <w:rsid w:val="002D10BB"/>
    <w:rsid w:val="002D3B2B"/>
    <w:rsid w:val="002D4980"/>
    <w:rsid w:val="002D4A86"/>
    <w:rsid w:val="002D57FC"/>
    <w:rsid w:val="002D784E"/>
    <w:rsid w:val="002E18A4"/>
    <w:rsid w:val="002E696C"/>
    <w:rsid w:val="002F3DE1"/>
    <w:rsid w:val="002F6A2C"/>
    <w:rsid w:val="002F7AE2"/>
    <w:rsid w:val="002F7AE3"/>
    <w:rsid w:val="00300A15"/>
    <w:rsid w:val="00304F2C"/>
    <w:rsid w:val="003113AB"/>
    <w:rsid w:val="00314091"/>
    <w:rsid w:val="00314CF3"/>
    <w:rsid w:val="00317921"/>
    <w:rsid w:val="00317B79"/>
    <w:rsid w:val="00321F79"/>
    <w:rsid w:val="00326E85"/>
    <w:rsid w:val="00332316"/>
    <w:rsid w:val="003360EC"/>
    <w:rsid w:val="00337D7C"/>
    <w:rsid w:val="00341614"/>
    <w:rsid w:val="003416AF"/>
    <w:rsid w:val="0034270E"/>
    <w:rsid w:val="00342B51"/>
    <w:rsid w:val="00344D20"/>
    <w:rsid w:val="003465A4"/>
    <w:rsid w:val="00346F2E"/>
    <w:rsid w:val="00347B05"/>
    <w:rsid w:val="00355537"/>
    <w:rsid w:val="00355D9E"/>
    <w:rsid w:val="00357B55"/>
    <w:rsid w:val="00362E96"/>
    <w:rsid w:val="003641EF"/>
    <w:rsid w:val="00366D7D"/>
    <w:rsid w:val="003676C9"/>
    <w:rsid w:val="0037166C"/>
    <w:rsid w:val="003763BA"/>
    <w:rsid w:val="00386639"/>
    <w:rsid w:val="00386701"/>
    <w:rsid w:val="0039004D"/>
    <w:rsid w:val="00392888"/>
    <w:rsid w:val="003939CD"/>
    <w:rsid w:val="00394BFF"/>
    <w:rsid w:val="00396122"/>
    <w:rsid w:val="003A014C"/>
    <w:rsid w:val="003A13A6"/>
    <w:rsid w:val="003A68CC"/>
    <w:rsid w:val="003A6D0F"/>
    <w:rsid w:val="003B0EA7"/>
    <w:rsid w:val="003B0F15"/>
    <w:rsid w:val="003B1712"/>
    <w:rsid w:val="003B3FA8"/>
    <w:rsid w:val="003B4B7D"/>
    <w:rsid w:val="003B50DC"/>
    <w:rsid w:val="003B5415"/>
    <w:rsid w:val="003B7210"/>
    <w:rsid w:val="003B7FBC"/>
    <w:rsid w:val="003C01C4"/>
    <w:rsid w:val="003C0F1A"/>
    <w:rsid w:val="003C208A"/>
    <w:rsid w:val="003C761D"/>
    <w:rsid w:val="003D024C"/>
    <w:rsid w:val="003D7AB9"/>
    <w:rsid w:val="003E0DB5"/>
    <w:rsid w:val="003E1D92"/>
    <w:rsid w:val="003E4448"/>
    <w:rsid w:val="003E516D"/>
    <w:rsid w:val="003E7E4D"/>
    <w:rsid w:val="003F02EE"/>
    <w:rsid w:val="003F5E23"/>
    <w:rsid w:val="003F7055"/>
    <w:rsid w:val="00404988"/>
    <w:rsid w:val="00416524"/>
    <w:rsid w:val="004258FB"/>
    <w:rsid w:val="004271E4"/>
    <w:rsid w:val="00427D86"/>
    <w:rsid w:val="00430BBC"/>
    <w:rsid w:val="0043165F"/>
    <w:rsid w:val="0043282D"/>
    <w:rsid w:val="00442577"/>
    <w:rsid w:val="0044541A"/>
    <w:rsid w:val="004454D7"/>
    <w:rsid w:val="00446BCD"/>
    <w:rsid w:val="00452894"/>
    <w:rsid w:val="0045471D"/>
    <w:rsid w:val="00454D7D"/>
    <w:rsid w:val="00462EB3"/>
    <w:rsid w:val="00473149"/>
    <w:rsid w:val="004759D0"/>
    <w:rsid w:val="00485679"/>
    <w:rsid w:val="0049234D"/>
    <w:rsid w:val="0049253B"/>
    <w:rsid w:val="00497551"/>
    <w:rsid w:val="004A5E87"/>
    <w:rsid w:val="004A73DB"/>
    <w:rsid w:val="004B1386"/>
    <w:rsid w:val="004B1704"/>
    <w:rsid w:val="004B2375"/>
    <w:rsid w:val="004B3669"/>
    <w:rsid w:val="004B3FD1"/>
    <w:rsid w:val="004B5A78"/>
    <w:rsid w:val="004C2668"/>
    <w:rsid w:val="004C46B5"/>
    <w:rsid w:val="004C4B32"/>
    <w:rsid w:val="004C56D8"/>
    <w:rsid w:val="004C5DF4"/>
    <w:rsid w:val="004C6487"/>
    <w:rsid w:val="004D699B"/>
    <w:rsid w:val="004E164A"/>
    <w:rsid w:val="004F0176"/>
    <w:rsid w:val="004F18F5"/>
    <w:rsid w:val="004F3358"/>
    <w:rsid w:val="00502C41"/>
    <w:rsid w:val="0050448B"/>
    <w:rsid w:val="005045D5"/>
    <w:rsid w:val="00505EDB"/>
    <w:rsid w:val="005069CF"/>
    <w:rsid w:val="00507C8E"/>
    <w:rsid w:val="0051062F"/>
    <w:rsid w:val="0051523F"/>
    <w:rsid w:val="00517910"/>
    <w:rsid w:val="0052127D"/>
    <w:rsid w:val="005240C7"/>
    <w:rsid w:val="00525953"/>
    <w:rsid w:val="00527DAE"/>
    <w:rsid w:val="00530B7F"/>
    <w:rsid w:val="00535AE1"/>
    <w:rsid w:val="005361B0"/>
    <w:rsid w:val="005362A7"/>
    <w:rsid w:val="00541E80"/>
    <w:rsid w:val="005427C0"/>
    <w:rsid w:val="00552C2C"/>
    <w:rsid w:val="005532E3"/>
    <w:rsid w:val="00561168"/>
    <w:rsid w:val="00562C5E"/>
    <w:rsid w:val="00563541"/>
    <w:rsid w:val="0056504F"/>
    <w:rsid w:val="0056770F"/>
    <w:rsid w:val="00567EC6"/>
    <w:rsid w:val="00570F83"/>
    <w:rsid w:val="0057243E"/>
    <w:rsid w:val="00585F44"/>
    <w:rsid w:val="00586893"/>
    <w:rsid w:val="0059011C"/>
    <w:rsid w:val="00590D3C"/>
    <w:rsid w:val="00591887"/>
    <w:rsid w:val="005A10EB"/>
    <w:rsid w:val="005A12A1"/>
    <w:rsid w:val="005A1AB0"/>
    <w:rsid w:val="005A26D9"/>
    <w:rsid w:val="005A29D1"/>
    <w:rsid w:val="005A589F"/>
    <w:rsid w:val="005A6876"/>
    <w:rsid w:val="005A6F0F"/>
    <w:rsid w:val="005B082D"/>
    <w:rsid w:val="005B2C2B"/>
    <w:rsid w:val="005B45FD"/>
    <w:rsid w:val="005B5C68"/>
    <w:rsid w:val="005B616F"/>
    <w:rsid w:val="005B66C1"/>
    <w:rsid w:val="005C1183"/>
    <w:rsid w:val="005C3473"/>
    <w:rsid w:val="005C4464"/>
    <w:rsid w:val="005C6529"/>
    <w:rsid w:val="005D21F3"/>
    <w:rsid w:val="005E0291"/>
    <w:rsid w:val="005E1CB9"/>
    <w:rsid w:val="005E42E9"/>
    <w:rsid w:val="005E45B2"/>
    <w:rsid w:val="005F662F"/>
    <w:rsid w:val="00601BBA"/>
    <w:rsid w:val="00607B25"/>
    <w:rsid w:val="00613DF0"/>
    <w:rsid w:val="00614531"/>
    <w:rsid w:val="00614F26"/>
    <w:rsid w:val="006157C1"/>
    <w:rsid w:val="00616D7F"/>
    <w:rsid w:val="00617C9D"/>
    <w:rsid w:val="00620FEC"/>
    <w:rsid w:val="00621A88"/>
    <w:rsid w:val="0062241A"/>
    <w:rsid w:val="006342F0"/>
    <w:rsid w:val="0064609F"/>
    <w:rsid w:val="00650843"/>
    <w:rsid w:val="0065229E"/>
    <w:rsid w:val="00653E75"/>
    <w:rsid w:val="00654B28"/>
    <w:rsid w:val="00654D59"/>
    <w:rsid w:val="006554F3"/>
    <w:rsid w:val="00655697"/>
    <w:rsid w:val="00657D1F"/>
    <w:rsid w:val="00660F65"/>
    <w:rsid w:val="00661E60"/>
    <w:rsid w:val="006629CD"/>
    <w:rsid w:val="0066378A"/>
    <w:rsid w:val="006648A5"/>
    <w:rsid w:val="00664FE1"/>
    <w:rsid w:val="006662C8"/>
    <w:rsid w:val="00666583"/>
    <w:rsid w:val="00666CB3"/>
    <w:rsid w:val="00667944"/>
    <w:rsid w:val="00667EB6"/>
    <w:rsid w:val="00667ECD"/>
    <w:rsid w:val="00672BDD"/>
    <w:rsid w:val="00676006"/>
    <w:rsid w:val="006770C7"/>
    <w:rsid w:val="00680087"/>
    <w:rsid w:val="00681017"/>
    <w:rsid w:val="006818F1"/>
    <w:rsid w:val="00685133"/>
    <w:rsid w:val="00686347"/>
    <w:rsid w:val="006939CB"/>
    <w:rsid w:val="00696DFF"/>
    <w:rsid w:val="006A6820"/>
    <w:rsid w:val="006B54F8"/>
    <w:rsid w:val="006B6372"/>
    <w:rsid w:val="006C52A8"/>
    <w:rsid w:val="006C5ED5"/>
    <w:rsid w:val="006E0505"/>
    <w:rsid w:val="006E0DDD"/>
    <w:rsid w:val="006E5A54"/>
    <w:rsid w:val="006E7049"/>
    <w:rsid w:val="006F04F8"/>
    <w:rsid w:val="006F1716"/>
    <w:rsid w:val="006F2B60"/>
    <w:rsid w:val="006F413B"/>
    <w:rsid w:val="00703A9B"/>
    <w:rsid w:val="0070692A"/>
    <w:rsid w:val="0071299D"/>
    <w:rsid w:val="007137E9"/>
    <w:rsid w:val="00717F42"/>
    <w:rsid w:val="007245D2"/>
    <w:rsid w:val="00725CC5"/>
    <w:rsid w:val="00727BC8"/>
    <w:rsid w:val="007329BA"/>
    <w:rsid w:val="007330D5"/>
    <w:rsid w:val="0074107C"/>
    <w:rsid w:val="0074585E"/>
    <w:rsid w:val="00747B6E"/>
    <w:rsid w:val="00747C97"/>
    <w:rsid w:val="0075133E"/>
    <w:rsid w:val="0075561D"/>
    <w:rsid w:val="00760B16"/>
    <w:rsid w:val="00760EA4"/>
    <w:rsid w:val="0076232E"/>
    <w:rsid w:val="0076374C"/>
    <w:rsid w:val="007653FB"/>
    <w:rsid w:val="007717E1"/>
    <w:rsid w:val="00772B98"/>
    <w:rsid w:val="0077339D"/>
    <w:rsid w:val="007832B8"/>
    <w:rsid w:val="00784D73"/>
    <w:rsid w:val="007852BF"/>
    <w:rsid w:val="00786E99"/>
    <w:rsid w:val="0079015A"/>
    <w:rsid w:val="007905DA"/>
    <w:rsid w:val="0079250F"/>
    <w:rsid w:val="00793C37"/>
    <w:rsid w:val="00793E79"/>
    <w:rsid w:val="00796939"/>
    <w:rsid w:val="007A6B94"/>
    <w:rsid w:val="007A6EC2"/>
    <w:rsid w:val="007B48F5"/>
    <w:rsid w:val="007B5CAD"/>
    <w:rsid w:val="007B6C43"/>
    <w:rsid w:val="007C15B1"/>
    <w:rsid w:val="007C1FD0"/>
    <w:rsid w:val="007C3BE5"/>
    <w:rsid w:val="007C4481"/>
    <w:rsid w:val="007D2181"/>
    <w:rsid w:val="007D2C32"/>
    <w:rsid w:val="007D357A"/>
    <w:rsid w:val="007D46CC"/>
    <w:rsid w:val="007D69D9"/>
    <w:rsid w:val="007E2E8E"/>
    <w:rsid w:val="007E31B3"/>
    <w:rsid w:val="007E3972"/>
    <w:rsid w:val="007E5AFE"/>
    <w:rsid w:val="007F0486"/>
    <w:rsid w:val="007F5EAF"/>
    <w:rsid w:val="00800B22"/>
    <w:rsid w:val="00800B74"/>
    <w:rsid w:val="00802914"/>
    <w:rsid w:val="00802983"/>
    <w:rsid w:val="00802AB7"/>
    <w:rsid w:val="00805AFB"/>
    <w:rsid w:val="008066A5"/>
    <w:rsid w:val="00807E75"/>
    <w:rsid w:val="00810E79"/>
    <w:rsid w:val="008130B2"/>
    <w:rsid w:val="008169A8"/>
    <w:rsid w:val="0082028A"/>
    <w:rsid w:val="00823B35"/>
    <w:rsid w:val="00827891"/>
    <w:rsid w:val="008339C2"/>
    <w:rsid w:val="00836377"/>
    <w:rsid w:val="00840F6E"/>
    <w:rsid w:val="00842A0A"/>
    <w:rsid w:val="0084645D"/>
    <w:rsid w:val="00846788"/>
    <w:rsid w:val="00847206"/>
    <w:rsid w:val="008514EE"/>
    <w:rsid w:val="00851DA6"/>
    <w:rsid w:val="0085448A"/>
    <w:rsid w:val="008557B0"/>
    <w:rsid w:val="0085644B"/>
    <w:rsid w:val="00863489"/>
    <w:rsid w:val="00863FB2"/>
    <w:rsid w:val="0086703C"/>
    <w:rsid w:val="00867481"/>
    <w:rsid w:val="00872448"/>
    <w:rsid w:val="00874D20"/>
    <w:rsid w:val="0087617E"/>
    <w:rsid w:val="00883A61"/>
    <w:rsid w:val="00890CC9"/>
    <w:rsid w:val="008925CA"/>
    <w:rsid w:val="00895BD7"/>
    <w:rsid w:val="008A025D"/>
    <w:rsid w:val="008A0821"/>
    <w:rsid w:val="008A0988"/>
    <w:rsid w:val="008A2ADD"/>
    <w:rsid w:val="008A4636"/>
    <w:rsid w:val="008A7104"/>
    <w:rsid w:val="008B2A95"/>
    <w:rsid w:val="008B5912"/>
    <w:rsid w:val="008B5E9E"/>
    <w:rsid w:val="008C107D"/>
    <w:rsid w:val="008C281D"/>
    <w:rsid w:val="008C44DD"/>
    <w:rsid w:val="008C77B5"/>
    <w:rsid w:val="008D2272"/>
    <w:rsid w:val="008D33DC"/>
    <w:rsid w:val="008D4536"/>
    <w:rsid w:val="008D4A27"/>
    <w:rsid w:val="008D6503"/>
    <w:rsid w:val="008D689E"/>
    <w:rsid w:val="008E0142"/>
    <w:rsid w:val="008E23B9"/>
    <w:rsid w:val="008E23F7"/>
    <w:rsid w:val="008E33CF"/>
    <w:rsid w:val="008F0A94"/>
    <w:rsid w:val="008F344D"/>
    <w:rsid w:val="008F5C23"/>
    <w:rsid w:val="008F70B5"/>
    <w:rsid w:val="0090395C"/>
    <w:rsid w:val="00904066"/>
    <w:rsid w:val="00906DF1"/>
    <w:rsid w:val="00910ADA"/>
    <w:rsid w:val="00916C08"/>
    <w:rsid w:val="00917A06"/>
    <w:rsid w:val="009240ED"/>
    <w:rsid w:val="00924E33"/>
    <w:rsid w:val="00924E7B"/>
    <w:rsid w:val="00925501"/>
    <w:rsid w:val="00926399"/>
    <w:rsid w:val="00930184"/>
    <w:rsid w:val="009310BD"/>
    <w:rsid w:val="00932CA7"/>
    <w:rsid w:val="00933494"/>
    <w:rsid w:val="00937D73"/>
    <w:rsid w:val="00940CE6"/>
    <w:rsid w:val="00941423"/>
    <w:rsid w:val="00941A4C"/>
    <w:rsid w:val="00943555"/>
    <w:rsid w:val="009454CA"/>
    <w:rsid w:val="00946EF5"/>
    <w:rsid w:val="00947FEF"/>
    <w:rsid w:val="00951A47"/>
    <w:rsid w:val="009527E3"/>
    <w:rsid w:val="00952CD0"/>
    <w:rsid w:val="00953955"/>
    <w:rsid w:val="00953973"/>
    <w:rsid w:val="00965807"/>
    <w:rsid w:val="00966A08"/>
    <w:rsid w:val="00971FC5"/>
    <w:rsid w:val="009740CD"/>
    <w:rsid w:val="00975940"/>
    <w:rsid w:val="00976001"/>
    <w:rsid w:val="009809F4"/>
    <w:rsid w:val="009823BE"/>
    <w:rsid w:val="0098280F"/>
    <w:rsid w:val="00982FBE"/>
    <w:rsid w:val="009833C9"/>
    <w:rsid w:val="009859B6"/>
    <w:rsid w:val="00986CBD"/>
    <w:rsid w:val="00987D40"/>
    <w:rsid w:val="00990202"/>
    <w:rsid w:val="00992607"/>
    <w:rsid w:val="00993A18"/>
    <w:rsid w:val="00994C85"/>
    <w:rsid w:val="0099526B"/>
    <w:rsid w:val="00995468"/>
    <w:rsid w:val="009956D6"/>
    <w:rsid w:val="00997F05"/>
    <w:rsid w:val="009A02EF"/>
    <w:rsid w:val="009A0C60"/>
    <w:rsid w:val="009A4500"/>
    <w:rsid w:val="009A7594"/>
    <w:rsid w:val="009B10F2"/>
    <w:rsid w:val="009B129B"/>
    <w:rsid w:val="009B23F9"/>
    <w:rsid w:val="009B320E"/>
    <w:rsid w:val="009B5FF8"/>
    <w:rsid w:val="009C055D"/>
    <w:rsid w:val="009C2227"/>
    <w:rsid w:val="009C2C84"/>
    <w:rsid w:val="009C7AF8"/>
    <w:rsid w:val="009C7DAE"/>
    <w:rsid w:val="009D03C7"/>
    <w:rsid w:val="009D157B"/>
    <w:rsid w:val="009D3580"/>
    <w:rsid w:val="009D387E"/>
    <w:rsid w:val="009D5204"/>
    <w:rsid w:val="009D57C9"/>
    <w:rsid w:val="009D641D"/>
    <w:rsid w:val="009D7832"/>
    <w:rsid w:val="009D7E6E"/>
    <w:rsid w:val="009E0053"/>
    <w:rsid w:val="009E0AB0"/>
    <w:rsid w:val="009E0E74"/>
    <w:rsid w:val="009E2059"/>
    <w:rsid w:val="009E2248"/>
    <w:rsid w:val="009E3C7F"/>
    <w:rsid w:val="009E7E02"/>
    <w:rsid w:val="009F0AAB"/>
    <w:rsid w:val="009F3BD5"/>
    <w:rsid w:val="009F44F7"/>
    <w:rsid w:val="009F4ED0"/>
    <w:rsid w:val="009F5303"/>
    <w:rsid w:val="009F7F30"/>
    <w:rsid w:val="00A04129"/>
    <w:rsid w:val="00A04C09"/>
    <w:rsid w:val="00A05DFB"/>
    <w:rsid w:val="00A14B1B"/>
    <w:rsid w:val="00A15964"/>
    <w:rsid w:val="00A16877"/>
    <w:rsid w:val="00A17BBE"/>
    <w:rsid w:val="00A2639C"/>
    <w:rsid w:val="00A270CE"/>
    <w:rsid w:val="00A34B94"/>
    <w:rsid w:val="00A37308"/>
    <w:rsid w:val="00A420F2"/>
    <w:rsid w:val="00A42177"/>
    <w:rsid w:val="00A42F7A"/>
    <w:rsid w:val="00A4542D"/>
    <w:rsid w:val="00A5297C"/>
    <w:rsid w:val="00A60735"/>
    <w:rsid w:val="00A61570"/>
    <w:rsid w:val="00A61907"/>
    <w:rsid w:val="00A62158"/>
    <w:rsid w:val="00A62361"/>
    <w:rsid w:val="00A62D41"/>
    <w:rsid w:val="00A6330B"/>
    <w:rsid w:val="00A66121"/>
    <w:rsid w:val="00A66576"/>
    <w:rsid w:val="00A66BFA"/>
    <w:rsid w:val="00A767B5"/>
    <w:rsid w:val="00A80478"/>
    <w:rsid w:val="00A833E8"/>
    <w:rsid w:val="00A87E04"/>
    <w:rsid w:val="00A916ED"/>
    <w:rsid w:val="00A92AE2"/>
    <w:rsid w:val="00A93631"/>
    <w:rsid w:val="00A9471F"/>
    <w:rsid w:val="00A97D0B"/>
    <w:rsid w:val="00AA105B"/>
    <w:rsid w:val="00AA18C9"/>
    <w:rsid w:val="00AA2D99"/>
    <w:rsid w:val="00AA48D3"/>
    <w:rsid w:val="00AB067A"/>
    <w:rsid w:val="00AB4B8D"/>
    <w:rsid w:val="00AC1DF7"/>
    <w:rsid w:val="00AC3B66"/>
    <w:rsid w:val="00AC634E"/>
    <w:rsid w:val="00AC7719"/>
    <w:rsid w:val="00AD325A"/>
    <w:rsid w:val="00AD4B09"/>
    <w:rsid w:val="00AD535F"/>
    <w:rsid w:val="00AE0E4C"/>
    <w:rsid w:val="00AE11CB"/>
    <w:rsid w:val="00AE1464"/>
    <w:rsid w:val="00AE1E1F"/>
    <w:rsid w:val="00AE21FA"/>
    <w:rsid w:val="00AE279F"/>
    <w:rsid w:val="00AE3E60"/>
    <w:rsid w:val="00AF0753"/>
    <w:rsid w:val="00AF1CF8"/>
    <w:rsid w:val="00AF3F38"/>
    <w:rsid w:val="00AF3F70"/>
    <w:rsid w:val="00AF7ACE"/>
    <w:rsid w:val="00B0002F"/>
    <w:rsid w:val="00B11CD8"/>
    <w:rsid w:val="00B1352C"/>
    <w:rsid w:val="00B13F3B"/>
    <w:rsid w:val="00B21F93"/>
    <w:rsid w:val="00B22124"/>
    <w:rsid w:val="00B22475"/>
    <w:rsid w:val="00B2612D"/>
    <w:rsid w:val="00B32167"/>
    <w:rsid w:val="00B449A6"/>
    <w:rsid w:val="00B45A17"/>
    <w:rsid w:val="00B46458"/>
    <w:rsid w:val="00B47EBD"/>
    <w:rsid w:val="00B50942"/>
    <w:rsid w:val="00B52FDA"/>
    <w:rsid w:val="00B5600D"/>
    <w:rsid w:val="00B579DF"/>
    <w:rsid w:val="00B613BA"/>
    <w:rsid w:val="00B62F8D"/>
    <w:rsid w:val="00B633F3"/>
    <w:rsid w:val="00B639CE"/>
    <w:rsid w:val="00B643A7"/>
    <w:rsid w:val="00B7379E"/>
    <w:rsid w:val="00B75E08"/>
    <w:rsid w:val="00B826A4"/>
    <w:rsid w:val="00B85351"/>
    <w:rsid w:val="00B85381"/>
    <w:rsid w:val="00B86018"/>
    <w:rsid w:val="00B875FF"/>
    <w:rsid w:val="00B8779B"/>
    <w:rsid w:val="00B90CAD"/>
    <w:rsid w:val="00B9673D"/>
    <w:rsid w:val="00B96912"/>
    <w:rsid w:val="00B979F3"/>
    <w:rsid w:val="00BA01C0"/>
    <w:rsid w:val="00BA30CD"/>
    <w:rsid w:val="00BA48F4"/>
    <w:rsid w:val="00BA7B67"/>
    <w:rsid w:val="00BB00E3"/>
    <w:rsid w:val="00BB09F4"/>
    <w:rsid w:val="00BB3D5C"/>
    <w:rsid w:val="00BB43A2"/>
    <w:rsid w:val="00BB6FEF"/>
    <w:rsid w:val="00BB7FA5"/>
    <w:rsid w:val="00BC10B4"/>
    <w:rsid w:val="00BC1DE4"/>
    <w:rsid w:val="00BC3587"/>
    <w:rsid w:val="00BC6A68"/>
    <w:rsid w:val="00BC7678"/>
    <w:rsid w:val="00BD040D"/>
    <w:rsid w:val="00BD444E"/>
    <w:rsid w:val="00BD5E34"/>
    <w:rsid w:val="00BE1DCA"/>
    <w:rsid w:val="00BE2A63"/>
    <w:rsid w:val="00BE2F1E"/>
    <w:rsid w:val="00BE77BA"/>
    <w:rsid w:val="00BF1238"/>
    <w:rsid w:val="00BF309E"/>
    <w:rsid w:val="00C0503B"/>
    <w:rsid w:val="00C06638"/>
    <w:rsid w:val="00C14EC7"/>
    <w:rsid w:val="00C23A0D"/>
    <w:rsid w:val="00C23E73"/>
    <w:rsid w:val="00C25425"/>
    <w:rsid w:val="00C27409"/>
    <w:rsid w:val="00C27CE5"/>
    <w:rsid w:val="00C32BC9"/>
    <w:rsid w:val="00C34142"/>
    <w:rsid w:val="00C36AA1"/>
    <w:rsid w:val="00C404DA"/>
    <w:rsid w:val="00C415B7"/>
    <w:rsid w:val="00C457E5"/>
    <w:rsid w:val="00C5014C"/>
    <w:rsid w:val="00C50E7B"/>
    <w:rsid w:val="00C52DB2"/>
    <w:rsid w:val="00C602EA"/>
    <w:rsid w:val="00C607E1"/>
    <w:rsid w:val="00C60D66"/>
    <w:rsid w:val="00C619E3"/>
    <w:rsid w:val="00C66F7E"/>
    <w:rsid w:val="00C6705D"/>
    <w:rsid w:val="00C72E79"/>
    <w:rsid w:val="00C772C8"/>
    <w:rsid w:val="00C77BC1"/>
    <w:rsid w:val="00C77E4C"/>
    <w:rsid w:val="00C80AF0"/>
    <w:rsid w:val="00C85FD0"/>
    <w:rsid w:val="00C8796B"/>
    <w:rsid w:val="00C87E8C"/>
    <w:rsid w:val="00C909D7"/>
    <w:rsid w:val="00C912E7"/>
    <w:rsid w:val="00C93A7C"/>
    <w:rsid w:val="00C93EF3"/>
    <w:rsid w:val="00C941E2"/>
    <w:rsid w:val="00C96479"/>
    <w:rsid w:val="00C97CD7"/>
    <w:rsid w:val="00CA101F"/>
    <w:rsid w:val="00CA1F90"/>
    <w:rsid w:val="00CA4FBA"/>
    <w:rsid w:val="00CA5C8F"/>
    <w:rsid w:val="00CA5FC6"/>
    <w:rsid w:val="00CB6E6F"/>
    <w:rsid w:val="00CB70DF"/>
    <w:rsid w:val="00CC0CFB"/>
    <w:rsid w:val="00CC29EF"/>
    <w:rsid w:val="00CC45B4"/>
    <w:rsid w:val="00CC710F"/>
    <w:rsid w:val="00CD088E"/>
    <w:rsid w:val="00CD2CA6"/>
    <w:rsid w:val="00CD3155"/>
    <w:rsid w:val="00CD3983"/>
    <w:rsid w:val="00CD7F2A"/>
    <w:rsid w:val="00CE02BB"/>
    <w:rsid w:val="00CE63CE"/>
    <w:rsid w:val="00CE675F"/>
    <w:rsid w:val="00CF015E"/>
    <w:rsid w:val="00CF1195"/>
    <w:rsid w:val="00CF160E"/>
    <w:rsid w:val="00CF21C7"/>
    <w:rsid w:val="00CF35A7"/>
    <w:rsid w:val="00D00AB3"/>
    <w:rsid w:val="00D00E73"/>
    <w:rsid w:val="00D018B0"/>
    <w:rsid w:val="00D02D66"/>
    <w:rsid w:val="00D0358B"/>
    <w:rsid w:val="00D061E8"/>
    <w:rsid w:val="00D115C7"/>
    <w:rsid w:val="00D1189D"/>
    <w:rsid w:val="00D13741"/>
    <w:rsid w:val="00D2098F"/>
    <w:rsid w:val="00D21F8B"/>
    <w:rsid w:val="00D22F38"/>
    <w:rsid w:val="00D24F14"/>
    <w:rsid w:val="00D2792D"/>
    <w:rsid w:val="00D338C2"/>
    <w:rsid w:val="00D41EBC"/>
    <w:rsid w:val="00D4287F"/>
    <w:rsid w:val="00D51ED8"/>
    <w:rsid w:val="00D5249C"/>
    <w:rsid w:val="00D54F53"/>
    <w:rsid w:val="00D5546A"/>
    <w:rsid w:val="00D564AB"/>
    <w:rsid w:val="00D574F9"/>
    <w:rsid w:val="00D61EDE"/>
    <w:rsid w:val="00D63375"/>
    <w:rsid w:val="00D64759"/>
    <w:rsid w:val="00D772F4"/>
    <w:rsid w:val="00D80BE0"/>
    <w:rsid w:val="00D80EEA"/>
    <w:rsid w:val="00D81EBD"/>
    <w:rsid w:val="00D900D4"/>
    <w:rsid w:val="00D9235A"/>
    <w:rsid w:val="00D93E80"/>
    <w:rsid w:val="00D9497B"/>
    <w:rsid w:val="00D953EC"/>
    <w:rsid w:val="00D95CDE"/>
    <w:rsid w:val="00D95DB5"/>
    <w:rsid w:val="00D96EA0"/>
    <w:rsid w:val="00DA11AA"/>
    <w:rsid w:val="00DB1809"/>
    <w:rsid w:val="00DB2786"/>
    <w:rsid w:val="00DB48B8"/>
    <w:rsid w:val="00DB5CF5"/>
    <w:rsid w:val="00DB7548"/>
    <w:rsid w:val="00DC0036"/>
    <w:rsid w:val="00DC0875"/>
    <w:rsid w:val="00DC2DF7"/>
    <w:rsid w:val="00DC3E37"/>
    <w:rsid w:val="00DC5A75"/>
    <w:rsid w:val="00DD35A8"/>
    <w:rsid w:val="00DE0234"/>
    <w:rsid w:val="00DE1CB7"/>
    <w:rsid w:val="00DE2F86"/>
    <w:rsid w:val="00DF2DA3"/>
    <w:rsid w:val="00DF65F9"/>
    <w:rsid w:val="00DF6E53"/>
    <w:rsid w:val="00E003C9"/>
    <w:rsid w:val="00E00BE0"/>
    <w:rsid w:val="00E0147F"/>
    <w:rsid w:val="00E02316"/>
    <w:rsid w:val="00E06DBD"/>
    <w:rsid w:val="00E11AE6"/>
    <w:rsid w:val="00E11CE4"/>
    <w:rsid w:val="00E12147"/>
    <w:rsid w:val="00E13F15"/>
    <w:rsid w:val="00E1430B"/>
    <w:rsid w:val="00E146BB"/>
    <w:rsid w:val="00E175E2"/>
    <w:rsid w:val="00E17D1B"/>
    <w:rsid w:val="00E2013C"/>
    <w:rsid w:val="00E2157A"/>
    <w:rsid w:val="00E23332"/>
    <w:rsid w:val="00E2600E"/>
    <w:rsid w:val="00E26F6E"/>
    <w:rsid w:val="00E27649"/>
    <w:rsid w:val="00E30C31"/>
    <w:rsid w:val="00E45064"/>
    <w:rsid w:val="00E46800"/>
    <w:rsid w:val="00E47C41"/>
    <w:rsid w:val="00E507D2"/>
    <w:rsid w:val="00E5267D"/>
    <w:rsid w:val="00E53482"/>
    <w:rsid w:val="00E55897"/>
    <w:rsid w:val="00E60622"/>
    <w:rsid w:val="00E6296B"/>
    <w:rsid w:val="00E67A0F"/>
    <w:rsid w:val="00E73F0A"/>
    <w:rsid w:val="00E74ADD"/>
    <w:rsid w:val="00E75955"/>
    <w:rsid w:val="00E80BC1"/>
    <w:rsid w:val="00E836A5"/>
    <w:rsid w:val="00E8413A"/>
    <w:rsid w:val="00E841FA"/>
    <w:rsid w:val="00E84C23"/>
    <w:rsid w:val="00E904FA"/>
    <w:rsid w:val="00E9150A"/>
    <w:rsid w:val="00E93713"/>
    <w:rsid w:val="00E97AF1"/>
    <w:rsid w:val="00EA29CD"/>
    <w:rsid w:val="00EA446F"/>
    <w:rsid w:val="00EA4EFE"/>
    <w:rsid w:val="00EA69F7"/>
    <w:rsid w:val="00EA7C23"/>
    <w:rsid w:val="00EB0747"/>
    <w:rsid w:val="00EB0F09"/>
    <w:rsid w:val="00EB434A"/>
    <w:rsid w:val="00EB4DC1"/>
    <w:rsid w:val="00EB56E3"/>
    <w:rsid w:val="00EB622F"/>
    <w:rsid w:val="00EB6E11"/>
    <w:rsid w:val="00EB6EBC"/>
    <w:rsid w:val="00EC0A3E"/>
    <w:rsid w:val="00EC23BF"/>
    <w:rsid w:val="00EC29B9"/>
    <w:rsid w:val="00EC33BB"/>
    <w:rsid w:val="00EC4EE0"/>
    <w:rsid w:val="00ED0D3C"/>
    <w:rsid w:val="00ED229F"/>
    <w:rsid w:val="00ED335E"/>
    <w:rsid w:val="00ED3AA2"/>
    <w:rsid w:val="00ED70FD"/>
    <w:rsid w:val="00ED7DCA"/>
    <w:rsid w:val="00EE182A"/>
    <w:rsid w:val="00EE4629"/>
    <w:rsid w:val="00EF3FAD"/>
    <w:rsid w:val="00EF54EE"/>
    <w:rsid w:val="00F00F2B"/>
    <w:rsid w:val="00F0175F"/>
    <w:rsid w:val="00F0400D"/>
    <w:rsid w:val="00F05DEF"/>
    <w:rsid w:val="00F078E1"/>
    <w:rsid w:val="00F12BF9"/>
    <w:rsid w:val="00F13250"/>
    <w:rsid w:val="00F14E06"/>
    <w:rsid w:val="00F15BFD"/>
    <w:rsid w:val="00F20C6D"/>
    <w:rsid w:val="00F217CB"/>
    <w:rsid w:val="00F26D4A"/>
    <w:rsid w:val="00F27A64"/>
    <w:rsid w:val="00F3645D"/>
    <w:rsid w:val="00F36879"/>
    <w:rsid w:val="00F40673"/>
    <w:rsid w:val="00F4325B"/>
    <w:rsid w:val="00F47DDD"/>
    <w:rsid w:val="00F52DA8"/>
    <w:rsid w:val="00F56B7F"/>
    <w:rsid w:val="00F5722A"/>
    <w:rsid w:val="00F60E85"/>
    <w:rsid w:val="00F61328"/>
    <w:rsid w:val="00F64C31"/>
    <w:rsid w:val="00F652CB"/>
    <w:rsid w:val="00F65C8E"/>
    <w:rsid w:val="00F70235"/>
    <w:rsid w:val="00F73156"/>
    <w:rsid w:val="00F73DE9"/>
    <w:rsid w:val="00F74FC4"/>
    <w:rsid w:val="00F76530"/>
    <w:rsid w:val="00F802C0"/>
    <w:rsid w:val="00F81F65"/>
    <w:rsid w:val="00F859A1"/>
    <w:rsid w:val="00F867FC"/>
    <w:rsid w:val="00F8755B"/>
    <w:rsid w:val="00F90026"/>
    <w:rsid w:val="00F91212"/>
    <w:rsid w:val="00F912FC"/>
    <w:rsid w:val="00F92B7B"/>
    <w:rsid w:val="00FA2E89"/>
    <w:rsid w:val="00FA4915"/>
    <w:rsid w:val="00FA4F16"/>
    <w:rsid w:val="00FA562C"/>
    <w:rsid w:val="00FB128B"/>
    <w:rsid w:val="00FB22F0"/>
    <w:rsid w:val="00FB3208"/>
    <w:rsid w:val="00FB3C4E"/>
    <w:rsid w:val="00FB48F3"/>
    <w:rsid w:val="00FC2685"/>
    <w:rsid w:val="00FC2D9C"/>
    <w:rsid w:val="00FC5759"/>
    <w:rsid w:val="00FC68F2"/>
    <w:rsid w:val="00FD4429"/>
    <w:rsid w:val="00FD67AA"/>
    <w:rsid w:val="00FD7004"/>
    <w:rsid w:val="00FD700B"/>
    <w:rsid w:val="00FE110B"/>
    <w:rsid w:val="00FE1E44"/>
    <w:rsid w:val="00FE25DB"/>
    <w:rsid w:val="00FE3D43"/>
    <w:rsid w:val="00FE4A89"/>
    <w:rsid w:val="00FF0139"/>
    <w:rsid w:val="00FF0401"/>
    <w:rsid w:val="00FF6006"/>
    <w:rsid w:val="00FF6066"/>
    <w:rsid w:val="124FF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7FB6"/>
    <w:pPr>
      <w:spacing w:after="200" w:line="276" w:lineRule="auto"/>
    </w:pPr>
    <w:rPr>
      <w:rFonts w:ascii="Calibri" w:hAnsi="Calibri" w:eastAsia="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styleId="Corpodetexto21" w:customStyle="1">
    <w:name w:val="Corpo de texto 21"/>
    <w:basedOn w:val="Normal"/>
    <w:pPr>
      <w:spacing w:line="360" w:lineRule="auto"/>
      <w:ind w:firstLine="2268"/>
      <w:jc w:val="both"/>
    </w:pPr>
    <w:rPr>
      <w:rFonts w:ascii="Arial" w:hAnsi="Arial"/>
      <w:sz w:val="24"/>
    </w:rPr>
  </w:style>
  <w:style w:type="paragraph" w:styleId="BodyText21" w:customStyle="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hAnsi="Bookman Old Style" w:eastAsia="Times New Roman"/>
      <w:sz w:val="24"/>
      <w:szCs w:val="20"/>
      <w:lang w:val="x-none" w:eastAsia="x-none"/>
    </w:rPr>
  </w:style>
  <w:style w:type="paragraph" w:styleId="TextosemFormatao1" w:customStyle="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hAnsi="Tahoma" w:eastAsia="Times New Roman"/>
      <w:sz w:val="16"/>
      <w:szCs w:val="16"/>
      <w:lang w:val="x-none" w:eastAsia="x-none"/>
    </w:rPr>
  </w:style>
  <w:style w:type="character" w:styleId="TextodebaloChar" w:customStyle="1">
    <w:name w:val="Texto de balão Char"/>
    <w:link w:val="Textodebalo"/>
    <w:rsid w:val="00BE77BA"/>
    <w:rPr>
      <w:rFonts w:ascii="Tahoma" w:hAnsi="Tahoma" w:cs="Tahoma"/>
      <w:sz w:val="16"/>
      <w:szCs w:val="16"/>
    </w:rPr>
  </w:style>
  <w:style w:type="character" w:styleId="RodapChar" w:customStyle="1">
    <w:name w:val="Rodapé Char"/>
    <w:link w:val="Rodap"/>
    <w:uiPriority w:val="99"/>
    <w:rsid w:val="00BE77BA"/>
    <w:rPr>
      <w:rFonts w:ascii="Bookman Old Style" w:hAnsi="Bookman Old Style"/>
      <w:sz w:val="24"/>
    </w:rPr>
  </w:style>
  <w:style w:type="character" w:styleId="CharChar2" w:customStyle="1">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styleId="label" w:customStyle="1">
    <w:name w:val="label"/>
    <w:basedOn w:val="Fontepargpadro"/>
    <w:rsid w:val="00F05DEF"/>
  </w:style>
  <w:style w:type="table" w:styleId="Tabelacomgrade">
    <w:name w:val="Table Grid"/>
    <w:basedOn w:val="Tabelanormal"/>
    <w:uiPriority w:val="39"/>
    <w:rsid w:val="00F05DEF"/>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epargpadro"/>
    <w:rsid w:val="006F1716"/>
    <w:rPr>
      <w:color w:val="0000FF" w:themeColor="hyperlink"/>
      <w:u w:val="single"/>
    </w:rPr>
  </w:style>
  <w:style w:type="character" w:styleId="MenoPendente">
    <w:name w:val="Unresolved Mention"/>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styleId="TextodecomentrioChar" w:customStyle="1">
    <w:name w:val="Texto de comentário Char"/>
    <w:basedOn w:val="Fontepargpadro"/>
    <w:link w:val="Textodecomentrio"/>
    <w:rsid w:val="002C0827"/>
    <w:rPr>
      <w:rFonts w:ascii="Calibri" w:hAnsi="Calibri" w:eastAsia="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styleId="AssuntodocomentrioChar" w:customStyle="1">
    <w:name w:val="Assunto do comentário Char"/>
    <w:basedOn w:val="TextodecomentrioChar"/>
    <w:link w:val="Assuntodocomentrio"/>
    <w:semiHidden/>
    <w:rsid w:val="002C0827"/>
    <w:rPr>
      <w:rFonts w:ascii="Calibri" w:hAnsi="Calibri" w:eastAsia="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hAnsi="Times New Roman" w:eastAsia="Times New Roman"/>
      <w:sz w:val="24"/>
      <w:szCs w:val="24"/>
      <w:lang w:eastAsia="pt-BR"/>
    </w:rPr>
  </w:style>
  <w:style w:type="character" w:styleId="TextodenotaderodapChar" w:customStyle="1">
    <w:name w:val="Texto de nota de rodapé Char"/>
    <w:link w:val="Textodenotaderodap"/>
    <w:locked/>
    <w:rsid w:val="00185B2C"/>
    <w:rPr>
      <w:rFonts w:ascii="Calibri" w:hAnsi="Calibri" w:eastAsia="Calibri"/>
      <w:sz w:val="22"/>
      <w:szCs w:val="22"/>
      <w:lang w:eastAsia="en-US"/>
    </w:rPr>
  </w:style>
  <w:style w:type="character" w:styleId="CabealhoChar" w:customStyle="1">
    <w:name w:val="Cabeçalho Char"/>
    <w:basedOn w:val="Fontepargpadro"/>
    <w:link w:val="Cabealho"/>
    <w:rsid w:val="001D6C79"/>
    <w:rPr>
      <w:rFonts w:ascii="Calibri" w:hAnsi="Calibri" w:eastAsia="Calibri"/>
      <w:sz w:val="24"/>
      <w:szCs w:val="22"/>
      <w:lang w:eastAsia="en-US"/>
    </w:rPr>
  </w:style>
  <w:style w:type="paragraph" w:styleId="Textodenotadefim">
    <w:name w:val="endnote text"/>
    <w:basedOn w:val="Normal"/>
    <w:link w:val="TextodenotadefimChar"/>
    <w:semiHidden/>
    <w:unhideWhenUsed/>
    <w:rsid w:val="00990202"/>
    <w:pPr>
      <w:spacing w:after="0" w:line="240" w:lineRule="auto"/>
    </w:pPr>
    <w:rPr>
      <w:sz w:val="20"/>
      <w:szCs w:val="20"/>
    </w:rPr>
  </w:style>
  <w:style w:type="character" w:styleId="TextodenotadefimChar" w:customStyle="1">
    <w:name w:val="Texto de nota de fim Char"/>
    <w:basedOn w:val="Fontepargpadro"/>
    <w:link w:val="Textodenotadefim"/>
    <w:semiHidden/>
    <w:rsid w:val="00990202"/>
    <w:rPr>
      <w:rFonts w:ascii="Calibri" w:hAnsi="Calibri" w:eastAsia="Calibri"/>
      <w:lang w:eastAsia="en-US"/>
    </w:rPr>
  </w:style>
  <w:style w:type="character" w:styleId="Refdenotadefim">
    <w:name w:val="endnote reference"/>
    <w:basedOn w:val="Fontepargpadro"/>
    <w:semiHidden/>
    <w:unhideWhenUsed/>
    <w:rsid w:val="00990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94542888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601521714">
      <w:bodyDiv w:val="1"/>
      <w:marLeft w:val="0"/>
      <w:marRight w:val="0"/>
      <w:marTop w:val="0"/>
      <w:marBottom w:val="0"/>
      <w:divBdr>
        <w:top w:val="none" w:sz="0" w:space="0" w:color="auto"/>
        <w:left w:val="none" w:sz="0" w:space="0" w:color="auto"/>
        <w:bottom w:val="none" w:sz="0" w:space="0" w:color="auto"/>
        <w:right w:val="none" w:sz="0" w:space="0" w:color="auto"/>
      </w:divBdr>
    </w:div>
    <w:div w:id="18124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xx@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xxx@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galhas.com.br/coluna/din%C3%A2mica-constitucional/371128/protecao-contra-o-superendividamento-e-o-decreto-11-150-22" TargetMode="External"/><Relationship Id="rId2" Type="http://schemas.openxmlformats.org/officeDocument/2006/relationships/hyperlink" Target="https://www.redesocialdecidades.org.br/linha-de-miseria?view=map" TargetMode="External"/><Relationship Id="rId1" Type="http://schemas.openxmlformats.org/officeDocument/2006/relationships/hyperlink" Target="https://www.dieese.org.br/analisecestabasica/salarioMinimo.html" TargetMode="External"/><Relationship Id="rId4" Type="http://schemas.openxmlformats.org/officeDocument/2006/relationships/hyperlink" Target="http://portalprocessual.com/wp-content/uploads/2015/03/Carta-de-Belo-Horizo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D7DE-C5A7-4CAA-A141-63E2466639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papel timbrado_47 DPE</ap:Template>
  <ap:Application>Microsoft Word for the web</ap:Application>
  <ap:DocSecurity>0</ap:DocSecurity>
  <ap:ScaleCrop>false</ap:ScaleCrop>
  <ap:Company>Cível na Prática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Exmo</dc:title>
  <dc:subject>exoesqueleto da petição inicial</dc:subject>
  <dc:creator>Medeiros;HOMERO</dc:creator>
  <keywords>Cível na Prática</keywords>
  <lastModifiedBy>Homero Medeiros</lastModifiedBy>
  <revision>218</revision>
  <lastPrinted>2011-12-05T20:30:00.0000000Z</lastPrinted>
  <dcterms:created xsi:type="dcterms:W3CDTF">2022-05-09T03:26:00.0000000Z</dcterms:created>
  <dcterms:modified xsi:type="dcterms:W3CDTF">2022-08-08T13:39:44.0585133Z</dcterms:modified>
</coreProperties>
</file>