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Nesta aula vamos falar sobre os diferentes níveis do ExpertOS e como eles podem nos ajudar a evoluir em nossos negócios. O primeiro nível é realizar a primeira venda, e mesmo aqueles que já possuem conhecimento avançado em marketing digital devem dominar os fundamentos. Vamos explorar os próximos níveis, como faturar 10 mil online e alcançar quatro, cinco ou seis dígitos mensais. Com base em minha experiência e em outros negócios que avaliei, estou aqui para ajudá-lo a alcançar esses níveis e obter resultados notáveis, incluindo os prêmios oferecidos pelo Hotmart.</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É importante mencionar que comecei a trabalhar com negócios online em 2010, e ao longo do treinamento, vou compartilhar um conceito essencial chamado Genzoku, que são princípios que repetiremos e aplicaremos em nossas atividades. Para garantir a consistência na busca dos resultados, teremos tarefas e atividades para realizar, com o objetivo de dar o nosso melhor todos os dias, mesmo que não tenhamos controle total sobre os resultados. Às vezes, seremos desafiados a desbloquear novos níveis que nem sabíamos ser capazes de alcançar.</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No momento, estou trabalhando na criação de uma aula e planejando fazer um vídeo. Embora não haja pressão externa para atingir uma meta específica com esse vídeo, estou dedicando o meu máximo para criar o conteúdo que realmente quero. No entanto, apenas dar o meu melhor nem sempre é suficiente. É necessário continuar dando o meu máximo até alcançar o objetivo almejado. Isso pode envolver a produção de vídeos, envio de e-mails, criação de shorts, tentativas de aumentar as vendas, anúncios, contatos com pessoas e muitas outras atividades.</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Quanto mais nos concentrarmos em dar o nosso melhor, mais perceberemos que a questão da longevidade se torna importante, pois estaremos desfrutando da própria atividade em si. Essa atividade já é prazerosa, e em breve colheremos outros benefícios. Embora os resultados sejam importantes, considero-os como um bônus adicional. É fundamental separar isso, pois se sempre esperarmos resultados imediatos, poderemos sentir que todo nosso esforço foi em vão. No entanto, cada experiência vivida nos torna melhores como pessoa e nos ensina habilidades valiosas. Às vezes, basta fazer alguns ajustes para obter sucesso. Já presenciei isso várias vezes, como no caso dos meus webinários. Na primeira versão, as vendas foram insatisfatórias, mas a cada nova versão, as melhorias foram sendo implementadas e, em uma delas, com algumas alterações, alcancei um sucesso duradouro, vendendo literalmente milhões.</w:t>
      </w:r>
    </w:p>
    <w:p w:rsidR="00000000" w:rsidDel="00000000" w:rsidP="00000000" w:rsidRDefault="00000000" w:rsidRPr="00000000" w14:paraId="00000005">
      <w:pPr>
        <w:shd w:fill="151515" w:val="clear"/>
        <w:spacing w:after="240" w:lineRule="auto"/>
        <w:rPr>
          <w:color w:val="ffffff"/>
          <w:sz w:val="23"/>
          <w:szCs w:val="23"/>
        </w:rPr>
      </w:pPr>
      <w:r w:rsidDel="00000000" w:rsidR="00000000" w:rsidRPr="00000000">
        <w:rPr>
          <w:color w:val="ffffff"/>
          <w:sz w:val="23"/>
          <w:szCs w:val="23"/>
          <w:rtl w:val="0"/>
        </w:rPr>
        <w:t xml:space="preserve">Portanto, é essencial manter isso em mente. Anote, pois esse é um dos primeiros princípios que aprenderemos ao longo do caminho. E é assim que esta aula termina. Nos vemos em breve!</w:t>
      </w:r>
    </w:p>
    <w:p w:rsidR="00000000" w:rsidDel="00000000" w:rsidP="00000000" w:rsidRDefault="00000000" w:rsidRPr="00000000" w14:paraId="00000006">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