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D7CF" w14:textId="4D5B6B40" w:rsidR="00500FF3" w:rsidRPr="00D01B61" w:rsidRDefault="00500FF3" w:rsidP="00500FF3">
      <w:pPr>
        <w:spacing w:after="0" w:line="360" w:lineRule="auto"/>
        <w:jc w:val="center"/>
        <w:rPr>
          <w:rFonts w:asciiTheme="majorHAnsi" w:hAnsiTheme="majorHAnsi" w:cstheme="majorHAnsi"/>
          <w:b/>
          <w:sz w:val="24"/>
          <w:szCs w:val="24"/>
        </w:rPr>
      </w:pPr>
      <w:r w:rsidRPr="00D01B61">
        <w:rPr>
          <w:rFonts w:asciiTheme="majorHAnsi" w:hAnsiTheme="majorHAnsi" w:cstheme="majorHAnsi"/>
          <w:b/>
          <w:sz w:val="24"/>
          <w:szCs w:val="24"/>
        </w:rPr>
        <w:t xml:space="preserve">Ao Juízo da </w:t>
      </w:r>
      <w:r w:rsidRPr="00D01B61">
        <w:rPr>
          <w:rFonts w:asciiTheme="majorHAnsi" w:hAnsiTheme="majorHAnsi" w:cstheme="majorHAnsi"/>
          <w:bCs/>
          <w:sz w:val="24"/>
          <w:szCs w:val="24"/>
        </w:rPr>
        <w:t>____</w:t>
      </w:r>
      <w:r w:rsidRPr="00D01B61">
        <w:rPr>
          <w:rFonts w:asciiTheme="majorHAnsi" w:hAnsiTheme="majorHAnsi" w:cstheme="majorHAnsi"/>
          <w:b/>
          <w:sz w:val="24"/>
          <w:szCs w:val="24"/>
        </w:rPr>
        <w:t xml:space="preserve">ª Vara Cível da Comarca de </w:t>
      </w:r>
      <w:r w:rsidR="00DF6A3F">
        <w:rPr>
          <w:rFonts w:asciiTheme="majorHAnsi" w:hAnsiTheme="majorHAnsi" w:cstheme="majorHAnsi"/>
          <w:b/>
          <w:sz w:val="24"/>
          <w:szCs w:val="24"/>
        </w:rPr>
        <w:t>_____ - UF:</w:t>
      </w:r>
    </w:p>
    <w:p w14:paraId="074748D1" w14:textId="77777777" w:rsidR="00500FF3" w:rsidRPr="00D01B61" w:rsidRDefault="00500FF3" w:rsidP="00500FF3">
      <w:pPr>
        <w:tabs>
          <w:tab w:val="left" w:pos="2160"/>
        </w:tabs>
        <w:spacing w:after="0" w:line="360" w:lineRule="auto"/>
        <w:jc w:val="both"/>
        <w:rPr>
          <w:rFonts w:asciiTheme="majorHAnsi" w:hAnsiTheme="majorHAnsi" w:cstheme="majorHAnsi"/>
          <w:sz w:val="24"/>
          <w:szCs w:val="24"/>
        </w:rPr>
      </w:pPr>
    </w:p>
    <w:p w14:paraId="54C12DDA" w14:textId="77777777" w:rsidR="00500FF3" w:rsidRPr="00D01B61" w:rsidRDefault="00500FF3" w:rsidP="00500FF3">
      <w:pPr>
        <w:tabs>
          <w:tab w:val="left" w:pos="2160"/>
        </w:tabs>
        <w:spacing w:after="0" w:line="360" w:lineRule="auto"/>
        <w:jc w:val="both"/>
        <w:rPr>
          <w:rFonts w:asciiTheme="majorHAnsi" w:hAnsiTheme="majorHAnsi" w:cstheme="majorHAnsi"/>
          <w:sz w:val="24"/>
          <w:szCs w:val="24"/>
        </w:rPr>
      </w:pPr>
    </w:p>
    <w:p w14:paraId="1208D951" w14:textId="77777777" w:rsidR="00500FF3" w:rsidRPr="00D01B61" w:rsidRDefault="29C5E314" w:rsidP="29C5E314">
      <w:pPr>
        <w:pStyle w:val="Corpodetexto"/>
        <w:spacing w:after="0" w:line="240" w:lineRule="auto"/>
        <w:ind w:left="-1701"/>
        <w:rPr>
          <w:rStyle w:val="label"/>
          <w:rFonts w:asciiTheme="majorHAnsi" w:eastAsia="Gulim" w:hAnsiTheme="majorHAnsi" w:cstheme="majorBidi"/>
          <w:b/>
          <w:bCs/>
          <w:sz w:val="24"/>
          <w:szCs w:val="24"/>
          <w:lang w:val="pt-BR"/>
        </w:rPr>
      </w:pPr>
      <w:commentRangeStart w:id="0"/>
      <w:r w:rsidRPr="29C5E314">
        <w:rPr>
          <w:rStyle w:val="label"/>
          <w:rFonts w:asciiTheme="majorHAnsi" w:eastAsia="Gulim" w:hAnsiTheme="majorHAnsi" w:cstheme="majorBidi"/>
          <w:b/>
          <w:bCs/>
          <w:sz w:val="24"/>
          <w:szCs w:val="24"/>
          <w:highlight w:val="lightGray"/>
          <w:lang w:val="pt-BR"/>
        </w:rPr>
        <w:t xml:space="preserve">                                               JUÍZO 100% DIGITAL</w:t>
      </w:r>
    </w:p>
    <w:p w14:paraId="7885B916" w14:textId="032B18C2" w:rsidR="00500FF3" w:rsidRPr="00D01B61" w:rsidRDefault="29C5E314" w:rsidP="29C5E314">
      <w:pPr>
        <w:pStyle w:val="Corpodetexto"/>
        <w:spacing w:after="0" w:line="240" w:lineRule="auto"/>
        <w:ind w:left="-1701"/>
        <w:rPr>
          <w:rStyle w:val="label"/>
          <w:rFonts w:asciiTheme="majorHAnsi" w:eastAsia="Gulim" w:hAnsiTheme="majorHAnsi" w:cstheme="majorBidi"/>
          <w:b/>
          <w:bCs/>
          <w:sz w:val="24"/>
          <w:szCs w:val="24"/>
          <w:lang w:val="pt-BR"/>
        </w:rPr>
      </w:pPr>
      <w:r w:rsidRPr="29C5E314">
        <w:rPr>
          <w:rStyle w:val="label"/>
          <w:rFonts w:asciiTheme="majorHAnsi" w:eastAsia="Gulim" w:hAnsiTheme="majorHAnsi" w:cstheme="majorBidi"/>
          <w:b/>
          <w:bCs/>
          <w:sz w:val="24"/>
          <w:szCs w:val="24"/>
          <w:highlight w:val="lightGray"/>
          <w:lang w:val="pt-BR"/>
        </w:rPr>
        <w:t xml:space="preserve">     </w:t>
      </w:r>
      <w:r w:rsidRPr="29C5E314">
        <w:rPr>
          <w:rStyle w:val="label"/>
          <w:rFonts w:asciiTheme="majorHAnsi" w:eastAsia="Gulim" w:hAnsiTheme="majorHAnsi" w:cstheme="majorBidi"/>
          <w:b/>
          <w:bCs/>
          <w:sz w:val="24"/>
          <w:szCs w:val="24"/>
          <w:highlight w:val="darkGray"/>
          <w:lang w:val="pt-BR"/>
        </w:rPr>
        <w:t xml:space="preserve">                        PRIORIDADE DE TRAMITAÇÃO</w:t>
      </w:r>
      <w:commentRangeEnd w:id="0"/>
      <w:r w:rsidR="00500FF3">
        <w:commentReference w:id="0"/>
      </w:r>
    </w:p>
    <w:p w14:paraId="3D1A77D4" w14:textId="77777777" w:rsidR="00500FF3" w:rsidRPr="00D01B61" w:rsidRDefault="00500FF3" w:rsidP="00500FF3">
      <w:pPr>
        <w:pStyle w:val="Corpodetexto"/>
        <w:spacing w:after="0" w:line="240" w:lineRule="auto"/>
        <w:ind w:left="-1701"/>
        <w:rPr>
          <w:rStyle w:val="label"/>
          <w:rFonts w:asciiTheme="majorHAnsi" w:eastAsia="Gulim" w:hAnsiTheme="majorHAnsi" w:cstheme="majorHAnsi"/>
          <w:b/>
          <w:sz w:val="24"/>
          <w:szCs w:val="24"/>
          <w:lang w:val="pt-BR"/>
        </w:rPr>
      </w:pPr>
    </w:p>
    <w:p w14:paraId="3B73DD27" w14:textId="77777777" w:rsidR="00500FF3" w:rsidRPr="00D01B61" w:rsidRDefault="00500FF3" w:rsidP="00500FF3">
      <w:pPr>
        <w:tabs>
          <w:tab w:val="left" w:pos="2160"/>
        </w:tabs>
        <w:spacing w:after="0" w:line="360" w:lineRule="auto"/>
        <w:jc w:val="both"/>
        <w:rPr>
          <w:rFonts w:asciiTheme="majorHAnsi" w:hAnsiTheme="majorHAnsi" w:cstheme="majorHAnsi"/>
          <w:sz w:val="24"/>
          <w:szCs w:val="24"/>
        </w:rPr>
      </w:pPr>
    </w:p>
    <w:p w14:paraId="66F7F28A" w14:textId="77777777" w:rsidR="00500FF3" w:rsidRDefault="00500FF3" w:rsidP="00500FF3">
      <w:pPr>
        <w:tabs>
          <w:tab w:val="left" w:pos="2160"/>
        </w:tabs>
        <w:spacing w:after="0" w:line="360" w:lineRule="auto"/>
        <w:jc w:val="both"/>
        <w:rPr>
          <w:rFonts w:asciiTheme="majorHAnsi" w:hAnsiTheme="majorHAnsi" w:cstheme="majorHAnsi"/>
          <w:sz w:val="24"/>
          <w:szCs w:val="24"/>
        </w:rPr>
      </w:pPr>
    </w:p>
    <w:p w14:paraId="40F8D7EE" w14:textId="77777777" w:rsidR="00695D58" w:rsidRDefault="00695D58" w:rsidP="00500FF3">
      <w:pPr>
        <w:tabs>
          <w:tab w:val="left" w:pos="2160"/>
        </w:tabs>
        <w:spacing w:after="0" w:line="360" w:lineRule="auto"/>
        <w:jc w:val="both"/>
        <w:rPr>
          <w:rFonts w:asciiTheme="majorHAnsi" w:hAnsiTheme="majorHAnsi" w:cstheme="majorHAnsi"/>
          <w:sz w:val="24"/>
          <w:szCs w:val="24"/>
        </w:rPr>
      </w:pPr>
    </w:p>
    <w:p w14:paraId="5271DE63" w14:textId="77777777" w:rsidR="00695D58" w:rsidRPr="00D01B61" w:rsidRDefault="00695D58" w:rsidP="00500FF3">
      <w:pPr>
        <w:tabs>
          <w:tab w:val="left" w:pos="2160"/>
        </w:tabs>
        <w:spacing w:after="0" w:line="360" w:lineRule="auto"/>
        <w:jc w:val="both"/>
        <w:rPr>
          <w:rFonts w:asciiTheme="majorHAnsi" w:hAnsiTheme="majorHAnsi" w:cstheme="majorHAnsi"/>
          <w:sz w:val="24"/>
          <w:szCs w:val="24"/>
        </w:rPr>
      </w:pPr>
    </w:p>
    <w:p w14:paraId="51207C03" w14:textId="7F95C0FB" w:rsidR="00500FF3" w:rsidRPr="00D01B61" w:rsidRDefault="002F07CF" w:rsidP="00500FF3">
      <w:pPr>
        <w:pStyle w:val="CORPOHOMERO"/>
        <w:rPr>
          <w:rFonts w:asciiTheme="majorHAnsi" w:hAnsiTheme="majorHAnsi" w:cstheme="majorBidi"/>
          <w:sz w:val="24"/>
          <w:szCs w:val="24"/>
        </w:rPr>
      </w:pPr>
      <w:r>
        <w:rPr>
          <w:rFonts w:asciiTheme="majorHAnsi" w:hAnsiTheme="majorHAnsi" w:cstheme="majorBidi"/>
          <w:b/>
          <w:sz w:val="24"/>
          <w:szCs w:val="24"/>
        </w:rPr>
        <w:t>XXXXX</w:t>
      </w:r>
      <w:r w:rsidR="00500FF3" w:rsidRPr="5841ECDE">
        <w:rPr>
          <w:rFonts w:asciiTheme="majorHAnsi" w:hAnsiTheme="majorHAnsi" w:cstheme="majorBidi"/>
          <w:sz w:val="24"/>
          <w:szCs w:val="24"/>
        </w:rPr>
        <w:t xml:space="preserve">, brasileira, casada, CPF nº </w:t>
      </w:r>
      <w:r>
        <w:rPr>
          <w:rFonts w:asciiTheme="majorHAnsi" w:hAnsiTheme="majorHAnsi" w:cstheme="majorBidi"/>
          <w:sz w:val="24"/>
          <w:szCs w:val="24"/>
        </w:rPr>
        <w:t>XXXXX</w:t>
      </w:r>
      <w:r w:rsidR="00500FF3" w:rsidRPr="5841ECDE">
        <w:rPr>
          <w:rFonts w:asciiTheme="majorHAnsi" w:hAnsiTheme="majorHAnsi" w:cstheme="majorBidi"/>
          <w:sz w:val="24"/>
          <w:szCs w:val="24"/>
        </w:rPr>
        <w:t xml:space="preserve">, residente na Rua </w:t>
      </w:r>
      <w:r>
        <w:rPr>
          <w:rFonts w:asciiTheme="majorHAnsi" w:hAnsiTheme="majorHAnsi" w:cstheme="majorBidi"/>
          <w:sz w:val="24"/>
          <w:szCs w:val="24"/>
        </w:rPr>
        <w:t>XXXXX</w:t>
      </w:r>
      <w:r w:rsidR="00500FF3" w:rsidRPr="5841ECDE">
        <w:rPr>
          <w:rFonts w:asciiTheme="majorHAnsi" w:hAnsiTheme="majorHAnsi" w:cstheme="majorBidi"/>
          <w:sz w:val="24"/>
          <w:szCs w:val="24"/>
        </w:rPr>
        <w:t xml:space="preserve">,  e-mail </w:t>
      </w:r>
      <w:hyperlink r:id="rId12">
        <w:r w:rsidR="00500FF3" w:rsidRPr="5841ECDE">
          <w:rPr>
            <w:rStyle w:val="Hyperlink"/>
            <w:rFonts w:asciiTheme="majorHAnsi" w:hAnsiTheme="majorHAnsi" w:cstheme="majorBidi"/>
            <w:color w:val="FF0000"/>
            <w:sz w:val="24"/>
            <w:szCs w:val="24"/>
          </w:rPr>
          <w:t>XXXXX@gmail.com</w:t>
        </w:r>
      </w:hyperlink>
      <w:r w:rsidR="00500FF3" w:rsidRPr="5841ECDE">
        <w:rPr>
          <w:rFonts w:asciiTheme="majorHAnsi" w:hAnsiTheme="majorHAnsi" w:cstheme="majorBidi"/>
          <w:sz w:val="24"/>
          <w:szCs w:val="24"/>
        </w:rPr>
        <w:t xml:space="preserve">, telefone nº </w:t>
      </w:r>
      <w:r w:rsidR="00500FF3" w:rsidRPr="5841ECDE">
        <w:rPr>
          <w:rFonts w:asciiTheme="majorHAnsi" w:hAnsiTheme="majorHAnsi" w:cstheme="majorBidi"/>
          <w:color w:val="FF0000"/>
          <w:sz w:val="24"/>
          <w:szCs w:val="24"/>
        </w:rPr>
        <w:t>00-0000.0000</w:t>
      </w:r>
      <w:r w:rsidR="00500FF3" w:rsidRPr="5841ECDE">
        <w:rPr>
          <w:rFonts w:asciiTheme="majorHAnsi" w:hAnsiTheme="majorHAnsi" w:cstheme="majorBidi"/>
          <w:sz w:val="24"/>
          <w:szCs w:val="24"/>
        </w:rPr>
        <w:t>,</w:t>
      </w:r>
      <w:r w:rsidR="00500FF3" w:rsidRPr="5841ECDE">
        <w:rPr>
          <w:rFonts w:asciiTheme="majorHAnsi" w:eastAsiaTheme="minorEastAsia" w:hAnsiTheme="majorHAnsi" w:cstheme="majorBidi"/>
          <w:sz w:val="24"/>
          <w:szCs w:val="24"/>
        </w:rPr>
        <w:t xml:space="preserve">, por intermédio de seu advogado </w:t>
      </w:r>
      <w:r w:rsidR="00500FF3" w:rsidRPr="5841ECDE">
        <w:rPr>
          <w:rFonts w:asciiTheme="majorHAnsi" w:eastAsiaTheme="minorEastAsia" w:hAnsiTheme="majorHAnsi" w:cstheme="majorBidi"/>
          <w:color w:val="FF0000"/>
          <w:sz w:val="24"/>
          <w:szCs w:val="24"/>
        </w:rPr>
        <w:t>CICLANO DE TAL, OAB/MS nº XXXXX, com escritório na RUA XXX</w:t>
      </w:r>
      <w:r w:rsidR="00500FF3" w:rsidRPr="5841ECDE">
        <w:rPr>
          <w:rFonts w:asciiTheme="majorHAnsi" w:eastAsiaTheme="minorEastAsia" w:hAnsiTheme="majorHAnsi" w:cstheme="majorBidi"/>
          <w:sz w:val="24"/>
          <w:szCs w:val="24"/>
        </w:rPr>
        <w:t xml:space="preserve">, e-mail </w:t>
      </w:r>
      <w:hyperlink r:id="rId13" w:tgtFrame="_blank" w:history="1">
        <w:r w:rsidR="00500FF3" w:rsidRPr="5841ECDE">
          <w:rPr>
            <w:rFonts w:asciiTheme="majorHAnsi" w:eastAsiaTheme="minorEastAsia" w:hAnsiTheme="majorHAnsi" w:cstheme="majorBidi"/>
            <w:color w:val="FF0000"/>
            <w:sz w:val="24"/>
            <w:szCs w:val="24"/>
            <w:u w:val="single"/>
          </w:rPr>
          <w:t>XXXXX@gmail.com</w:t>
        </w:r>
      </w:hyperlink>
      <w:r w:rsidR="00500FF3" w:rsidRPr="5841ECDE">
        <w:rPr>
          <w:rFonts w:asciiTheme="majorHAnsi" w:eastAsiaTheme="minorEastAsia" w:hAnsiTheme="majorHAnsi" w:cstheme="majorBidi"/>
          <w:sz w:val="24"/>
          <w:szCs w:val="24"/>
        </w:rPr>
        <w:t xml:space="preserve">, telefone nº </w:t>
      </w:r>
      <w:r w:rsidR="00500FF3" w:rsidRPr="5841ECDE">
        <w:rPr>
          <w:rFonts w:asciiTheme="majorHAnsi" w:eastAsiaTheme="minorEastAsia" w:hAnsiTheme="majorHAnsi" w:cstheme="majorBidi"/>
          <w:color w:val="FF0000"/>
          <w:sz w:val="24"/>
          <w:szCs w:val="24"/>
        </w:rPr>
        <w:t>00-0000.000</w:t>
      </w:r>
      <w:r w:rsidR="00500FF3" w:rsidRPr="5841ECDE">
        <w:rPr>
          <w:rStyle w:val="Refdenotaderodap"/>
          <w:rFonts w:asciiTheme="majorHAnsi" w:hAnsiTheme="majorHAnsi" w:cstheme="majorBidi"/>
          <w:sz w:val="24"/>
          <w:szCs w:val="24"/>
        </w:rPr>
        <w:footnoteReference w:id="2"/>
      </w:r>
      <w:r w:rsidR="00500FF3" w:rsidRPr="5841ECDE">
        <w:rPr>
          <w:rFonts w:asciiTheme="majorHAnsi" w:hAnsiTheme="majorHAnsi" w:cstheme="majorBidi"/>
          <w:sz w:val="24"/>
          <w:szCs w:val="24"/>
        </w:rPr>
        <w:t xml:space="preserve">, vem perante esse Juízo propor, </w:t>
      </w:r>
      <w:r w:rsidR="00500FF3" w:rsidRPr="5841ECDE">
        <w:rPr>
          <w:rFonts w:asciiTheme="majorHAnsi" w:hAnsiTheme="majorHAnsi" w:cstheme="majorBidi"/>
          <w:sz w:val="24"/>
          <w:szCs w:val="24"/>
          <w:u w:val="single"/>
        </w:rPr>
        <w:t>pelo procedimento comum</w:t>
      </w:r>
      <w:r w:rsidR="00500FF3" w:rsidRPr="5841ECDE">
        <w:rPr>
          <w:rFonts w:asciiTheme="majorHAnsi" w:hAnsiTheme="majorHAnsi" w:cstheme="majorBidi"/>
          <w:sz w:val="24"/>
          <w:szCs w:val="24"/>
        </w:rPr>
        <w:t>, nos termos do art. 318 e seguintes do CPC a presente</w:t>
      </w:r>
    </w:p>
    <w:p w14:paraId="66425DCC" w14:textId="77777777"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p>
    <w:p w14:paraId="1B154BBB" w14:textId="77777777" w:rsidR="00500FF3" w:rsidRPr="00D01B61" w:rsidRDefault="00500FF3" w:rsidP="00500FF3">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ajorHAnsi" w:hAnsiTheme="majorHAnsi" w:cstheme="majorHAnsi"/>
          <w:b/>
          <w:sz w:val="24"/>
          <w:szCs w:val="24"/>
        </w:rPr>
      </w:pPr>
      <w:r w:rsidRPr="00D01B61">
        <w:rPr>
          <w:rFonts w:asciiTheme="majorHAnsi" w:hAnsiTheme="majorHAnsi" w:cstheme="majorHAnsi"/>
          <w:b/>
          <w:sz w:val="24"/>
          <w:szCs w:val="24"/>
        </w:rPr>
        <w:t>AÇÃO DE CONHECIMENTO</w:t>
      </w:r>
    </w:p>
    <w:p w14:paraId="1B06F8A3" w14:textId="77777777" w:rsidR="00500FF3" w:rsidRPr="00D01B61" w:rsidRDefault="00500FF3" w:rsidP="00500FF3">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ajorHAnsi" w:hAnsiTheme="majorHAnsi" w:cstheme="majorHAnsi"/>
          <w:sz w:val="24"/>
          <w:szCs w:val="24"/>
        </w:rPr>
      </w:pPr>
      <w:r w:rsidRPr="00D01B61">
        <w:rPr>
          <w:rFonts w:asciiTheme="majorHAnsi" w:hAnsiTheme="majorHAnsi" w:cstheme="majorHAnsi"/>
          <w:b/>
          <w:sz w:val="24"/>
          <w:szCs w:val="24"/>
        </w:rPr>
        <w:t>com pedido de reparação de danos</w:t>
      </w:r>
    </w:p>
    <w:p w14:paraId="757D456D" w14:textId="77777777"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p>
    <w:p w14:paraId="61DD59FC" w14:textId="6656C9B1" w:rsidR="00500FF3"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em desfavor de </w:t>
      </w:r>
      <w:r w:rsidRPr="29C5E314">
        <w:rPr>
          <w:rFonts w:asciiTheme="majorHAnsi" w:hAnsiTheme="majorHAnsi" w:cstheme="majorBidi"/>
          <w:b/>
          <w:bCs/>
          <w:sz w:val="24"/>
          <w:szCs w:val="24"/>
        </w:rPr>
        <w:t xml:space="preserve">BANCO </w:t>
      </w:r>
      <w:r w:rsidR="00695D58">
        <w:rPr>
          <w:rFonts w:asciiTheme="majorHAnsi" w:hAnsiTheme="majorHAnsi" w:cstheme="majorBidi"/>
          <w:b/>
          <w:bCs/>
          <w:sz w:val="24"/>
          <w:szCs w:val="24"/>
        </w:rPr>
        <w:t>XXXX</w:t>
      </w:r>
      <w:r w:rsidRPr="29C5E314">
        <w:rPr>
          <w:rFonts w:asciiTheme="majorHAnsi" w:hAnsiTheme="majorHAnsi" w:cstheme="majorBidi"/>
          <w:b/>
          <w:bCs/>
          <w:sz w:val="24"/>
          <w:szCs w:val="24"/>
        </w:rPr>
        <w:t>,</w:t>
      </w:r>
      <w:r w:rsidRPr="29C5E314">
        <w:rPr>
          <w:rFonts w:asciiTheme="majorHAnsi" w:hAnsiTheme="majorHAnsi" w:cstheme="majorBidi"/>
          <w:sz w:val="24"/>
          <w:szCs w:val="24"/>
        </w:rPr>
        <w:t xml:space="preserve"> inscrita sob o CNPJ sob o nº </w:t>
      </w:r>
      <w:r w:rsidR="00695D58">
        <w:rPr>
          <w:rFonts w:asciiTheme="majorHAnsi" w:hAnsiTheme="majorHAnsi" w:cstheme="majorBidi"/>
          <w:sz w:val="24"/>
          <w:szCs w:val="24"/>
        </w:rPr>
        <w:t>XXXXX</w:t>
      </w:r>
      <w:r w:rsidRPr="29C5E314">
        <w:rPr>
          <w:rFonts w:asciiTheme="majorHAnsi" w:hAnsiTheme="majorHAnsi" w:cstheme="majorBidi"/>
          <w:sz w:val="24"/>
          <w:szCs w:val="24"/>
        </w:rPr>
        <w:t xml:space="preserve">, com sede na </w:t>
      </w:r>
      <w:r w:rsidR="00695D58">
        <w:rPr>
          <w:rFonts w:asciiTheme="majorHAnsi" w:hAnsiTheme="majorHAnsi" w:cstheme="majorBidi"/>
          <w:sz w:val="24"/>
          <w:szCs w:val="24"/>
        </w:rPr>
        <w:t>__________________________________</w:t>
      </w:r>
      <w:r w:rsidRPr="29C5E314">
        <w:rPr>
          <w:rFonts w:asciiTheme="majorHAnsi" w:hAnsiTheme="majorHAnsi" w:cstheme="majorBidi"/>
          <w:sz w:val="24"/>
          <w:szCs w:val="24"/>
        </w:rPr>
        <w:t xml:space="preserve"> e </w:t>
      </w:r>
      <w:r w:rsidRPr="29C5E314">
        <w:rPr>
          <w:rFonts w:asciiTheme="majorHAnsi" w:hAnsiTheme="majorHAnsi" w:cstheme="majorBidi"/>
          <w:b/>
          <w:bCs/>
          <w:sz w:val="24"/>
          <w:szCs w:val="24"/>
        </w:rPr>
        <w:t xml:space="preserve">NU </w:t>
      </w:r>
      <w:proofErr w:type="spellStart"/>
      <w:r w:rsidR="00695D58">
        <w:rPr>
          <w:rFonts w:asciiTheme="majorHAnsi" w:hAnsiTheme="majorHAnsi" w:cstheme="majorBidi"/>
          <w:b/>
          <w:bCs/>
          <w:sz w:val="24"/>
          <w:szCs w:val="24"/>
        </w:rPr>
        <w:t>xxxxx</w:t>
      </w:r>
      <w:proofErr w:type="spellEnd"/>
      <w:r w:rsidRPr="29C5E314">
        <w:rPr>
          <w:rFonts w:asciiTheme="majorHAnsi" w:hAnsiTheme="majorHAnsi" w:cstheme="majorBidi"/>
          <w:sz w:val="24"/>
          <w:szCs w:val="24"/>
        </w:rPr>
        <w:t xml:space="preserve">, instituição financeira de direito privado, inscrita no CNPJ/MF sob nº </w:t>
      </w:r>
      <w:proofErr w:type="spellStart"/>
      <w:r w:rsidR="00695D58">
        <w:rPr>
          <w:rFonts w:asciiTheme="majorHAnsi" w:hAnsiTheme="majorHAnsi" w:cstheme="majorBidi"/>
          <w:sz w:val="24"/>
          <w:szCs w:val="24"/>
        </w:rPr>
        <w:t>xxxxx</w:t>
      </w:r>
      <w:proofErr w:type="spellEnd"/>
      <w:r w:rsidRPr="29C5E314">
        <w:rPr>
          <w:rFonts w:asciiTheme="majorHAnsi" w:hAnsiTheme="majorHAnsi" w:cstheme="majorBidi"/>
          <w:sz w:val="24"/>
          <w:szCs w:val="24"/>
        </w:rPr>
        <w:t xml:space="preserve">, com sede na </w:t>
      </w:r>
      <w:r w:rsidR="00695D58">
        <w:rPr>
          <w:rFonts w:asciiTheme="majorHAnsi" w:hAnsiTheme="majorHAnsi" w:cstheme="majorBidi"/>
          <w:sz w:val="24"/>
          <w:szCs w:val="24"/>
        </w:rPr>
        <w:t>________</w:t>
      </w:r>
      <w:r w:rsidRPr="29C5E314">
        <w:rPr>
          <w:rFonts w:asciiTheme="majorHAnsi" w:hAnsiTheme="majorHAnsi" w:cstheme="majorBidi"/>
          <w:sz w:val="24"/>
          <w:szCs w:val="24"/>
        </w:rPr>
        <w:t>, endereço eletrônico</w:t>
      </w:r>
      <w:r w:rsidR="00695D58">
        <w:t>____</w:t>
      </w:r>
      <w:r w:rsidRPr="29C5E314">
        <w:rPr>
          <w:rStyle w:val="Hyperlink"/>
          <w:rFonts w:asciiTheme="majorHAnsi" w:hAnsiTheme="majorHAnsi" w:cstheme="majorBidi"/>
          <w:sz w:val="24"/>
          <w:szCs w:val="24"/>
        </w:rPr>
        <w:t>,</w:t>
      </w:r>
      <w:r w:rsidRPr="29C5E314">
        <w:rPr>
          <w:rFonts w:asciiTheme="majorHAnsi" w:hAnsiTheme="majorHAnsi" w:cstheme="majorBidi"/>
          <w:sz w:val="24"/>
          <w:szCs w:val="24"/>
        </w:rPr>
        <w:t xml:space="preserve"> pelos fatos e fundamentos seguintes.</w:t>
      </w:r>
    </w:p>
    <w:p w14:paraId="36B28A86" w14:textId="77777777" w:rsidR="00695D58" w:rsidRDefault="00695D58" w:rsidP="29C5E314">
      <w:pPr>
        <w:pStyle w:val="CORPOHOMERO"/>
        <w:rPr>
          <w:rFonts w:asciiTheme="majorHAnsi" w:hAnsiTheme="majorHAnsi" w:cstheme="majorBidi"/>
          <w:sz w:val="24"/>
          <w:szCs w:val="24"/>
        </w:rPr>
      </w:pPr>
    </w:p>
    <w:p w14:paraId="4BDA5D5F" w14:textId="77777777" w:rsidR="00500FF3" w:rsidRPr="00D01B61" w:rsidRDefault="00500FF3" w:rsidP="00500FF3">
      <w:pPr>
        <w:pBdr>
          <w:bottom w:val="single" w:sz="4" w:space="1" w:color="auto"/>
        </w:pBdr>
        <w:tabs>
          <w:tab w:val="left" w:pos="2160"/>
        </w:tabs>
        <w:spacing w:after="0" w:line="360" w:lineRule="auto"/>
        <w:jc w:val="both"/>
        <w:rPr>
          <w:rFonts w:asciiTheme="majorHAnsi" w:hAnsiTheme="majorHAnsi" w:cstheme="majorHAnsi"/>
          <w:b/>
          <w:sz w:val="24"/>
          <w:szCs w:val="24"/>
        </w:rPr>
      </w:pPr>
      <w:r w:rsidRPr="00D01B61">
        <w:rPr>
          <w:rFonts w:asciiTheme="majorHAnsi" w:hAnsiTheme="majorHAnsi" w:cstheme="majorHAnsi"/>
          <w:b/>
          <w:sz w:val="24"/>
          <w:szCs w:val="24"/>
        </w:rPr>
        <w:t xml:space="preserve">I – FUNDAMENTOS FÁTICOS </w:t>
      </w:r>
    </w:p>
    <w:p w14:paraId="133CE3ED" w14:textId="77777777"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p>
    <w:p w14:paraId="2200A97B" w14:textId="6CF58181" w:rsidR="00500FF3" w:rsidRPr="00D01B61" w:rsidRDefault="00500FF3" w:rsidP="00197C07">
      <w:pPr>
        <w:spacing w:before="100" w:beforeAutospacing="1" w:after="100" w:afterAutospacing="1" w:line="360" w:lineRule="auto"/>
        <w:ind w:firstLine="1125"/>
        <w:jc w:val="both"/>
        <w:textAlignment w:val="baseline"/>
        <w:rPr>
          <w:rFonts w:asciiTheme="majorHAnsi" w:eastAsiaTheme="minorEastAsia" w:hAnsiTheme="majorHAnsi" w:cstheme="majorHAnsi"/>
          <w:sz w:val="24"/>
          <w:szCs w:val="24"/>
        </w:rPr>
      </w:pPr>
      <w:r w:rsidRPr="00D01B61">
        <w:rPr>
          <w:rFonts w:asciiTheme="majorHAnsi" w:eastAsiaTheme="minorEastAsia" w:hAnsiTheme="majorHAnsi" w:cstheme="majorHAnsi"/>
          <w:sz w:val="24"/>
          <w:szCs w:val="24"/>
        </w:rPr>
        <w:lastRenderedPageBreak/>
        <w:t xml:space="preserve">No dia 27 de julho de 2022, a requerente, que é pessoa idosa, foi vítima de um “sequestro relâmpago” na cidade de Itapema – SC, conforme boletim de ocorrência anexo. </w:t>
      </w:r>
      <w:r w:rsidR="004A74DF" w:rsidRPr="00D01B61">
        <w:rPr>
          <w:rFonts w:asciiTheme="majorHAnsi" w:eastAsiaTheme="minorEastAsia" w:hAnsiTheme="majorHAnsi" w:cstheme="majorHAnsi"/>
          <w:sz w:val="24"/>
          <w:szCs w:val="24"/>
        </w:rPr>
        <w:t xml:space="preserve">Durante </w:t>
      </w:r>
      <w:r w:rsidR="00146B0D" w:rsidRPr="00D01B61">
        <w:rPr>
          <w:rFonts w:asciiTheme="majorHAnsi" w:eastAsiaTheme="minorEastAsia" w:hAnsiTheme="majorHAnsi" w:cstheme="majorHAnsi"/>
          <w:sz w:val="24"/>
          <w:szCs w:val="24"/>
        </w:rPr>
        <w:t>o evento</w:t>
      </w:r>
      <w:r w:rsidRPr="00D01B61">
        <w:rPr>
          <w:rFonts w:asciiTheme="majorHAnsi" w:eastAsiaTheme="minorEastAsia" w:hAnsiTheme="majorHAnsi" w:cstheme="majorHAnsi"/>
          <w:sz w:val="24"/>
          <w:szCs w:val="24"/>
        </w:rPr>
        <w:t xml:space="preserve">, </w:t>
      </w:r>
      <w:r w:rsidR="00146B0D" w:rsidRPr="00D01B61">
        <w:rPr>
          <w:rFonts w:asciiTheme="majorHAnsi" w:eastAsiaTheme="minorEastAsia" w:hAnsiTheme="majorHAnsi" w:cstheme="majorHAnsi"/>
          <w:sz w:val="24"/>
          <w:szCs w:val="24"/>
        </w:rPr>
        <w:t>a requerente foi obrigada a contrair dois empréstimos (um de R$ 44.500,00 e ou</w:t>
      </w:r>
      <w:r w:rsidR="006721EA" w:rsidRPr="00D01B61">
        <w:rPr>
          <w:rFonts w:asciiTheme="majorHAnsi" w:eastAsiaTheme="minorEastAsia" w:hAnsiTheme="majorHAnsi" w:cstheme="majorHAnsi"/>
          <w:sz w:val="24"/>
          <w:szCs w:val="24"/>
        </w:rPr>
        <w:t>tro</w:t>
      </w:r>
      <w:r w:rsidR="00146B0D" w:rsidRPr="00D01B61">
        <w:rPr>
          <w:rFonts w:asciiTheme="majorHAnsi" w:eastAsiaTheme="minorEastAsia" w:hAnsiTheme="majorHAnsi" w:cstheme="majorHAnsi"/>
          <w:sz w:val="24"/>
          <w:szCs w:val="24"/>
        </w:rPr>
        <w:t xml:space="preserve"> de </w:t>
      </w:r>
      <w:r w:rsidR="00E700DA" w:rsidRPr="00D01B61">
        <w:rPr>
          <w:rFonts w:asciiTheme="majorHAnsi" w:eastAsiaTheme="minorEastAsia" w:hAnsiTheme="majorHAnsi" w:cstheme="majorHAnsi"/>
          <w:sz w:val="24"/>
          <w:szCs w:val="24"/>
        </w:rPr>
        <w:t xml:space="preserve">R$ 1.212,33) e ainda </w:t>
      </w:r>
      <w:r w:rsidRPr="00D01B61">
        <w:rPr>
          <w:rFonts w:asciiTheme="majorHAnsi" w:eastAsiaTheme="minorEastAsia" w:hAnsiTheme="majorHAnsi" w:cstheme="majorHAnsi"/>
          <w:sz w:val="24"/>
          <w:szCs w:val="24"/>
        </w:rPr>
        <w:t xml:space="preserve">teve que realizar </w:t>
      </w:r>
      <w:r w:rsidR="00E700DA" w:rsidRPr="00D01B61">
        <w:rPr>
          <w:rFonts w:asciiTheme="majorHAnsi" w:eastAsiaTheme="minorEastAsia" w:hAnsiTheme="majorHAnsi" w:cstheme="majorHAnsi"/>
          <w:sz w:val="24"/>
          <w:szCs w:val="24"/>
        </w:rPr>
        <w:t>o</w:t>
      </w:r>
      <w:r w:rsidR="00BD6FB6" w:rsidRPr="00D01B61">
        <w:rPr>
          <w:rFonts w:asciiTheme="majorHAnsi" w:eastAsiaTheme="minorEastAsia" w:hAnsiTheme="majorHAnsi" w:cstheme="majorHAnsi"/>
          <w:sz w:val="24"/>
          <w:szCs w:val="24"/>
        </w:rPr>
        <w:t xml:space="preserve"> resgate </w:t>
      </w:r>
      <w:r w:rsidR="00D24BD5" w:rsidRPr="00D01B61">
        <w:rPr>
          <w:rFonts w:asciiTheme="majorHAnsi" w:eastAsiaTheme="minorEastAsia" w:hAnsiTheme="majorHAnsi" w:cstheme="majorHAnsi"/>
          <w:sz w:val="24"/>
          <w:szCs w:val="24"/>
        </w:rPr>
        <w:t xml:space="preserve">eletrônico </w:t>
      </w:r>
      <w:r w:rsidR="00BD6FB6" w:rsidRPr="00D01B61">
        <w:rPr>
          <w:rFonts w:asciiTheme="majorHAnsi" w:eastAsiaTheme="minorEastAsia" w:hAnsiTheme="majorHAnsi" w:cstheme="majorHAnsi"/>
          <w:sz w:val="24"/>
          <w:szCs w:val="24"/>
        </w:rPr>
        <w:t>de aplicações financeiras em LCI</w:t>
      </w:r>
      <w:r w:rsidR="006470B6" w:rsidRPr="00D01B61">
        <w:rPr>
          <w:rFonts w:asciiTheme="majorHAnsi" w:eastAsiaTheme="minorEastAsia" w:hAnsiTheme="majorHAnsi" w:cstheme="majorHAnsi"/>
          <w:sz w:val="24"/>
          <w:szCs w:val="24"/>
        </w:rPr>
        <w:t xml:space="preserve"> </w:t>
      </w:r>
      <w:r w:rsidR="00D24BD5" w:rsidRPr="00D01B61">
        <w:rPr>
          <w:rFonts w:asciiTheme="majorHAnsi" w:eastAsiaTheme="minorEastAsia" w:hAnsiTheme="majorHAnsi" w:cstheme="majorHAnsi"/>
          <w:sz w:val="24"/>
          <w:szCs w:val="24"/>
        </w:rPr>
        <w:t>que mantinha junto</w:t>
      </w:r>
      <w:r w:rsidR="006470B6" w:rsidRPr="00D01B61">
        <w:rPr>
          <w:rFonts w:asciiTheme="majorHAnsi" w:eastAsiaTheme="minorEastAsia" w:hAnsiTheme="majorHAnsi" w:cstheme="majorHAnsi"/>
          <w:sz w:val="24"/>
          <w:szCs w:val="24"/>
        </w:rPr>
        <w:t xml:space="preserve"> </w:t>
      </w:r>
      <w:r w:rsidR="001B13CE" w:rsidRPr="00D01B61">
        <w:rPr>
          <w:rFonts w:asciiTheme="majorHAnsi" w:eastAsiaTheme="minorEastAsia" w:hAnsiTheme="majorHAnsi" w:cstheme="majorHAnsi"/>
          <w:sz w:val="24"/>
          <w:szCs w:val="24"/>
        </w:rPr>
        <w:t>à conta corrente nº 4</w:t>
      </w:r>
      <w:r w:rsidR="003C6E0A" w:rsidRPr="00D01B61">
        <w:rPr>
          <w:rFonts w:asciiTheme="majorHAnsi" w:eastAsiaTheme="minorEastAsia" w:hAnsiTheme="majorHAnsi" w:cstheme="majorHAnsi"/>
          <w:sz w:val="24"/>
          <w:szCs w:val="24"/>
        </w:rPr>
        <w:t>0.060-9, da agência 321-2, d</w:t>
      </w:r>
      <w:r w:rsidR="006470B6" w:rsidRPr="00D01B61">
        <w:rPr>
          <w:rFonts w:asciiTheme="majorHAnsi" w:eastAsiaTheme="minorEastAsia" w:hAnsiTheme="majorHAnsi" w:cstheme="majorHAnsi"/>
          <w:sz w:val="24"/>
          <w:szCs w:val="24"/>
        </w:rPr>
        <w:t>o Banco do Brasil</w:t>
      </w:r>
      <w:r w:rsidR="00D24BD5" w:rsidRPr="00D01B61">
        <w:rPr>
          <w:rFonts w:asciiTheme="majorHAnsi" w:eastAsiaTheme="minorEastAsia" w:hAnsiTheme="majorHAnsi" w:cstheme="majorHAnsi"/>
          <w:sz w:val="24"/>
          <w:szCs w:val="24"/>
        </w:rPr>
        <w:t xml:space="preserve">, doravante nominado de </w:t>
      </w:r>
      <w:r w:rsidR="007E187B" w:rsidRPr="00D01B61">
        <w:rPr>
          <w:rFonts w:asciiTheme="majorHAnsi" w:eastAsiaTheme="minorEastAsia" w:hAnsiTheme="majorHAnsi" w:cstheme="majorHAnsi"/>
          <w:b/>
          <w:bCs/>
          <w:sz w:val="24"/>
          <w:szCs w:val="24"/>
        </w:rPr>
        <w:t>primeiro requerido</w:t>
      </w:r>
      <w:r w:rsidRPr="00D01B61">
        <w:rPr>
          <w:rFonts w:asciiTheme="majorHAnsi" w:eastAsiaTheme="minorEastAsia" w:hAnsiTheme="majorHAnsi" w:cstheme="majorHAnsi"/>
          <w:sz w:val="24"/>
          <w:szCs w:val="24"/>
        </w:rPr>
        <w:t>, quais sejam:  </w:t>
      </w:r>
    </w:p>
    <w:p w14:paraId="0E7297DF" w14:textId="77777777" w:rsidR="00500FF3" w:rsidRPr="00D01B61" w:rsidRDefault="00500FF3" w:rsidP="003B37BC">
      <w:pPr>
        <w:spacing w:before="100" w:beforeAutospacing="1" w:after="100" w:afterAutospacing="1" w:line="360" w:lineRule="auto"/>
        <w:jc w:val="center"/>
        <w:textAlignment w:val="baseline"/>
        <w:rPr>
          <w:rFonts w:asciiTheme="majorHAnsi" w:eastAsiaTheme="minorEastAsia" w:hAnsiTheme="majorHAnsi" w:cstheme="majorHAnsi"/>
          <w:sz w:val="24"/>
          <w:szCs w:val="24"/>
        </w:rPr>
      </w:pPr>
      <w:r w:rsidRPr="00D01B61">
        <w:rPr>
          <w:rFonts w:asciiTheme="majorHAnsi" w:hAnsiTheme="majorHAnsi" w:cstheme="majorHAnsi"/>
          <w:noProof/>
          <w:sz w:val="24"/>
          <w:szCs w:val="24"/>
          <w:lang w:val="en-US"/>
        </w:rPr>
        <w:drawing>
          <wp:inline distT="0" distB="0" distL="0" distR="0" wp14:anchorId="223FA9E4" wp14:editId="7F655C1A">
            <wp:extent cx="5221000" cy="2309764"/>
            <wp:effectExtent l="9525" t="9525" r="9525" b="9525"/>
            <wp:docPr id="4" name="Imagem 4"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pic:nvPicPr>
                  <pic:blipFill>
                    <a:blip r:embed="rId14">
                      <a:extLst>
                        <a:ext uri="{28A0092B-C50C-407E-A947-70E740481C1C}">
                          <a14:useLocalDpi xmlns:a14="http://schemas.microsoft.com/office/drawing/2010/main" val="0"/>
                        </a:ext>
                      </a:extLst>
                    </a:blip>
                    <a:stretch>
                      <a:fillRect/>
                    </a:stretch>
                  </pic:blipFill>
                  <pic:spPr>
                    <a:xfrm>
                      <a:off x="0" y="0"/>
                      <a:ext cx="5221000" cy="2309764"/>
                    </a:xfrm>
                    <a:prstGeom prst="rect">
                      <a:avLst/>
                    </a:prstGeom>
                    <a:ln w="9525">
                      <a:solidFill>
                        <a:srgbClr val="FF0000"/>
                      </a:solidFill>
                      <a:prstDash val="solid"/>
                    </a:ln>
                  </pic:spPr>
                </pic:pic>
              </a:graphicData>
            </a:graphic>
          </wp:inline>
        </w:drawing>
      </w:r>
    </w:p>
    <w:p w14:paraId="5D3904BA" w14:textId="6A0698CE" w:rsidR="00D26CC5" w:rsidRPr="00D01B61" w:rsidRDefault="29C5E314" w:rsidP="29C5E314">
      <w:pPr>
        <w:spacing w:before="100" w:beforeAutospacing="1" w:after="100" w:afterAutospacing="1" w:line="360" w:lineRule="auto"/>
        <w:ind w:firstLine="1125"/>
        <w:jc w:val="both"/>
        <w:textAlignment w:val="baseline"/>
        <w:rPr>
          <w:rFonts w:asciiTheme="majorHAnsi" w:eastAsiaTheme="minorEastAsia" w:hAnsiTheme="majorHAnsi" w:cstheme="majorBidi"/>
          <w:sz w:val="24"/>
          <w:szCs w:val="24"/>
        </w:rPr>
      </w:pPr>
      <w:r w:rsidRPr="29C5E314">
        <w:rPr>
          <w:rFonts w:asciiTheme="majorHAnsi" w:eastAsiaTheme="minorEastAsia" w:hAnsiTheme="majorHAnsi" w:cstheme="majorBidi"/>
          <w:sz w:val="24"/>
          <w:szCs w:val="24"/>
        </w:rPr>
        <w:t xml:space="preserve">Após consumar as operações supracitadas, o criminoso ainda obrigou a requerente a realizar uma </w:t>
      </w:r>
      <w:r w:rsidRPr="29C5E314">
        <w:rPr>
          <w:rFonts w:asciiTheme="majorHAnsi" w:eastAsiaTheme="minorEastAsia" w:hAnsiTheme="majorHAnsi" w:cstheme="majorBidi"/>
          <w:i/>
          <w:iCs/>
          <w:sz w:val="24"/>
          <w:szCs w:val="24"/>
        </w:rPr>
        <w:t xml:space="preserve">transferência eletrônica disponível </w:t>
      </w:r>
      <w:r w:rsidRPr="29C5E314">
        <w:rPr>
          <w:rFonts w:asciiTheme="majorHAnsi" w:eastAsiaTheme="minorEastAsia" w:hAnsiTheme="majorHAnsi" w:cstheme="majorBidi"/>
          <w:sz w:val="24"/>
          <w:szCs w:val="24"/>
        </w:rPr>
        <w:t>para a</w:t>
      </w:r>
      <w:r w:rsidR="00BB73C5">
        <w:rPr>
          <w:rFonts w:asciiTheme="majorHAnsi" w:eastAsiaTheme="minorEastAsia" w:hAnsiTheme="majorHAnsi" w:cstheme="majorBidi"/>
          <w:sz w:val="24"/>
          <w:szCs w:val="24"/>
        </w:rPr>
        <w:t xml:space="preserve"> </w:t>
      </w:r>
      <w:r w:rsidRPr="29C5E314">
        <w:rPr>
          <w:rFonts w:asciiTheme="majorHAnsi" w:eastAsiaTheme="minorEastAsia" w:hAnsiTheme="majorHAnsi" w:cstheme="majorBidi"/>
          <w:sz w:val="24"/>
          <w:szCs w:val="24"/>
        </w:rPr>
        <w:t>seguinte</w:t>
      </w:r>
      <w:r w:rsidR="00BB73C5">
        <w:rPr>
          <w:rFonts w:asciiTheme="majorHAnsi" w:eastAsiaTheme="minorEastAsia" w:hAnsiTheme="majorHAnsi" w:cstheme="majorBidi"/>
          <w:sz w:val="24"/>
          <w:szCs w:val="24"/>
        </w:rPr>
        <w:t xml:space="preserve"> </w:t>
      </w:r>
      <w:r w:rsidRPr="29C5E314">
        <w:rPr>
          <w:rFonts w:asciiTheme="majorHAnsi" w:eastAsiaTheme="minorEastAsia" w:hAnsiTheme="majorHAnsi" w:cstheme="majorBidi"/>
          <w:sz w:val="24"/>
          <w:szCs w:val="24"/>
        </w:rPr>
        <w:t xml:space="preserve">conta de destino: </w:t>
      </w:r>
      <w:r w:rsidRPr="29C5E314">
        <w:rPr>
          <w:rFonts w:asciiTheme="majorHAnsi" w:eastAsiaTheme="minorEastAsia" w:hAnsiTheme="majorHAnsi" w:cstheme="majorBidi"/>
          <w:b/>
          <w:bCs/>
          <w:i/>
          <w:iCs/>
          <w:sz w:val="24"/>
          <w:szCs w:val="24"/>
        </w:rPr>
        <w:t xml:space="preserve">TED para o Nu Bank, agência 0001, conta 76920801-2, em nome de Eduardo </w:t>
      </w:r>
      <w:proofErr w:type="spellStart"/>
      <w:r w:rsidRPr="29C5E314">
        <w:rPr>
          <w:rFonts w:asciiTheme="majorHAnsi" w:eastAsiaTheme="minorEastAsia" w:hAnsiTheme="majorHAnsi" w:cstheme="majorBidi"/>
          <w:b/>
          <w:bCs/>
          <w:i/>
          <w:iCs/>
          <w:sz w:val="24"/>
          <w:szCs w:val="24"/>
        </w:rPr>
        <w:t>Vinícios</w:t>
      </w:r>
      <w:proofErr w:type="spellEnd"/>
      <w:r w:rsidRPr="29C5E314">
        <w:rPr>
          <w:rFonts w:asciiTheme="majorHAnsi" w:eastAsiaTheme="minorEastAsia" w:hAnsiTheme="majorHAnsi" w:cstheme="majorBidi"/>
          <w:b/>
          <w:bCs/>
          <w:i/>
          <w:iCs/>
          <w:sz w:val="24"/>
          <w:szCs w:val="24"/>
        </w:rPr>
        <w:t xml:space="preserve"> de Miranda de Siqueira, CPF 101.019.249-33. </w:t>
      </w:r>
      <w:r w:rsidRPr="29C5E314">
        <w:rPr>
          <w:rFonts w:asciiTheme="majorHAnsi" w:eastAsiaTheme="minorEastAsia" w:hAnsiTheme="majorHAnsi" w:cstheme="majorBidi"/>
          <w:sz w:val="24"/>
          <w:szCs w:val="24"/>
        </w:rPr>
        <w:t>Veja-se: </w:t>
      </w:r>
    </w:p>
    <w:p w14:paraId="6F772EAE" w14:textId="77777777" w:rsidR="00D26CC5" w:rsidRPr="00D01B61" w:rsidRDefault="00D26CC5" w:rsidP="00197C07">
      <w:pPr>
        <w:spacing w:line="360" w:lineRule="auto"/>
        <w:jc w:val="center"/>
        <w:rPr>
          <w:rFonts w:asciiTheme="majorHAnsi" w:hAnsiTheme="majorHAnsi" w:cstheme="majorHAnsi"/>
          <w:sz w:val="24"/>
          <w:szCs w:val="24"/>
        </w:rPr>
      </w:pPr>
      <w:r w:rsidRPr="00D01B61">
        <w:rPr>
          <w:rFonts w:asciiTheme="majorHAnsi" w:hAnsiTheme="majorHAnsi" w:cstheme="majorHAnsi"/>
          <w:noProof/>
          <w:color w:val="FF0000"/>
          <w:sz w:val="24"/>
          <w:szCs w:val="24"/>
          <w:lang w:val="en-US"/>
        </w:rPr>
        <w:drawing>
          <wp:inline distT="0" distB="0" distL="0" distR="0" wp14:anchorId="6E8B4E33" wp14:editId="00EC8EB5">
            <wp:extent cx="4972050" cy="189652"/>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61599" cy="196882"/>
                    </a:xfrm>
                    <a:prstGeom prst="rect">
                      <a:avLst/>
                    </a:prstGeom>
                  </pic:spPr>
                </pic:pic>
              </a:graphicData>
            </a:graphic>
          </wp:inline>
        </w:drawing>
      </w:r>
    </w:p>
    <w:p w14:paraId="58295D88" w14:textId="2D72C70A" w:rsidR="00224270" w:rsidRPr="00D01B61" w:rsidRDefault="00224270" w:rsidP="5841ECDE">
      <w:pPr>
        <w:spacing w:line="360" w:lineRule="auto"/>
        <w:ind w:firstLine="1134"/>
        <w:jc w:val="both"/>
        <w:rPr>
          <w:rFonts w:asciiTheme="majorHAnsi" w:hAnsiTheme="majorHAnsi" w:cstheme="majorBidi"/>
          <w:sz w:val="24"/>
          <w:szCs w:val="24"/>
        </w:rPr>
      </w:pPr>
      <w:r w:rsidRPr="5841ECDE">
        <w:rPr>
          <w:rFonts w:asciiTheme="majorHAnsi" w:hAnsiTheme="majorHAnsi" w:cstheme="majorBidi"/>
          <w:sz w:val="24"/>
          <w:szCs w:val="24"/>
        </w:rPr>
        <w:t xml:space="preserve">É essencial destacar aqui que o histórico de relacionamento da requerente com o </w:t>
      </w:r>
      <w:r w:rsidRPr="5841ECDE">
        <w:rPr>
          <w:rFonts w:asciiTheme="majorHAnsi" w:hAnsiTheme="majorHAnsi" w:cstheme="majorBidi"/>
          <w:b/>
          <w:sz w:val="24"/>
          <w:szCs w:val="24"/>
        </w:rPr>
        <w:t>primeiro requerido</w:t>
      </w:r>
      <w:r w:rsidRPr="5841ECDE">
        <w:rPr>
          <w:rFonts w:asciiTheme="majorHAnsi" w:hAnsiTheme="majorHAnsi" w:cstheme="majorBidi"/>
          <w:sz w:val="24"/>
          <w:szCs w:val="24"/>
        </w:rPr>
        <w:t xml:space="preserve"> nunca foi de realizar o resgate</w:t>
      </w:r>
      <w:r w:rsidR="00E700DA" w:rsidRPr="5841ECDE">
        <w:rPr>
          <w:rFonts w:asciiTheme="majorHAnsi" w:hAnsiTheme="majorHAnsi" w:cstheme="majorBidi"/>
          <w:sz w:val="24"/>
          <w:szCs w:val="24"/>
        </w:rPr>
        <w:t xml:space="preserve"> sequenciado de aplicações financeiras e nem de realizar dois empréstimos em um só dia e em curtíssimo intervalo de tempo um do outro. Também nunca foi o comportamento bancário da requerente realizar TED em valor substancial como o acima indicado</w:t>
      </w:r>
      <w:r w:rsidR="00DF6A3F">
        <w:rPr>
          <w:rFonts w:asciiTheme="majorHAnsi" w:hAnsiTheme="majorHAnsi" w:cstheme="majorHAnsi"/>
          <w:sz w:val="24"/>
          <w:szCs w:val="24"/>
        </w:rPr>
        <w:t>, tanto que os extratos bancários anexos mostram que o valor máximo de TED da requerente foi de R$ _________</w:t>
      </w:r>
      <w:r w:rsidR="00E700DA" w:rsidRPr="00D01B61">
        <w:rPr>
          <w:rFonts w:asciiTheme="majorHAnsi" w:hAnsiTheme="majorHAnsi" w:cstheme="majorHAnsi"/>
          <w:sz w:val="24"/>
          <w:szCs w:val="24"/>
        </w:rPr>
        <w:t>.</w:t>
      </w:r>
      <w:r w:rsidR="00E700DA" w:rsidRPr="5841ECDE">
        <w:rPr>
          <w:rFonts w:asciiTheme="majorHAnsi" w:hAnsiTheme="majorHAnsi" w:cstheme="majorBidi"/>
          <w:sz w:val="24"/>
          <w:szCs w:val="24"/>
        </w:rPr>
        <w:t xml:space="preserve"> </w:t>
      </w:r>
    </w:p>
    <w:p w14:paraId="279F9416" w14:textId="6BE86986" w:rsidR="00224270" w:rsidRPr="00D01B61" w:rsidRDefault="29C5E314" w:rsidP="29C5E314">
      <w:pPr>
        <w:spacing w:line="360" w:lineRule="auto"/>
        <w:ind w:firstLine="1134"/>
        <w:jc w:val="both"/>
        <w:rPr>
          <w:rFonts w:asciiTheme="majorHAnsi" w:hAnsiTheme="majorHAnsi" w:cstheme="majorBidi"/>
          <w:sz w:val="24"/>
          <w:szCs w:val="24"/>
        </w:rPr>
      </w:pPr>
      <w:r w:rsidRPr="29C5E314">
        <w:rPr>
          <w:rFonts w:asciiTheme="majorHAnsi" w:hAnsiTheme="majorHAnsi" w:cstheme="majorBidi"/>
          <w:sz w:val="24"/>
          <w:szCs w:val="24"/>
        </w:rPr>
        <w:t>Em suma, verifica-se que houve um completo padrão atípico nas operações realizadas que deveria chamar a atenção dos mecanismos de segurança do primeiro requerido. Todavia não houve qualquer tentativa de confirmação ou bloqueio das transações pelo primeiro requerido. Ao contrário, houve efetiva e verdadeira falha de segurança.</w:t>
      </w:r>
    </w:p>
    <w:p w14:paraId="4A46C49E" w14:textId="12A7C925" w:rsidR="00D26CC5" w:rsidRPr="00D01B61" w:rsidRDefault="29C5E314" w:rsidP="29C5E314">
      <w:pPr>
        <w:spacing w:line="360" w:lineRule="auto"/>
        <w:ind w:firstLine="1134"/>
        <w:jc w:val="both"/>
        <w:rPr>
          <w:rFonts w:asciiTheme="majorHAnsi" w:hAnsiTheme="majorHAnsi" w:cstheme="majorBidi"/>
          <w:sz w:val="24"/>
          <w:szCs w:val="24"/>
        </w:rPr>
      </w:pPr>
      <w:r w:rsidRPr="29C5E314">
        <w:rPr>
          <w:rFonts w:asciiTheme="majorHAnsi" w:hAnsiTheme="majorHAnsi" w:cstheme="majorBidi"/>
          <w:sz w:val="24"/>
          <w:szCs w:val="24"/>
        </w:rPr>
        <w:t>Fato é que passado pouco tempo da efetivação da TED, a requerente foi libertada em via pública. E ao chegar em sua residência, ligou para o Banco do Brasil, ora requerida, para que a transferência não se consumasse (protocolo nº 2022-0321-000000334). Porém houve recusa em cancelar a operação, com o simples argumento genérico abaixo:</w:t>
      </w:r>
    </w:p>
    <w:p w14:paraId="7030F43A" w14:textId="4991E218" w:rsidR="00660508" w:rsidRPr="00D01B61" w:rsidRDefault="00660508" w:rsidP="00197C07">
      <w:pPr>
        <w:spacing w:line="360" w:lineRule="auto"/>
        <w:jc w:val="center"/>
        <w:rPr>
          <w:rFonts w:asciiTheme="majorHAnsi" w:hAnsiTheme="majorHAnsi" w:cstheme="majorHAnsi"/>
          <w:sz w:val="24"/>
          <w:szCs w:val="24"/>
        </w:rPr>
      </w:pPr>
      <w:r w:rsidRPr="00D01B61">
        <w:rPr>
          <w:rFonts w:asciiTheme="majorHAnsi" w:hAnsiTheme="majorHAnsi" w:cstheme="majorHAnsi"/>
          <w:noProof/>
          <w:sz w:val="24"/>
          <w:szCs w:val="24"/>
        </w:rPr>
        <w:drawing>
          <wp:inline distT="0" distB="0" distL="0" distR="0" wp14:anchorId="7C9B96E5" wp14:editId="193E7E8A">
            <wp:extent cx="3956685" cy="1340587"/>
            <wp:effectExtent l="0" t="0" r="5715" b="0"/>
            <wp:docPr id="992203807" name="Imagem 992203807"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03807" name="Imagem 1" descr="Tabela&#10;&#10;Descrição gerada automaticamente"/>
                    <pic:cNvPicPr/>
                  </pic:nvPicPr>
                  <pic:blipFill>
                    <a:blip r:embed="rId16"/>
                    <a:stretch>
                      <a:fillRect/>
                    </a:stretch>
                  </pic:blipFill>
                  <pic:spPr>
                    <a:xfrm>
                      <a:off x="0" y="0"/>
                      <a:ext cx="3966033" cy="1343754"/>
                    </a:xfrm>
                    <a:prstGeom prst="rect">
                      <a:avLst/>
                    </a:prstGeom>
                  </pic:spPr>
                </pic:pic>
              </a:graphicData>
            </a:graphic>
          </wp:inline>
        </w:drawing>
      </w:r>
    </w:p>
    <w:p w14:paraId="4A374995" w14:textId="089E65D3" w:rsidR="00660508" w:rsidRPr="00D01B61"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Diante da resposta </w:t>
      </w:r>
      <w:r w:rsidR="00306D3C">
        <w:rPr>
          <w:rFonts w:asciiTheme="majorHAnsi" w:hAnsiTheme="majorHAnsi" w:cstheme="majorBidi"/>
          <w:sz w:val="24"/>
          <w:szCs w:val="24"/>
        </w:rPr>
        <w:t>vaga e imprecisa</w:t>
      </w:r>
      <w:r w:rsidRPr="29C5E314">
        <w:rPr>
          <w:rFonts w:asciiTheme="majorHAnsi" w:hAnsiTheme="majorHAnsi" w:cstheme="majorBidi"/>
          <w:sz w:val="24"/>
          <w:szCs w:val="24"/>
        </w:rPr>
        <w:t>, a requerente apresentou novo pedido escrito e detalhado ao primeiro requerido no dia 25/08/2022 (v. cópia anexa), porém não recebeu qualquer tipo de resposta ao seu requerimento.</w:t>
      </w:r>
    </w:p>
    <w:p w14:paraId="63C64A33" w14:textId="3FB507A0" w:rsidR="000F12B6" w:rsidRPr="00D01B61"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A requerente voltou a tentar a solução extrajudicial por meio de notificação ao primeiro requerido em 16/03/2023, via Procon do estado de Santa Catarina (protocolo n. 2023.03/00007390471). E a resposta foi novamente negativa e </w:t>
      </w:r>
      <w:r w:rsidR="00850C50" w:rsidRPr="29C5E314">
        <w:rPr>
          <w:rFonts w:asciiTheme="majorHAnsi" w:hAnsiTheme="majorHAnsi" w:cstheme="majorBidi"/>
          <w:sz w:val="24"/>
          <w:szCs w:val="24"/>
        </w:rPr>
        <w:t>genérica</w:t>
      </w:r>
      <w:r w:rsidRPr="29C5E314">
        <w:rPr>
          <w:rFonts w:asciiTheme="majorHAnsi" w:hAnsiTheme="majorHAnsi" w:cstheme="majorBidi"/>
          <w:sz w:val="24"/>
          <w:szCs w:val="24"/>
        </w:rPr>
        <w:t>. Veja-se:</w:t>
      </w:r>
    </w:p>
    <w:p w14:paraId="78957E97" w14:textId="71F0103A" w:rsidR="00FB72E2" w:rsidRPr="00D01B61" w:rsidRDefault="00FB72E2" w:rsidP="00197C07">
      <w:pPr>
        <w:pStyle w:val="CORPOHOMERO"/>
        <w:ind w:firstLine="0"/>
        <w:jc w:val="center"/>
        <w:rPr>
          <w:rFonts w:asciiTheme="majorHAnsi" w:hAnsiTheme="majorHAnsi" w:cstheme="majorHAnsi"/>
          <w:sz w:val="24"/>
          <w:szCs w:val="24"/>
        </w:rPr>
      </w:pPr>
      <w:r w:rsidRPr="00D01B61">
        <w:rPr>
          <w:rFonts w:asciiTheme="majorHAnsi" w:hAnsiTheme="majorHAnsi" w:cstheme="majorHAnsi"/>
          <w:noProof/>
          <w:sz w:val="24"/>
          <w:szCs w:val="24"/>
        </w:rPr>
        <w:drawing>
          <wp:inline distT="0" distB="0" distL="0" distR="0" wp14:anchorId="21AB74D6" wp14:editId="3455DA05">
            <wp:extent cx="4084191" cy="2078017"/>
            <wp:effectExtent l="0" t="0" r="0" b="0"/>
            <wp:docPr id="710713480" name="Imagem 710713480"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13480" name="Imagem 1" descr="Texto&#10;&#10;Descrição gerada automaticamente"/>
                    <pic:cNvPicPr/>
                  </pic:nvPicPr>
                  <pic:blipFill>
                    <a:blip r:embed="rId17"/>
                    <a:stretch>
                      <a:fillRect/>
                    </a:stretch>
                  </pic:blipFill>
                  <pic:spPr>
                    <a:xfrm>
                      <a:off x="0" y="0"/>
                      <a:ext cx="4111184" cy="2091751"/>
                    </a:xfrm>
                    <a:prstGeom prst="rect">
                      <a:avLst/>
                    </a:prstGeom>
                  </pic:spPr>
                </pic:pic>
              </a:graphicData>
            </a:graphic>
          </wp:inline>
        </w:drawing>
      </w:r>
    </w:p>
    <w:p w14:paraId="4B6DEABD" w14:textId="5BB2163B" w:rsidR="00F94059" w:rsidRPr="00D01B61" w:rsidRDefault="00F66DDA" w:rsidP="00197C07">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Em </w:t>
      </w:r>
      <w:r w:rsidR="00B3593A" w:rsidRPr="00D01B61">
        <w:rPr>
          <w:rFonts w:asciiTheme="majorHAnsi" w:hAnsiTheme="majorHAnsi" w:cstheme="majorHAnsi"/>
          <w:sz w:val="24"/>
          <w:szCs w:val="24"/>
        </w:rPr>
        <w:t>resumo</w:t>
      </w:r>
      <w:r w:rsidRPr="00D01B61">
        <w:rPr>
          <w:rFonts w:asciiTheme="majorHAnsi" w:hAnsiTheme="majorHAnsi" w:cstheme="majorHAnsi"/>
          <w:sz w:val="24"/>
          <w:szCs w:val="24"/>
        </w:rPr>
        <w:t xml:space="preserve">, </w:t>
      </w:r>
      <w:r w:rsidR="007E187B" w:rsidRPr="00D01B61">
        <w:rPr>
          <w:rFonts w:asciiTheme="majorHAnsi" w:hAnsiTheme="majorHAnsi" w:cstheme="majorHAnsi"/>
          <w:sz w:val="24"/>
          <w:szCs w:val="24"/>
        </w:rPr>
        <w:t xml:space="preserve">o </w:t>
      </w:r>
      <w:r w:rsidR="007E187B" w:rsidRPr="00D01B61">
        <w:rPr>
          <w:rFonts w:asciiTheme="majorHAnsi" w:hAnsiTheme="majorHAnsi" w:cstheme="majorHAnsi"/>
          <w:b/>
          <w:bCs/>
          <w:sz w:val="24"/>
          <w:szCs w:val="24"/>
        </w:rPr>
        <w:t>primeiro requerido</w:t>
      </w:r>
      <w:r w:rsidR="00877EEA" w:rsidRPr="00D01B61">
        <w:rPr>
          <w:rFonts w:asciiTheme="majorHAnsi" w:hAnsiTheme="majorHAnsi" w:cstheme="majorHAnsi"/>
          <w:sz w:val="24"/>
          <w:szCs w:val="24"/>
        </w:rPr>
        <w:t xml:space="preserve"> foi completamente omiss</w:t>
      </w:r>
      <w:r w:rsidR="007E187B" w:rsidRPr="00D01B61">
        <w:rPr>
          <w:rFonts w:asciiTheme="majorHAnsi" w:hAnsiTheme="majorHAnsi" w:cstheme="majorHAnsi"/>
          <w:sz w:val="24"/>
          <w:szCs w:val="24"/>
        </w:rPr>
        <w:t>o</w:t>
      </w:r>
      <w:r w:rsidR="00877EEA" w:rsidRPr="00D01B61">
        <w:rPr>
          <w:rFonts w:asciiTheme="majorHAnsi" w:hAnsiTheme="majorHAnsi" w:cstheme="majorHAnsi"/>
          <w:sz w:val="24"/>
          <w:szCs w:val="24"/>
        </w:rPr>
        <w:t xml:space="preserve"> no seu dever de </w:t>
      </w:r>
      <w:r w:rsidR="007E187B" w:rsidRPr="00D01B61">
        <w:rPr>
          <w:rFonts w:asciiTheme="majorHAnsi" w:hAnsiTheme="majorHAnsi" w:cstheme="majorHAnsi"/>
          <w:sz w:val="24"/>
          <w:szCs w:val="24"/>
        </w:rPr>
        <w:t xml:space="preserve">segurança </w:t>
      </w:r>
      <w:r w:rsidR="003558A1" w:rsidRPr="00D01B61">
        <w:rPr>
          <w:rFonts w:asciiTheme="majorHAnsi" w:hAnsiTheme="majorHAnsi" w:cstheme="majorHAnsi"/>
          <w:sz w:val="24"/>
          <w:szCs w:val="24"/>
        </w:rPr>
        <w:t xml:space="preserve">ao permitir </w:t>
      </w:r>
      <w:r w:rsidR="003E387F" w:rsidRPr="00D01B61">
        <w:rPr>
          <w:rFonts w:asciiTheme="majorHAnsi" w:hAnsiTheme="majorHAnsi" w:cstheme="majorHAnsi"/>
          <w:sz w:val="24"/>
          <w:szCs w:val="24"/>
        </w:rPr>
        <w:t xml:space="preserve">que </w:t>
      </w:r>
      <w:r w:rsidR="003558A1" w:rsidRPr="00D01B61">
        <w:rPr>
          <w:rFonts w:asciiTheme="majorHAnsi" w:hAnsiTheme="majorHAnsi" w:cstheme="majorHAnsi"/>
          <w:sz w:val="24"/>
          <w:szCs w:val="24"/>
        </w:rPr>
        <w:t xml:space="preserve">transações completamente fora do perfil da requerente fossem consumadas sem a prévia e necessária confirmação. </w:t>
      </w:r>
      <w:r w:rsidR="00EB3F10" w:rsidRPr="00D01B61">
        <w:rPr>
          <w:rFonts w:asciiTheme="majorHAnsi" w:hAnsiTheme="majorHAnsi" w:cstheme="majorHAnsi"/>
          <w:sz w:val="24"/>
          <w:szCs w:val="24"/>
        </w:rPr>
        <w:t>Também foi negligente no seu dever reparar os prejuízos decorrentes</w:t>
      </w:r>
      <w:r w:rsidR="00F152F9" w:rsidRPr="00D01B61">
        <w:rPr>
          <w:rFonts w:asciiTheme="majorHAnsi" w:hAnsiTheme="majorHAnsi" w:cstheme="majorHAnsi"/>
          <w:sz w:val="24"/>
          <w:szCs w:val="24"/>
        </w:rPr>
        <w:t xml:space="preserve"> </w:t>
      </w:r>
      <w:r w:rsidR="00E979F6" w:rsidRPr="00D01B61">
        <w:rPr>
          <w:rFonts w:asciiTheme="majorHAnsi" w:hAnsiTheme="majorHAnsi" w:cstheme="majorHAnsi"/>
          <w:sz w:val="24"/>
          <w:szCs w:val="24"/>
        </w:rPr>
        <w:t>da prática ilícita, quando seus mecanismos de segurança lhe permitiam impedir a apropriação do dinheiro pelos criminosos.</w:t>
      </w:r>
      <w:r w:rsidR="00877EEA" w:rsidRPr="00D01B61">
        <w:rPr>
          <w:rFonts w:asciiTheme="majorHAnsi" w:hAnsiTheme="majorHAnsi" w:cstheme="majorHAnsi"/>
          <w:sz w:val="24"/>
          <w:szCs w:val="24"/>
        </w:rPr>
        <w:t xml:space="preserve"> </w:t>
      </w:r>
    </w:p>
    <w:p w14:paraId="7A79F256" w14:textId="309CE816" w:rsidR="00926C5B" w:rsidRPr="00D01B61" w:rsidRDefault="00926C5B" w:rsidP="00197C07">
      <w:pPr>
        <w:pStyle w:val="CORPOHOMERO"/>
        <w:rPr>
          <w:rFonts w:asciiTheme="majorHAnsi" w:hAnsiTheme="majorHAnsi" w:cstheme="majorHAnsi"/>
          <w:sz w:val="24"/>
          <w:szCs w:val="24"/>
        </w:rPr>
      </w:pPr>
      <w:r w:rsidRPr="00D01B61">
        <w:rPr>
          <w:rFonts w:asciiTheme="majorHAnsi" w:hAnsiTheme="majorHAnsi" w:cstheme="majorHAnsi"/>
          <w:sz w:val="24"/>
          <w:szCs w:val="24"/>
        </w:rPr>
        <w:t>De outro norte, o NU BANK,</w:t>
      </w:r>
      <w:r w:rsidR="00910471" w:rsidRPr="00D01B61">
        <w:rPr>
          <w:rFonts w:asciiTheme="majorHAnsi" w:hAnsiTheme="majorHAnsi" w:cstheme="majorHAnsi"/>
          <w:sz w:val="24"/>
          <w:szCs w:val="24"/>
        </w:rPr>
        <w:t xml:space="preserve"> aqui nominado de</w:t>
      </w:r>
      <w:r w:rsidRPr="00D01B61">
        <w:rPr>
          <w:rFonts w:asciiTheme="majorHAnsi" w:hAnsiTheme="majorHAnsi" w:cstheme="majorHAnsi"/>
          <w:sz w:val="24"/>
          <w:szCs w:val="24"/>
        </w:rPr>
        <w:t xml:space="preserve"> </w:t>
      </w:r>
      <w:r w:rsidRPr="00D01B61">
        <w:rPr>
          <w:rFonts w:asciiTheme="majorHAnsi" w:hAnsiTheme="majorHAnsi" w:cstheme="majorHAnsi"/>
          <w:b/>
          <w:bCs/>
          <w:sz w:val="24"/>
          <w:szCs w:val="24"/>
        </w:rPr>
        <w:t>segundo requerido</w:t>
      </w:r>
      <w:r w:rsidR="00AF5E0F" w:rsidRPr="00D01B61">
        <w:rPr>
          <w:rFonts w:asciiTheme="majorHAnsi" w:hAnsiTheme="majorHAnsi" w:cstheme="majorHAnsi"/>
          <w:sz w:val="24"/>
          <w:szCs w:val="24"/>
        </w:rPr>
        <w:t xml:space="preserve">, agiu no caso em estudo </w:t>
      </w:r>
      <w:r w:rsidR="007526A5" w:rsidRPr="00D01B61">
        <w:rPr>
          <w:rFonts w:asciiTheme="majorHAnsi" w:hAnsiTheme="majorHAnsi" w:cstheme="majorHAnsi"/>
          <w:sz w:val="24"/>
          <w:szCs w:val="24"/>
        </w:rPr>
        <w:t xml:space="preserve">de modo completamente negligente e omisso </w:t>
      </w:r>
      <w:r w:rsidR="0056404B" w:rsidRPr="00D01B61">
        <w:rPr>
          <w:rFonts w:asciiTheme="majorHAnsi" w:hAnsiTheme="majorHAnsi" w:cstheme="majorHAnsi"/>
          <w:sz w:val="24"/>
          <w:szCs w:val="24"/>
        </w:rPr>
        <w:t>para</w:t>
      </w:r>
      <w:r w:rsidR="006604EE" w:rsidRPr="00D01B61">
        <w:rPr>
          <w:rFonts w:asciiTheme="majorHAnsi" w:hAnsiTheme="majorHAnsi" w:cstheme="majorHAnsi"/>
          <w:sz w:val="24"/>
          <w:szCs w:val="24"/>
        </w:rPr>
        <w:t xml:space="preserve"> com</w:t>
      </w:r>
      <w:r w:rsidR="0056404B" w:rsidRPr="00D01B61">
        <w:rPr>
          <w:rFonts w:asciiTheme="majorHAnsi" w:hAnsiTheme="majorHAnsi" w:cstheme="majorHAnsi"/>
          <w:sz w:val="24"/>
          <w:szCs w:val="24"/>
        </w:rPr>
        <w:t xml:space="preserve"> o seu dever legal de segurança em dois momentos.</w:t>
      </w:r>
    </w:p>
    <w:p w14:paraId="4E175D8D" w14:textId="10465DC0" w:rsidR="0056404B" w:rsidRPr="00D01B61"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O primeiro fato do serviço foi permitir a compensação de uma TED na conta de uma pessoa sem se certificar da legitimidade, integridade, conformidade e confiabilidade da transação.</w:t>
      </w:r>
    </w:p>
    <w:p w14:paraId="0C8CA57D" w14:textId="67A57D50" w:rsidR="00E76B60" w:rsidRPr="00D01B61" w:rsidRDefault="00E76B60" w:rsidP="00197C07">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A pessoa que estava recebendo </w:t>
      </w:r>
      <w:r w:rsidR="006604EE" w:rsidRPr="00D01B61">
        <w:rPr>
          <w:rFonts w:asciiTheme="majorHAnsi" w:hAnsiTheme="majorHAnsi" w:cstheme="majorHAnsi"/>
          <w:sz w:val="24"/>
          <w:szCs w:val="24"/>
        </w:rPr>
        <w:t>a</w:t>
      </w:r>
      <w:r w:rsidRPr="00D01B61">
        <w:rPr>
          <w:rFonts w:asciiTheme="majorHAnsi" w:hAnsiTheme="majorHAnsi" w:cstheme="majorHAnsi"/>
          <w:sz w:val="24"/>
          <w:szCs w:val="24"/>
        </w:rPr>
        <w:t xml:space="preserve"> TED de altíssimo valor como presente tinha lastro financeiro em sua conta para esse tipo de transação?</w:t>
      </w:r>
      <w:r w:rsidR="00400F79" w:rsidRPr="00D01B61">
        <w:rPr>
          <w:rFonts w:asciiTheme="majorHAnsi" w:hAnsiTheme="majorHAnsi" w:cstheme="majorHAnsi"/>
          <w:sz w:val="24"/>
          <w:szCs w:val="24"/>
        </w:rPr>
        <w:t xml:space="preserve"> Provavelmente não!</w:t>
      </w:r>
    </w:p>
    <w:p w14:paraId="538581A7" w14:textId="631AEC81" w:rsidR="00400F79" w:rsidRPr="00D01B61" w:rsidRDefault="00400F79" w:rsidP="00197C07">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O segundo ponto é que </w:t>
      </w:r>
      <w:r w:rsidR="009055E4" w:rsidRPr="00D01B61">
        <w:rPr>
          <w:rFonts w:asciiTheme="majorHAnsi" w:hAnsiTheme="majorHAnsi" w:cstheme="majorHAnsi"/>
          <w:sz w:val="24"/>
          <w:szCs w:val="24"/>
        </w:rPr>
        <w:t>o segundo requerido permitiu que a conta de destino d</w:t>
      </w:r>
      <w:r w:rsidR="006604EE" w:rsidRPr="00D01B61">
        <w:rPr>
          <w:rFonts w:asciiTheme="majorHAnsi" w:hAnsiTheme="majorHAnsi" w:cstheme="majorHAnsi"/>
          <w:sz w:val="24"/>
          <w:szCs w:val="24"/>
        </w:rPr>
        <w:t>a</w:t>
      </w:r>
      <w:r w:rsidR="009055E4" w:rsidRPr="00D01B61">
        <w:rPr>
          <w:rFonts w:asciiTheme="majorHAnsi" w:hAnsiTheme="majorHAnsi" w:cstheme="majorHAnsi"/>
          <w:sz w:val="24"/>
          <w:szCs w:val="24"/>
        </w:rPr>
        <w:t xml:space="preserve"> TED fosse aberta sem respeitar os padrões mínimos de segurança.</w:t>
      </w:r>
      <w:r w:rsidR="00DF6A3F">
        <w:rPr>
          <w:rFonts w:asciiTheme="majorHAnsi" w:hAnsiTheme="majorHAnsi" w:cstheme="majorHAnsi"/>
          <w:sz w:val="24"/>
          <w:szCs w:val="24"/>
        </w:rPr>
        <w:t xml:space="preserve"> Ou seja, a conta indevidamente aberta foi o instrumento necessário e ideal para consumar a conduta criminosa.</w:t>
      </w:r>
    </w:p>
    <w:p w14:paraId="2ACD7256" w14:textId="149B4768" w:rsidR="00BB19D3" w:rsidRPr="00D01B61" w:rsidRDefault="002720A1" w:rsidP="00197C07">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A requerente </w:t>
      </w:r>
      <w:r w:rsidR="00DF6A3F">
        <w:rPr>
          <w:rFonts w:asciiTheme="majorHAnsi" w:hAnsiTheme="majorHAnsi" w:cstheme="majorHAnsi"/>
          <w:sz w:val="24"/>
          <w:szCs w:val="24"/>
        </w:rPr>
        <w:t xml:space="preserve">também </w:t>
      </w:r>
      <w:r w:rsidRPr="00D01B61">
        <w:rPr>
          <w:rFonts w:asciiTheme="majorHAnsi" w:hAnsiTheme="majorHAnsi" w:cstheme="majorHAnsi"/>
          <w:sz w:val="24"/>
          <w:szCs w:val="24"/>
        </w:rPr>
        <w:t>buscou solucionar o litígio amigavelmente por meio de notificação via Procon do estado de Santa Catarina (v. cópia anexa), todavia</w:t>
      </w:r>
      <w:r w:rsidR="00C64B0E" w:rsidRPr="00D01B61">
        <w:rPr>
          <w:rFonts w:asciiTheme="majorHAnsi" w:hAnsiTheme="majorHAnsi" w:cstheme="majorHAnsi"/>
          <w:sz w:val="24"/>
          <w:szCs w:val="24"/>
        </w:rPr>
        <w:t xml:space="preserve"> o segundo requerido</w:t>
      </w:r>
      <w:r w:rsidRPr="00D01B61">
        <w:rPr>
          <w:rFonts w:asciiTheme="majorHAnsi" w:hAnsiTheme="majorHAnsi" w:cstheme="majorHAnsi"/>
          <w:sz w:val="24"/>
          <w:szCs w:val="24"/>
        </w:rPr>
        <w:t xml:space="preserve"> </w:t>
      </w:r>
      <w:r w:rsidR="00210D84" w:rsidRPr="00D01B61">
        <w:rPr>
          <w:rFonts w:asciiTheme="majorHAnsi" w:hAnsiTheme="majorHAnsi" w:cstheme="majorHAnsi"/>
          <w:sz w:val="24"/>
          <w:szCs w:val="24"/>
        </w:rPr>
        <w:t>buscou transferir a responsabilidade do caso para o primeiro requerido. Observe-se:</w:t>
      </w:r>
    </w:p>
    <w:p w14:paraId="0BD25047" w14:textId="12BC4137" w:rsidR="00BB19D3" w:rsidRPr="00D01B61" w:rsidRDefault="00BB19D3" w:rsidP="00197C07">
      <w:pPr>
        <w:pStyle w:val="CORPOHOMERO"/>
        <w:ind w:firstLine="0"/>
        <w:jc w:val="center"/>
        <w:rPr>
          <w:rFonts w:asciiTheme="majorHAnsi" w:hAnsiTheme="majorHAnsi" w:cstheme="majorHAnsi"/>
          <w:sz w:val="24"/>
          <w:szCs w:val="24"/>
        </w:rPr>
      </w:pPr>
      <w:r w:rsidRPr="00D01B61">
        <w:rPr>
          <w:rFonts w:asciiTheme="majorHAnsi" w:hAnsiTheme="majorHAnsi" w:cstheme="majorHAnsi"/>
          <w:noProof/>
          <w:sz w:val="24"/>
          <w:szCs w:val="24"/>
        </w:rPr>
        <w:drawing>
          <wp:inline distT="0" distB="0" distL="0" distR="0" wp14:anchorId="5B1E8670" wp14:editId="7569AB06">
            <wp:extent cx="4684395" cy="2140222"/>
            <wp:effectExtent l="0" t="0" r="1905" b="0"/>
            <wp:docPr id="1186198676" name="Imagem 1186198676"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98676" name="Imagem 1" descr="Interface gráfica do usuário, Texto, Aplicativo, Email&#10;&#10;Descrição gerada automaticamente"/>
                    <pic:cNvPicPr/>
                  </pic:nvPicPr>
                  <pic:blipFill>
                    <a:blip r:embed="rId18"/>
                    <a:stretch>
                      <a:fillRect/>
                    </a:stretch>
                  </pic:blipFill>
                  <pic:spPr>
                    <a:xfrm>
                      <a:off x="0" y="0"/>
                      <a:ext cx="4691260" cy="2143358"/>
                    </a:xfrm>
                    <a:prstGeom prst="rect">
                      <a:avLst/>
                    </a:prstGeom>
                  </pic:spPr>
                </pic:pic>
              </a:graphicData>
            </a:graphic>
          </wp:inline>
        </w:drawing>
      </w:r>
    </w:p>
    <w:p w14:paraId="65ED7A35" w14:textId="3DAD37CD" w:rsidR="00D577D0" w:rsidRPr="00D01B61" w:rsidRDefault="00AD163D" w:rsidP="00197C07">
      <w:pPr>
        <w:pStyle w:val="CORPOHOMERO"/>
        <w:rPr>
          <w:rFonts w:asciiTheme="majorHAnsi" w:hAnsiTheme="majorHAnsi" w:cstheme="majorHAnsi"/>
          <w:sz w:val="24"/>
          <w:szCs w:val="24"/>
        </w:rPr>
      </w:pPr>
      <w:r w:rsidRPr="00D01B61">
        <w:rPr>
          <w:rFonts w:asciiTheme="majorHAnsi" w:hAnsiTheme="majorHAnsi" w:cstheme="majorHAnsi"/>
          <w:sz w:val="24"/>
          <w:szCs w:val="24"/>
        </w:rPr>
        <w:t>O fato é que a</w:t>
      </w:r>
      <w:r w:rsidR="00500FF3" w:rsidRPr="00D01B61">
        <w:rPr>
          <w:rFonts w:asciiTheme="majorHAnsi" w:hAnsiTheme="majorHAnsi" w:cstheme="majorHAnsi"/>
          <w:sz w:val="24"/>
          <w:szCs w:val="24"/>
        </w:rPr>
        <w:t xml:space="preserve">mbos os demandados foram omissos quanto ao dever de analisar se a transação realizada era segura, íntegra e autêntica, mesmo estando diante de uma verdadeira situação de transação atípica, haja vista que o valor da </w:t>
      </w:r>
      <w:r w:rsidR="00D26CC5" w:rsidRPr="00D01B61">
        <w:rPr>
          <w:rFonts w:asciiTheme="majorHAnsi" w:hAnsiTheme="majorHAnsi" w:cstheme="majorHAnsi"/>
          <w:b/>
          <w:sz w:val="24"/>
          <w:szCs w:val="24"/>
        </w:rPr>
        <w:t>transação (R$ 91.0</w:t>
      </w:r>
      <w:r w:rsidR="00500FF3" w:rsidRPr="00D01B61">
        <w:rPr>
          <w:rFonts w:asciiTheme="majorHAnsi" w:hAnsiTheme="majorHAnsi" w:cstheme="majorHAnsi"/>
          <w:b/>
          <w:sz w:val="24"/>
          <w:szCs w:val="24"/>
        </w:rPr>
        <w:t>00,00)</w:t>
      </w:r>
      <w:r w:rsidR="00500FF3" w:rsidRPr="00D01B61">
        <w:rPr>
          <w:rFonts w:asciiTheme="majorHAnsi" w:hAnsiTheme="majorHAnsi" w:cstheme="majorHAnsi"/>
          <w:sz w:val="24"/>
          <w:szCs w:val="24"/>
        </w:rPr>
        <w:t xml:space="preserve"> foi muito acima da média normal de utilização d</w:t>
      </w:r>
      <w:r w:rsidR="00D26CC5" w:rsidRPr="00D01B61">
        <w:rPr>
          <w:rFonts w:asciiTheme="majorHAnsi" w:hAnsiTheme="majorHAnsi" w:cstheme="majorHAnsi"/>
          <w:sz w:val="24"/>
          <w:szCs w:val="24"/>
        </w:rPr>
        <w:t>as operações realizadas pela</w:t>
      </w:r>
      <w:r w:rsidR="00500FF3" w:rsidRPr="00D01B61">
        <w:rPr>
          <w:rFonts w:asciiTheme="majorHAnsi" w:hAnsiTheme="majorHAnsi" w:cstheme="majorHAnsi"/>
          <w:sz w:val="24"/>
          <w:szCs w:val="24"/>
        </w:rPr>
        <w:t xml:space="preserve"> autor</w:t>
      </w:r>
      <w:r w:rsidR="00D26CC5" w:rsidRPr="00D01B61">
        <w:rPr>
          <w:rFonts w:asciiTheme="majorHAnsi" w:hAnsiTheme="majorHAnsi" w:cstheme="majorHAnsi"/>
          <w:sz w:val="24"/>
          <w:szCs w:val="24"/>
        </w:rPr>
        <w:t>a</w:t>
      </w:r>
      <w:r w:rsidR="00500FF3" w:rsidRPr="00D01B61">
        <w:rPr>
          <w:rFonts w:asciiTheme="majorHAnsi" w:hAnsiTheme="majorHAnsi" w:cstheme="majorHAnsi"/>
          <w:sz w:val="24"/>
          <w:szCs w:val="24"/>
        </w:rPr>
        <w:t xml:space="preserve">. </w:t>
      </w:r>
    </w:p>
    <w:p w14:paraId="309A59F8" w14:textId="254717E3" w:rsidR="00500FF3" w:rsidRPr="00D01B61" w:rsidRDefault="00D577D0" w:rsidP="00197C07">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Entretanto, </w:t>
      </w:r>
      <w:r w:rsidR="005A3BC3" w:rsidRPr="00D01B61">
        <w:rPr>
          <w:rFonts w:asciiTheme="majorHAnsi" w:hAnsiTheme="majorHAnsi" w:cstheme="majorHAnsi"/>
          <w:sz w:val="24"/>
          <w:szCs w:val="24"/>
        </w:rPr>
        <w:t>os</w:t>
      </w:r>
      <w:r w:rsidR="00500FF3" w:rsidRPr="00D01B61">
        <w:rPr>
          <w:rFonts w:asciiTheme="majorHAnsi" w:hAnsiTheme="majorHAnsi" w:cstheme="majorHAnsi"/>
          <w:sz w:val="24"/>
          <w:szCs w:val="24"/>
        </w:rPr>
        <w:t xml:space="preserve"> demandad</w:t>
      </w:r>
      <w:r w:rsidR="005A3BC3" w:rsidRPr="00D01B61">
        <w:rPr>
          <w:rFonts w:asciiTheme="majorHAnsi" w:hAnsiTheme="majorHAnsi" w:cstheme="majorHAnsi"/>
          <w:sz w:val="24"/>
          <w:szCs w:val="24"/>
        </w:rPr>
        <w:t>o</w:t>
      </w:r>
      <w:r w:rsidR="00500FF3" w:rsidRPr="00D01B61">
        <w:rPr>
          <w:rFonts w:asciiTheme="majorHAnsi" w:hAnsiTheme="majorHAnsi" w:cstheme="majorHAnsi"/>
          <w:sz w:val="24"/>
          <w:szCs w:val="24"/>
        </w:rPr>
        <w:t xml:space="preserve">s apresentaram respostas genéricas e sem qualquer oferta de acordo. Não só isso, deixaram de prestar as informações essenciais sobre os mecanismos de segurança que utilizam para evitar a fraude no sistema </w:t>
      </w:r>
      <w:r w:rsidR="00D26CC5" w:rsidRPr="00D01B61">
        <w:rPr>
          <w:rFonts w:asciiTheme="majorHAnsi" w:hAnsiTheme="majorHAnsi" w:cstheme="majorHAnsi"/>
          <w:sz w:val="24"/>
          <w:szCs w:val="24"/>
        </w:rPr>
        <w:t>interno</w:t>
      </w:r>
      <w:r w:rsidR="00500FF3" w:rsidRPr="00D01B61">
        <w:rPr>
          <w:rFonts w:asciiTheme="majorHAnsi" w:hAnsiTheme="majorHAnsi" w:cstheme="majorHAnsi"/>
          <w:sz w:val="24"/>
          <w:szCs w:val="24"/>
        </w:rPr>
        <w:t>. Assim, necessária é a intervenção do Estado-Juiz para restabelecer o direito da parte autora.</w:t>
      </w:r>
    </w:p>
    <w:p w14:paraId="2C7A5796" w14:textId="77777777" w:rsidR="00500FF3" w:rsidRPr="00D01B61" w:rsidRDefault="00500FF3" w:rsidP="00500FF3">
      <w:pPr>
        <w:tabs>
          <w:tab w:val="left" w:pos="2160"/>
        </w:tabs>
        <w:spacing w:after="0" w:line="360" w:lineRule="auto"/>
        <w:jc w:val="both"/>
        <w:rPr>
          <w:rFonts w:asciiTheme="majorHAnsi" w:hAnsiTheme="majorHAnsi" w:cstheme="majorHAnsi"/>
          <w:sz w:val="24"/>
          <w:szCs w:val="24"/>
        </w:rPr>
      </w:pPr>
    </w:p>
    <w:p w14:paraId="6C7EDCD2" w14:textId="77777777" w:rsidR="00500FF3" w:rsidRPr="00D01B61" w:rsidRDefault="00500FF3" w:rsidP="00500FF3">
      <w:pPr>
        <w:pBdr>
          <w:bottom w:val="single" w:sz="4" w:space="1" w:color="auto"/>
        </w:pBdr>
        <w:tabs>
          <w:tab w:val="left" w:pos="2160"/>
        </w:tabs>
        <w:spacing w:after="0" w:line="360" w:lineRule="auto"/>
        <w:jc w:val="both"/>
        <w:rPr>
          <w:rFonts w:asciiTheme="majorHAnsi" w:hAnsiTheme="majorHAnsi" w:cstheme="majorHAnsi"/>
          <w:b/>
          <w:sz w:val="24"/>
          <w:szCs w:val="24"/>
        </w:rPr>
      </w:pPr>
      <w:r w:rsidRPr="00D01B61">
        <w:rPr>
          <w:rFonts w:asciiTheme="majorHAnsi" w:hAnsiTheme="majorHAnsi" w:cstheme="majorHAnsi"/>
          <w:b/>
          <w:bCs/>
          <w:sz w:val="24"/>
          <w:szCs w:val="24"/>
        </w:rPr>
        <w:t>II – FUNDAMENTOS JURÍDICOS DA DEMANDA</w:t>
      </w:r>
    </w:p>
    <w:p w14:paraId="59EA617E" w14:textId="77777777" w:rsidR="00500FF3" w:rsidRPr="00D01B61" w:rsidRDefault="00500FF3" w:rsidP="00500FF3">
      <w:pPr>
        <w:pStyle w:val="CORPOHOMERO"/>
        <w:rPr>
          <w:rFonts w:asciiTheme="majorHAnsi" w:hAnsiTheme="majorHAnsi" w:cstheme="majorHAnsi"/>
          <w:sz w:val="24"/>
          <w:szCs w:val="24"/>
        </w:rPr>
      </w:pPr>
    </w:p>
    <w:p w14:paraId="4D90CF1C" w14:textId="5AD580E6" w:rsidR="000E1FF0" w:rsidRPr="00D01B61" w:rsidRDefault="000E1FF0" w:rsidP="000E1FF0">
      <w:pPr>
        <w:pStyle w:val="CORPOHOMERO"/>
        <w:rPr>
          <w:rFonts w:asciiTheme="majorHAnsi" w:hAnsiTheme="majorHAnsi" w:cstheme="majorHAnsi"/>
          <w:b/>
          <w:bCs/>
          <w:sz w:val="24"/>
          <w:szCs w:val="24"/>
        </w:rPr>
      </w:pPr>
      <w:r w:rsidRPr="00D01B61">
        <w:rPr>
          <w:rFonts w:asciiTheme="majorHAnsi" w:hAnsiTheme="majorHAnsi" w:cstheme="majorHAnsi"/>
          <w:b/>
          <w:bCs/>
          <w:sz w:val="24"/>
          <w:szCs w:val="24"/>
        </w:rPr>
        <w:t>II.1 DA APLICAÇÃO DO CÓDIGO DE DEFESA DO CONSUMIDOR</w:t>
      </w:r>
    </w:p>
    <w:p w14:paraId="47663891" w14:textId="66460180" w:rsidR="000E1FF0" w:rsidRPr="00D01B61" w:rsidRDefault="000E1FF0" w:rsidP="000E1FF0">
      <w:pPr>
        <w:pStyle w:val="CORPOHOMERO"/>
        <w:rPr>
          <w:rFonts w:asciiTheme="majorHAnsi" w:hAnsiTheme="majorHAnsi" w:cstheme="majorHAnsi"/>
          <w:sz w:val="24"/>
          <w:szCs w:val="24"/>
        </w:rPr>
      </w:pPr>
      <w:r w:rsidRPr="00D01B61">
        <w:rPr>
          <w:rFonts w:asciiTheme="majorHAnsi" w:hAnsiTheme="majorHAnsi" w:cstheme="majorHAnsi"/>
          <w:sz w:val="24"/>
          <w:szCs w:val="24"/>
        </w:rPr>
        <w:t>A presente demanda deve ser regida pelo Código de Defesa do Consumidor, porque os demandados são fornecedores rea</w:t>
      </w:r>
      <w:r w:rsidR="006B7462">
        <w:rPr>
          <w:rFonts w:asciiTheme="majorHAnsi" w:hAnsiTheme="majorHAnsi" w:cstheme="majorHAnsi"/>
          <w:sz w:val="24"/>
          <w:szCs w:val="24"/>
        </w:rPr>
        <w:t>is</w:t>
      </w:r>
      <w:r w:rsidRPr="00D01B61">
        <w:rPr>
          <w:rFonts w:asciiTheme="majorHAnsi" w:hAnsiTheme="majorHAnsi" w:cstheme="majorHAnsi"/>
          <w:sz w:val="24"/>
          <w:szCs w:val="24"/>
        </w:rPr>
        <w:t xml:space="preserve"> (art. 3º do CDC), enquanto a parte demandante é consumidora padrão </w:t>
      </w:r>
      <w:r w:rsidR="006B7462">
        <w:rPr>
          <w:rFonts w:asciiTheme="majorHAnsi" w:hAnsiTheme="majorHAnsi" w:cstheme="majorHAnsi"/>
          <w:sz w:val="24"/>
          <w:szCs w:val="24"/>
        </w:rPr>
        <w:t xml:space="preserve">quanto à sua relação com o primeiro requerido </w:t>
      </w:r>
      <w:r w:rsidRPr="00D01B61">
        <w:rPr>
          <w:rFonts w:asciiTheme="majorHAnsi" w:hAnsiTheme="majorHAnsi" w:cstheme="majorHAnsi"/>
          <w:sz w:val="24"/>
          <w:szCs w:val="24"/>
        </w:rPr>
        <w:t>(art. 2ª, do CDC) e consumidora por equiparação do segundo requerido, na forma do art. 17 do mesmo Código.</w:t>
      </w:r>
    </w:p>
    <w:p w14:paraId="5C6FF181" w14:textId="77777777" w:rsidR="000E1FF0" w:rsidRPr="00D01B61" w:rsidRDefault="000E1FF0" w:rsidP="00500FF3">
      <w:pPr>
        <w:pStyle w:val="CORPOHOMERO"/>
        <w:rPr>
          <w:rFonts w:asciiTheme="majorHAnsi" w:hAnsiTheme="majorHAnsi" w:cstheme="majorHAnsi"/>
          <w:sz w:val="24"/>
          <w:szCs w:val="24"/>
        </w:rPr>
      </w:pPr>
    </w:p>
    <w:p w14:paraId="0FAB0CB2" w14:textId="601198DB" w:rsidR="00500FF3" w:rsidRPr="00D01B61" w:rsidRDefault="00500FF3" w:rsidP="00500FF3">
      <w:pPr>
        <w:pStyle w:val="CORPOHOMERO"/>
        <w:rPr>
          <w:rFonts w:asciiTheme="majorHAnsi" w:hAnsiTheme="majorHAnsi" w:cstheme="majorHAnsi"/>
          <w:b/>
          <w:bCs/>
          <w:sz w:val="24"/>
          <w:szCs w:val="24"/>
        </w:rPr>
      </w:pPr>
      <w:r w:rsidRPr="00D01B61">
        <w:rPr>
          <w:rFonts w:asciiTheme="majorHAnsi" w:hAnsiTheme="majorHAnsi" w:cstheme="majorHAnsi"/>
          <w:b/>
          <w:bCs/>
          <w:sz w:val="24"/>
          <w:szCs w:val="24"/>
        </w:rPr>
        <w:t>II.</w:t>
      </w:r>
      <w:r w:rsidR="000E1FF0" w:rsidRPr="00D01B61">
        <w:rPr>
          <w:rFonts w:asciiTheme="majorHAnsi" w:hAnsiTheme="majorHAnsi" w:cstheme="majorHAnsi"/>
          <w:b/>
          <w:bCs/>
          <w:sz w:val="24"/>
          <w:szCs w:val="24"/>
        </w:rPr>
        <w:t>2</w:t>
      </w:r>
      <w:r w:rsidRPr="00D01B61">
        <w:rPr>
          <w:rFonts w:asciiTheme="majorHAnsi" w:hAnsiTheme="majorHAnsi" w:cstheme="majorHAnsi"/>
          <w:b/>
          <w:bCs/>
          <w:sz w:val="24"/>
          <w:szCs w:val="24"/>
        </w:rPr>
        <w:t xml:space="preserve"> </w:t>
      </w:r>
      <w:r w:rsidR="00265752" w:rsidRPr="00D01B61">
        <w:rPr>
          <w:rFonts w:asciiTheme="majorHAnsi" w:hAnsiTheme="majorHAnsi" w:cstheme="majorHAnsi"/>
          <w:b/>
          <w:bCs/>
          <w:sz w:val="24"/>
          <w:szCs w:val="24"/>
        </w:rPr>
        <w:t xml:space="preserve">DA RESPONSABILIDADE OBJETIVA </w:t>
      </w:r>
      <w:r w:rsidR="009610E9" w:rsidRPr="00D01B61">
        <w:rPr>
          <w:rFonts w:asciiTheme="majorHAnsi" w:hAnsiTheme="majorHAnsi" w:cstheme="majorHAnsi"/>
          <w:b/>
          <w:bCs/>
          <w:sz w:val="24"/>
          <w:szCs w:val="24"/>
        </w:rPr>
        <w:t>DO PRIMEIRO REQUERIDO: dever segurança nas transações bancárias</w:t>
      </w:r>
    </w:p>
    <w:p w14:paraId="44DC7ECF" w14:textId="0180440A" w:rsidR="00167616" w:rsidRDefault="00E3143C" w:rsidP="00672B90">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Na relação de consumo, a segurança dos negócios jurídicos </w:t>
      </w:r>
      <w:r w:rsidR="00500FF3" w:rsidRPr="00D01B61">
        <w:rPr>
          <w:rFonts w:asciiTheme="majorHAnsi" w:hAnsiTheme="majorHAnsi" w:cstheme="majorHAnsi"/>
          <w:sz w:val="24"/>
          <w:szCs w:val="24"/>
        </w:rPr>
        <w:t xml:space="preserve">é um objetivo da Política Nacional da Relação de Consumo (art. 4º, CDC), é um direito básico dos consumidores (art.6º, I, CDC) e, sem dúvidas, um dever do fornecedor de produtos e serviços (art. 12, §1º e 14, §1º do CDC). </w:t>
      </w:r>
      <w:r w:rsidR="00500FF3" w:rsidRPr="00D01B61">
        <w:rPr>
          <w:rStyle w:val="Refdenotaderodap"/>
          <w:rFonts w:asciiTheme="majorHAnsi" w:hAnsiTheme="majorHAnsi" w:cstheme="majorHAnsi"/>
          <w:sz w:val="24"/>
          <w:szCs w:val="24"/>
        </w:rPr>
        <w:footnoteReference w:id="3"/>
      </w:r>
    </w:p>
    <w:p w14:paraId="6202A541" w14:textId="290277FC" w:rsidR="006B7462" w:rsidRPr="00D01B61"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Nesse sentido, as instituições financeiras e de pagamento tem o dever legal de prestar serviços e promover produtos bancários capazes de assegurar a segurança necessária aos consumidores, no sentido preventivo e repressivo. </w:t>
      </w:r>
    </w:p>
    <w:p w14:paraId="76801426" w14:textId="47B567DC" w:rsidR="006B7462" w:rsidRPr="00D01B61"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Afinal, as pessoas consumidoras somente deixam seus recursos financeiros depositados naquelas porque acreditam que há plena confiança no sistema bancário. Portanto, é inegável que a segurança é um elemento típico da cadeia produtiva do setor bancário, de modo que as falhas naquela constituem verdadeiro fortuito interno dos bancos.</w:t>
      </w:r>
    </w:p>
    <w:p w14:paraId="72F7AA24" w14:textId="455005C9" w:rsidR="00167616" w:rsidRPr="00D01B61" w:rsidRDefault="00BB0EE8" w:rsidP="00167616">
      <w:pPr>
        <w:pStyle w:val="CORPOHOMERO"/>
        <w:rPr>
          <w:rFonts w:asciiTheme="majorHAnsi" w:hAnsiTheme="majorHAnsi" w:cstheme="majorHAnsi"/>
          <w:sz w:val="24"/>
          <w:szCs w:val="24"/>
        </w:rPr>
      </w:pPr>
      <w:r>
        <w:rPr>
          <w:rFonts w:asciiTheme="majorHAnsi" w:hAnsiTheme="majorHAnsi" w:cstheme="majorHAnsi"/>
          <w:sz w:val="24"/>
          <w:szCs w:val="24"/>
        </w:rPr>
        <w:t xml:space="preserve">É por isso que </w:t>
      </w:r>
      <w:r w:rsidR="00167616" w:rsidRPr="00D01B61">
        <w:rPr>
          <w:rFonts w:asciiTheme="majorHAnsi" w:hAnsiTheme="majorHAnsi" w:cstheme="majorHAnsi"/>
          <w:sz w:val="24"/>
          <w:szCs w:val="24"/>
        </w:rPr>
        <w:t>o Conselho Monetário Nacional fixa que as instituições financeiras deverão, na contratação de operações e na prestação de serviços deverão assegurar ao consumidor a integridade, a confiabilidade, a segurança e a legitimidade das operações e serviços (Resolução CMN Nº 3.694/2009</w:t>
      </w:r>
      <w:r w:rsidR="00442A07" w:rsidRPr="00D01B61">
        <w:rPr>
          <w:rFonts w:asciiTheme="majorHAnsi" w:hAnsiTheme="majorHAnsi" w:cstheme="majorHAnsi"/>
          <w:sz w:val="24"/>
          <w:szCs w:val="24"/>
        </w:rPr>
        <w:t xml:space="preserve"> e Resolução CMN n° 4.949 de 30/9/2021</w:t>
      </w:r>
      <w:r w:rsidR="00167616" w:rsidRPr="00D01B61">
        <w:rPr>
          <w:rFonts w:asciiTheme="majorHAnsi" w:hAnsiTheme="majorHAnsi" w:cstheme="majorHAnsi"/>
          <w:sz w:val="24"/>
          <w:szCs w:val="24"/>
        </w:rPr>
        <w:t>).</w:t>
      </w:r>
      <w:r w:rsidR="00167616" w:rsidRPr="00D01B61">
        <w:rPr>
          <w:rStyle w:val="Refdenotaderodap"/>
          <w:rFonts w:asciiTheme="majorHAnsi" w:hAnsiTheme="majorHAnsi" w:cstheme="majorHAnsi"/>
          <w:sz w:val="24"/>
          <w:szCs w:val="24"/>
        </w:rPr>
        <w:footnoteReference w:id="4"/>
      </w:r>
    </w:p>
    <w:p w14:paraId="1AC6C0B1" w14:textId="4ACF0612" w:rsidR="002F4B49" w:rsidRPr="00D01B61"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Tendo isso em mira, tem-se que no caso em estudo </w:t>
      </w:r>
      <w:r w:rsidRPr="29C5E314">
        <w:rPr>
          <w:rFonts w:asciiTheme="majorHAnsi" w:hAnsiTheme="majorHAnsi" w:cstheme="majorBidi"/>
          <w:b/>
          <w:bCs/>
          <w:sz w:val="24"/>
          <w:szCs w:val="24"/>
        </w:rPr>
        <w:t>o primeiro fato do serviço</w:t>
      </w:r>
      <w:r w:rsidRPr="29C5E314">
        <w:rPr>
          <w:rFonts w:asciiTheme="majorHAnsi" w:hAnsiTheme="majorHAnsi" w:cstheme="majorBidi"/>
          <w:sz w:val="24"/>
          <w:szCs w:val="24"/>
        </w:rPr>
        <w:t xml:space="preserve"> do primeiro requerido consistiu na omissão no dever de prevenção de ilícitos, no sentido de ter permitido que a parte requerente realizasse transações completamente atípicas (resgates sucessivos de aplicações e dois empréstimos, tudo em curto espaço de tempo), sem que fosse adotado qualquer padrão de segurança e autenticidade das transações.</w:t>
      </w:r>
    </w:p>
    <w:p w14:paraId="4F16890F" w14:textId="0328C3E6" w:rsidR="00FE75C5"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O </w:t>
      </w:r>
      <w:r w:rsidRPr="29C5E314">
        <w:rPr>
          <w:rFonts w:asciiTheme="majorHAnsi" w:hAnsiTheme="majorHAnsi" w:cstheme="majorBidi"/>
          <w:b/>
          <w:bCs/>
          <w:sz w:val="24"/>
          <w:szCs w:val="24"/>
        </w:rPr>
        <w:t>segundo fato do serviço</w:t>
      </w:r>
      <w:r w:rsidRPr="29C5E314">
        <w:rPr>
          <w:rFonts w:asciiTheme="majorHAnsi" w:hAnsiTheme="majorHAnsi" w:cstheme="majorBidi"/>
          <w:sz w:val="24"/>
          <w:szCs w:val="24"/>
        </w:rPr>
        <w:t xml:space="preserve"> foi a falha de segurança na permissão de realização de uma transferência eletrônica disponível (TED) em padrão de valor completamente fora da realidade da parte requerente. </w:t>
      </w:r>
    </w:p>
    <w:p w14:paraId="16FCF609" w14:textId="4CFE111C" w:rsidR="00073A41" w:rsidRPr="00D01B61" w:rsidRDefault="00962DB7" w:rsidP="00167616">
      <w:pPr>
        <w:pStyle w:val="CORPOHOMERO"/>
        <w:rPr>
          <w:rFonts w:asciiTheme="majorHAnsi" w:hAnsiTheme="majorHAnsi" w:cstheme="majorHAnsi"/>
          <w:i/>
          <w:iCs/>
          <w:sz w:val="24"/>
          <w:szCs w:val="24"/>
        </w:rPr>
      </w:pPr>
      <w:r w:rsidRPr="00D01B61">
        <w:rPr>
          <w:rFonts w:asciiTheme="majorHAnsi" w:hAnsiTheme="majorHAnsi" w:cstheme="majorHAnsi"/>
          <w:sz w:val="24"/>
          <w:szCs w:val="24"/>
        </w:rPr>
        <w:t xml:space="preserve">Essa </w:t>
      </w:r>
      <w:r w:rsidR="00C5445B">
        <w:rPr>
          <w:rFonts w:asciiTheme="majorHAnsi" w:hAnsiTheme="majorHAnsi" w:cstheme="majorHAnsi"/>
          <w:sz w:val="24"/>
          <w:szCs w:val="24"/>
        </w:rPr>
        <w:t xml:space="preserve">última </w:t>
      </w:r>
      <w:r w:rsidRPr="00D01B61">
        <w:rPr>
          <w:rFonts w:asciiTheme="majorHAnsi" w:hAnsiTheme="majorHAnsi" w:cstheme="majorHAnsi"/>
          <w:sz w:val="24"/>
          <w:szCs w:val="24"/>
        </w:rPr>
        <w:t>conduta vai de encontro com o dever de segurança na TED previsto na Resolução CMN nº 256/2022</w:t>
      </w:r>
      <w:r w:rsidR="005F75F7" w:rsidRPr="00D01B61">
        <w:rPr>
          <w:rFonts w:asciiTheme="majorHAnsi" w:hAnsiTheme="majorHAnsi" w:cstheme="majorHAnsi"/>
          <w:sz w:val="24"/>
          <w:szCs w:val="24"/>
        </w:rPr>
        <w:t>, que assim reza:</w:t>
      </w:r>
      <w:r w:rsidR="00694F89" w:rsidRPr="00D01B61">
        <w:rPr>
          <w:rFonts w:asciiTheme="majorHAnsi" w:hAnsiTheme="majorHAnsi" w:cstheme="majorHAnsi"/>
          <w:sz w:val="24"/>
          <w:szCs w:val="24"/>
        </w:rPr>
        <w:t xml:space="preserve"> </w:t>
      </w:r>
      <w:r w:rsidR="00694F89" w:rsidRPr="00D01B61">
        <w:rPr>
          <w:rFonts w:asciiTheme="majorHAnsi" w:hAnsiTheme="majorHAnsi" w:cstheme="majorHAnsi"/>
          <w:i/>
          <w:iCs/>
          <w:sz w:val="24"/>
          <w:szCs w:val="24"/>
        </w:rPr>
        <w:t>“Art. 6</w:t>
      </w:r>
      <w:proofErr w:type="gramStart"/>
      <w:r w:rsidR="00694F89" w:rsidRPr="00D01B61">
        <w:rPr>
          <w:rFonts w:asciiTheme="majorHAnsi" w:hAnsiTheme="majorHAnsi" w:cstheme="majorHAnsi"/>
          <w:i/>
          <w:iCs/>
          <w:sz w:val="24"/>
          <w:szCs w:val="24"/>
        </w:rPr>
        <w:t>º  As</w:t>
      </w:r>
      <w:proofErr w:type="gramEnd"/>
      <w:r w:rsidR="00694F89" w:rsidRPr="00D01B61">
        <w:rPr>
          <w:rFonts w:asciiTheme="majorHAnsi" w:hAnsiTheme="majorHAnsi" w:cstheme="majorHAnsi"/>
          <w:i/>
          <w:iCs/>
          <w:sz w:val="24"/>
          <w:szCs w:val="24"/>
        </w:rPr>
        <w:t xml:space="preserve"> instituições emitente e recebedora e o sistema de liquidação de transferência de fundos devem zelar pela segurança, integridade e sigilo das informações contidas nas TED por eles emitidas ou recebidas.”</w:t>
      </w:r>
    </w:p>
    <w:p w14:paraId="52345021" w14:textId="2FA2E8D7" w:rsidR="0031075B" w:rsidRPr="00D01B61" w:rsidRDefault="00C5445B"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Tudo isso igualmente viola </w:t>
      </w:r>
      <w:r w:rsidR="00711032" w:rsidRPr="29C5E314">
        <w:rPr>
          <w:rFonts w:asciiTheme="majorHAnsi" w:hAnsiTheme="majorHAnsi" w:cstheme="majorBidi"/>
          <w:sz w:val="24"/>
          <w:szCs w:val="24"/>
        </w:rPr>
        <w:t>a autorregulação bancária</w:t>
      </w:r>
      <w:r w:rsidR="00387F3A" w:rsidRPr="29C5E314">
        <w:rPr>
          <w:rStyle w:val="Refdenotaderodap"/>
          <w:rFonts w:asciiTheme="majorHAnsi" w:hAnsiTheme="majorHAnsi" w:cstheme="majorBidi"/>
          <w:sz w:val="24"/>
          <w:szCs w:val="24"/>
        </w:rPr>
        <w:footnoteReference w:id="5"/>
      </w:r>
      <w:r w:rsidR="00113B46" w:rsidRPr="29C5E314">
        <w:rPr>
          <w:rFonts w:asciiTheme="majorHAnsi" w:hAnsiTheme="majorHAnsi" w:cstheme="majorBidi"/>
          <w:sz w:val="24"/>
          <w:szCs w:val="24"/>
        </w:rPr>
        <w:t>, em especial o art. 33, I</w:t>
      </w:r>
      <w:r w:rsidR="00C04A40" w:rsidRPr="29C5E314">
        <w:rPr>
          <w:rFonts w:asciiTheme="majorHAnsi" w:hAnsiTheme="majorHAnsi" w:cstheme="majorBidi"/>
          <w:sz w:val="24"/>
          <w:szCs w:val="24"/>
        </w:rPr>
        <w:t xml:space="preserve">, da </w:t>
      </w:r>
      <w:r w:rsidR="00113B46" w:rsidRPr="29C5E314">
        <w:rPr>
          <w:rFonts w:asciiTheme="majorHAnsi" w:hAnsiTheme="majorHAnsi" w:cstheme="majorBidi"/>
          <w:sz w:val="24"/>
          <w:szCs w:val="24"/>
        </w:rPr>
        <w:t>SARB 001</w:t>
      </w:r>
      <w:r w:rsidR="00C04A40" w:rsidRPr="29C5E314">
        <w:rPr>
          <w:rFonts w:asciiTheme="majorHAnsi" w:hAnsiTheme="majorHAnsi" w:cstheme="majorBidi"/>
          <w:sz w:val="24"/>
          <w:szCs w:val="24"/>
        </w:rPr>
        <w:t xml:space="preserve">/08, </w:t>
      </w:r>
      <w:r w:rsidRPr="29C5E314">
        <w:rPr>
          <w:rFonts w:asciiTheme="majorHAnsi" w:hAnsiTheme="majorHAnsi" w:cstheme="majorBidi"/>
          <w:sz w:val="24"/>
          <w:szCs w:val="24"/>
        </w:rPr>
        <w:t xml:space="preserve">porque essa </w:t>
      </w:r>
      <w:r w:rsidR="00C04A40" w:rsidRPr="29C5E314">
        <w:rPr>
          <w:rFonts w:asciiTheme="majorHAnsi" w:hAnsiTheme="majorHAnsi" w:cstheme="majorBidi"/>
          <w:sz w:val="24"/>
          <w:szCs w:val="24"/>
        </w:rPr>
        <w:t xml:space="preserve">determina que </w:t>
      </w:r>
      <w:r w:rsidR="0031075B" w:rsidRPr="29C5E314">
        <w:rPr>
          <w:rFonts w:asciiTheme="majorHAnsi" w:hAnsiTheme="majorHAnsi" w:cstheme="majorBidi"/>
          <w:sz w:val="24"/>
          <w:szCs w:val="24"/>
        </w:rPr>
        <w:t>as instituições signatárias da autorregulação deverão “</w:t>
      </w:r>
      <w:r w:rsidR="0031075B" w:rsidRPr="00492E19">
        <w:rPr>
          <w:rFonts w:asciiTheme="majorHAnsi" w:hAnsiTheme="majorHAnsi" w:cstheme="majorBidi"/>
          <w:i/>
          <w:iCs/>
          <w:sz w:val="24"/>
          <w:szCs w:val="24"/>
        </w:rPr>
        <w:t>manter processos e sistemas seguros e confiáveis, de modo a preservar a integridade, legitimidade, confiabilidade, segurança e sigilo das transações realizadas nos canais de atendimento.</w:t>
      </w:r>
      <w:r w:rsidR="0031075B" w:rsidRPr="29C5E314">
        <w:rPr>
          <w:rFonts w:asciiTheme="majorHAnsi" w:hAnsiTheme="majorHAnsi" w:cstheme="majorBidi"/>
          <w:sz w:val="24"/>
          <w:szCs w:val="24"/>
        </w:rPr>
        <w:t>”</w:t>
      </w:r>
    </w:p>
    <w:p w14:paraId="1AB82212" w14:textId="639D6E63" w:rsidR="00375A0F" w:rsidRPr="00D01B61" w:rsidRDefault="00C5445B" w:rsidP="00167616">
      <w:pPr>
        <w:pStyle w:val="CORPOHOMERO"/>
        <w:rPr>
          <w:rFonts w:asciiTheme="majorHAnsi" w:hAnsiTheme="majorHAnsi" w:cstheme="majorHAnsi"/>
          <w:sz w:val="24"/>
          <w:szCs w:val="24"/>
        </w:rPr>
      </w:pPr>
      <w:r>
        <w:rPr>
          <w:rFonts w:asciiTheme="majorHAnsi" w:hAnsiTheme="majorHAnsi" w:cstheme="majorHAnsi"/>
          <w:sz w:val="24"/>
          <w:szCs w:val="24"/>
        </w:rPr>
        <w:t>E a</w:t>
      </w:r>
      <w:r w:rsidR="00375A0F" w:rsidRPr="00D01B61">
        <w:rPr>
          <w:rFonts w:asciiTheme="majorHAnsi" w:hAnsiTheme="majorHAnsi" w:cstheme="majorHAnsi"/>
          <w:sz w:val="24"/>
          <w:szCs w:val="24"/>
        </w:rPr>
        <w:t xml:space="preserve"> luz do art. 34 retromencionada norma, tem-se que o primeiro requerido deveria </w:t>
      </w:r>
      <w:r w:rsidR="0098290E" w:rsidRPr="00D01B61">
        <w:rPr>
          <w:rFonts w:asciiTheme="majorHAnsi" w:hAnsiTheme="majorHAnsi" w:cstheme="majorHAnsi"/>
          <w:sz w:val="24"/>
          <w:szCs w:val="24"/>
        </w:rPr>
        <w:t>ter critérios pré-estabelecidos para aferir a segurança da transação, aqui incluindo o perfil habitual de uso do consumidor.</w:t>
      </w:r>
    </w:p>
    <w:p w14:paraId="60212F10" w14:textId="6FDEC3BB" w:rsidR="00375A0F" w:rsidRPr="00D01B61"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Ora, </w:t>
      </w:r>
      <w:r w:rsidRPr="29C5E314">
        <w:rPr>
          <w:rFonts w:asciiTheme="majorHAnsi" w:hAnsiTheme="majorHAnsi" w:cstheme="majorBidi"/>
          <w:b/>
          <w:bCs/>
          <w:sz w:val="24"/>
          <w:szCs w:val="24"/>
        </w:rPr>
        <w:t xml:space="preserve">qual foi o processo de segurança adotado neste caso para detectar e impedir que a parte requerente fizesse transações diante de uma situação de sequestro relâmpago? </w:t>
      </w:r>
      <w:r w:rsidRPr="29C5E314">
        <w:rPr>
          <w:rFonts w:asciiTheme="majorHAnsi" w:hAnsiTheme="majorHAnsi" w:cstheme="majorBidi"/>
          <w:sz w:val="24"/>
          <w:szCs w:val="24"/>
        </w:rPr>
        <w:t>Nenhuma providência ou medida preventiva ou reparatória foi adotada.</w:t>
      </w:r>
    </w:p>
    <w:p w14:paraId="731B34D6" w14:textId="3E8005AC" w:rsidR="00A32260" w:rsidRPr="00D01B61" w:rsidRDefault="00692EFB"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O mínimo que o primeiro requerido deveria fazer era dilatar o prazo de liquidação e compensação da TED e apurar a suspeita de irregularidade da transação, como assim preconiza o art. 10</w:t>
      </w:r>
      <w:r w:rsidR="00AA5FEC" w:rsidRPr="29C5E314">
        <w:rPr>
          <w:rStyle w:val="Refdenotaderodap"/>
          <w:rFonts w:asciiTheme="majorHAnsi" w:hAnsiTheme="majorHAnsi" w:cstheme="majorBidi"/>
          <w:sz w:val="24"/>
          <w:szCs w:val="24"/>
        </w:rPr>
        <w:footnoteReference w:id="6"/>
      </w:r>
      <w:r w:rsidRPr="29C5E314">
        <w:rPr>
          <w:rFonts w:asciiTheme="majorHAnsi" w:hAnsiTheme="majorHAnsi" w:cstheme="majorBidi"/>
          <w:sz w:val="24"/>
          <w:szCs w:val="24"/>
        </w:rPr>
        <w:t xml:space="preserve"> da </w:t>
      </w:r>
      <w:r w:rsidR="002E5B99" w:rsidRPr="29C5E314">
        <w:rPr>
          <w:rFonts w:asciiTheme="majorHAnsi" w:hAnsiTheme="majorHAnsi" w:cstheme="majorBidi"/>
          <w:sz w:val="24"/>
          <w:szCs w:val="24"/>
        </w:rPr>
        <w:t>Resolução CMN nº 256/2022.</w:t>
      </w:r>
      <w:r w:rsidR="00C5445B" w:rsidRPr="29C5E314">
        <w:rPr>
          <w:rFonts w:asciiTheme="majorHAnsi" w:hAnsiTheme="majorHAnsi" w:cstheme="majorBidi"/>
          <w:sz w:val="24"/>
          <w:szCs w:val="24"/>
        </w:rPr>
        <w:t xml:space="preserve"> Mas isso não ocorreu nem mesmo depois da reclamação apresentada pela parte requerente, pouco tempo após o ocorrido.</w:t>
      </w:r>
    </w:p>
    <w:p w14:paraId="2247252F" w14:textId="75C6F0B3" w:rsidR="00167616" w:rsidRPr="00D01B61" w:rsidRDefault="00167616" w:rsidP="00167616">
      <w:pPr>
        <w:pStyle w:val="CORPOHOMERO"/>
        <w:rPr>
          <w:rFonts w:asciiTheme="majorHAnsi" w:hAnsiTheme="majorHAnsi" w:cstheme="majorHAnsi"/>
          <w:b/>
          <w:bCs/>
          <w:sz w:val="24"/>
          <w:szCs w:val="24"/>
        </w:rPr>
      </w:pPr>
      <w:r w:rsidRPr="00D01B61">
        <w:rPr>
          <w:rFonts w:asciiTheme="majorHAnsi" w:hAnsiTheme="majorHAnsi" w:cstheme="majorHAnsi"/>
          <w:sz w:val="24"/>
          <w:szCs w:val="24"/>
        </w:rPr>
        <w:t>A inobservância desse direito/dever de segurança do consumidor impõe a responsabilidade objetiva do fornecedor, e no caso das Instituições financeiras a questão já está sedimentada no Superior Tribunal de Justiça, senão veja-se: “</w:t>
      </w:r>
      <w:r w:rsidRPr="00D01B61">
        <w:rPr>
          <w:rFonts w:asciiTheme="majorHAnsi" w:hAnsiTheme="majorHAnsi" w:cstheme="majorHAnsi"/>
          <w:b/>
          <w:bCs/>
          <w:sz w:val="24"/>
          <w:szCs w:val="24"/>
        </w:rPr>
        <w:t>ENUNCIADO 479 - STJ: As instituições financeiras respondem objetivamente pelos danos gerados por fortuito interno relativo a fraudes e delitos praticados por terceiros no âmbito de operações bancárias.”</w:t>
      </w:r>
      <w:r w:rsidRPr="00D01B61">
        <w:rPr>
          <w:rStyle w:val="Refdenotaderodap"/>
          <w:rFonts w:asciiTheme="majorHAnsi" w:hAnsiTheme="majorHAnsi" w:cstheme="majorHAnsi"/>
          <w:b/>
          <w:bCs/>
          <w:sz w:val="24"/>
          <w:szCs w:val="24"/>
        </w:rPr>
        <w:footnoteReference w:id="7"/>
      </w:r>
    </w:p>
    <w:p w14:paraId="54A74879" w14:textId="7B572ECA" w:rsidR="00904799" w:rsidRPr="00D01B61" w:rsidRDefault="0098290E" w:rsidP="00167616">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Diante do exposto, deve ser o primeiro requerido </w:t>
      </w:r>
      <w:r w:rsidR="00A901F1" w:rsidRPr="00D01B61">
        <w:rPr>
          <w:rFonts w:asciiTheme="majorHAnsi" w:hAnsiTheme="majorHAnsi" w:cstheme="majorHAnsi"/>
          <w:sz w:val="24"/>
          <w:szCs w:val="24"/>
        </w:rPr>
        <w:t xml:space="preserve">responsabilizado pelos prejuízos materiais e morais sofridos pela </w:t>
      </w:r>
      <w:r w:rsidR="005E51FC" w:rsidRPr="00D01B61">
        <w:rPr>
          <w:rFonts w:asciiTheme="majorHAnsi" w:hAnsiTheme="majorHAnsi" w:cstheme="majorHAnsi"/>
          <w:sz w:val="24"/>
          <w:szCs w:val="24"/>
        </w:rPr>
        <w:t>parte</w:t>
      </w:r>
      <w:r w:rsidR="00A901F1" w:rsidRPr="00D01B61">
        <w:rPr>
          <w:rFonts w:asciiTheme="majorHAnsi" w:hAnsiTheme="majorHAnsi" w:cstheme="majorHAnsi"/>
          <w:sz w:val="24"/>
          <w:szCs w:val="24"/>
        </w:rPr>
        <w:t xml:space="preserve"> requerente, diante do fato do serviço</w:t>
      </w:r>
      <w:r w:rsidR="006215F5" w:rsidRPr="00D01B61">
        <w:rPr>
          <w:rFonts w:asciiTheme="majorHAnsi" w:hAnsiTheme="majorHAnsi" w:cstheme="majorHAnsi"/>
          <w:sz w:val="24"/>
          <w:szCs w:val="24"/>
        </w:rPr>
        <w:t xml:space="preserve"> (art. 14, caput e §1º do CDC)</w:t>
      </w:r>
      <w:r w:rsidR="00A901F1" w:rsidRPr="00D01B61">
        <w:rPr>
          <w:rFonts w:asciiTheme="majorHAnsi" w:hAnsiTheme="majorHAnsi" w:cstheme="majorHAnsi"/>
          <w:sz w:val="24"/>
          <w:szCs w:val="24"/>
        </w:rPr>
        <w:t xml:space="preserve"> derivado da omissão no dever de segurança.</w:t>
      </w:r>
    </w:p>
    <w:p w14:paraId="3F71E8C4" w14:textId="77777777" w:rsidR="00500FF3" w:rsidRPr="00D01B61" w:rsidRDefault="00500FF3" w:rsidP="00D26CC5">
      <w:pPr>
        <w:pStyle w:val="CORPOHOMERO"/>
        <w:ind w:firstLine="0"/>
        <w:rPr>
          <w:rFonts w:asciiTheme="majorHAnsi" w:hAnsiTheme="majorHAnsi" w:cstheme="majorHAnsi"/>
          <w:sz w:val="24"/>
          <w:szCs w:val="24"/>
        </w:rPr>
      </w:pPr>
    </w:p>
    <w:p w14:paraId="3B321CDB" w14:textId="2D6E7F44" w:rsidR="00E17558" w:rsidRPr="00D01B61" w:rsidRDefault="00E17558" w:rsidP="00E17558">
      <w:pPr>
        <w:pStyle w:val="CORPOHOMERO"/>
        <w:rPr>
          <w:rFonts w:asciiTheme="majorHAnsi" w:hAnsiTheme="majorHAnsi" w:cstheme="majorHAnsi"/>
          <w:b/>
          <w:bCs/>
          <w:sz w:val="24"/>
          <w:szCs w:val="24"/>
        </w:rPr>
      </w:pPr>
      <w:r w:rsidRPr="00D01B61">
        <w:rPr>
          <w:rFonts w:asciiTheme="majorHAnsi" w:hAnsiTheme="majorHAnsi" w:cstheme="majorHAnsi"/>
          <w:b/>
          <w:bCs/>
          <w:sz w:val="24"/>
          <w:szCs w:val="24"/>
        </w:rPr>
        <w:t>II.</w:t>
      </w:r>
      <w:r w:rsidR="00966F7D" w:rsidRPr="00D01B61">
        <w:rPr>
          <w:rFonts w:asciiTheme="majorHAnsi" w:hAnsiTheme="majorHAnsi" w:cstheme="majorHAnsi"/>
          <w:b/>
          <w:bCs/>
          <w:sz w:val="24"/>
          <w:szCs w:val="24"/>
        </w:rPr>
        <w:t>3</w:t>
      </w:r>
      <w:r w:rsidRPr="00D01B61">
        <w:rPr>
          <w:rFonts w:asciiTheme="majorHAnsi" w:hAnsiTheme="majorHAnsi" w:cstheme="majorHAnsi"/>
          <w:b/>
          <w:bCs/>
          <w:sz w:val="24"/>
          <w:szCs w:val="24"/>
        </w:rPr>
        <w:t xml:space="preserve"> DA RESPONSABILIDADE OBJETIVA DO SEGUNDO REQUERIDO: dever segurança nas transações bancárias e </w:t>
      </w:r>
      <w:r w:rsidR="009D733A" w:rsidRPr="00D01B61">
        <w:rPr>
          <w:rFonts w:asciiTheme="majorHAnsi" w:hAnsiTheme="majorHAnsi" w:cstheme="majorHAnsi"/>
          <w:b/>
          <w:bCs/>
          <w:sz w:val="24"/>
          <w:szCs w:val="24"/>
        </w:rPr>
        <w:t>na abertura de conta bancária</w:t>
      </w:r>
    </w:p>
    <w:p w14:paraId="3CD1E8D8" w14:textId="1D6F1B01" w:rsidR="00500FF3" w:rsidRPr="00D01B61"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Além do dever de segurança fixado pelo Código de Defesa do Consumidor, a Resolução CMN nº 256/2022 fixa que </w:t>
      </w:r>
      <w:r w:rsidRPr="29C5E314">
        <w:rPr>
          <w:rFonts w:asciiTheme="majorHAnsi" w:hAnsiTheme="majorHAnsi" w:cstheme="majorBidi"/>
          <w:i/>
          <w:iCs/>
          <w:sz w:val="24"/>
          <w:szCs w:val="24"/>
        </w:rPr>
        <w:t>“Art. 6</w:t>
      </w:r>
      <w:proofErr w:type="gramStart"/>
      <w:r w:rsidRPr="29C5E314">
        <w:rPr>
          <w:rFonts w:asciiTheme="majorHAnsi" w:hAnsiTheme="majorHAnsi" w:cstheme="majorBidi"/>
          <w:i/>
          <w:iCs/>
          <w:sz w:val="24"/>
          <w:szCs w:val="24"/>
        </w:rPr>
        <w:t>º  As</w:t>
      </w:r>
      <w:proofErr w:type="gramEnd"/>
      <w:r w:rsidRPr="29C5E314">
        <w:rPr>
          <w:rFonts w:asciiTheme="majorHAnsi" w:hAnsiTheme="majorHAnsi" w:cstheme="majorBidi"/>
          <w:i/>
          <w:iCs/>
          <w:sz w:val="24"/>
          <w:szCs w:val="24"/>
        </w:rPr>
        <w:t xml:space="preserve"> instituições emitente e </w:t>
      </w:r>
      <w:r w:rsidRPr="29C5E314">
        <w:rPr>
          <w:rFonts w:asciiTheme="majorHAnsi" w:hAnsiTheme="majorHAnsi" w:cstheme="majorBidi"/>
          <w:b/>
          <w:bCs/>
          <w:i/>
          <w:iCs/>
          <w:sz w:val="24"/>
          <w:szCs w:val="24"/>
        </w:rPr>
        <w:t>recebedora</w:t>
      </w:r>
      <w:r w:rsidRPr="29C5E314">
        <w:rPr>
          <w:rFonts w:asciiTheme="majorHAnsi" w:hAnsiTheme="majorHAnsi" w:cstheme="majorBidi"/>
          <w:i/>
          <w:iCs/>
          <w:sz w:val="24"/>
          <w:szCs w:val="24"/>
        </w:rPr>
        <w:t xml:space="preserve"> e o sistema de liquidação de transferência de fundos devem zelar pela segurança, integridade e sigilo das informações contidas nas TED por eles emitidas ou recebidas.” </w:t>
      </w:r>
    </w:p>
    <w:p w14:paraId="0C294800" w14:textId="1B93EFCA" w:rsidR="00003ECE" w:rsidRPr="00D01B61" w:rsidRDefault="00142EBE"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Uma das formas de verificação da segurança da transação é por meio da identificação da finalidade da transferência</w:t>
      </w:r>
      <w:r w:rsidR="00404004" w:rsidRPr="00D01B61">
        <w:rPr>
          <w:rFonts w:asciiTheme="majorHAnsi" w:hAnsiTheme="majorHAnsi" w:cstheme="majorHAnsi"/>
          <w:sz w:val="24"/>
          <w:szCs w:val="24"/>
        </w:rPr>
        <w:t>, que é um requisito obrigatório na realização da TED (art. 5º, V, Resolução CMN nº 256/2022)</w:t>
      </w:r>
      <w:r w:rsidR="00003ECE" w:rsidRPr="00D01B61">
        <w:rPr>
          <w:rFonts w:asciiTheme="majorHAnsi" w:hAnsiTheme="majorHAnsi" w:cstheme="majorHAnsi"/>
          <w:sz w:val="24"/>
          <w:szCs w:val="24"/>
        </w:rPr>
        <w:t>.</w:t>
      </w:r>
      <w:r w:rsidR="004E30BF">
        <w:rPr>
          <w:rFonts w:asciiTheme="majorHAnsi" w:hAnsiTheme="majorHAnsi" w:cstheme="majorHAnsi"/>
          <w:sz w:val="24"/>
          <w:szCs w:val="24"/>
        </w:rPr>
        <w:t xml:space="preserve"> </w:t>
      </w:r>
    </w:p>
    <w:p w14:paraId="00486C24" w14:textId="42A37DFE" w:rsidR="007047A1" w:rsidRPr="00D01B61" w:rsidRDefault="002C2612"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No caso concreto</w:t>
      </w:r>
      <w:r w:rsidR="004E30BF">
        <w:rPr>
          <w:rFonts w:asciiTheme="majorHAnsi" w:hAnsiTheme="majorHAnsi" w:cstheme="majorHAnsi"/>
          <w:sz w:val="24"/>
          <w:szCs w:val="24"/>
        </w:rPr>
        <w:t>,</w:t>
      </w:r>
      <w:r w:rsidRPr="00D01B61">
        <w:rPr>
          <w:rFonts w:asciiTheme="majorHAnsi" w:hAnsiTheme="majorHAnsi" w:cstheme="majorHAnsi"/>
          <w:sz w:val="24"/>
          <w:szCs w:val="24"/>
        </w:rPr>
        <w:t xml:space="preserve"> </w:t>
      </w:r>
      <w:r w:rsidRPr="00D01B61">
        <w:rPr>
          <w:rFonts w:asciiTheme="majorHAnsi" w:hAnsiTheme="majorHAnsi" w:cstheme="majorHAnsi"/>
          <w:sz w:val="24"/>
          <w:szCs w:val="24"/>
          <w:u w:val="single"/>
        </w:rPr>
        <w:t xml:space="preserve">não houve qualquer identificação da finalidade da TED e mesmo assim o segundo requerido permitiu a liquidação sem perquirir eventual </w:t>
      </w:r>
      <w:r w:rsidR="007047A1" w:rsidRPr="00D01B61">
        <w:rPr>
          <w:rFonts w:asciiTheme="majorHAnsi" w:hAnsiTheme="majorHAnsi" w:cstheme="majorHAnsi"/>
          <w:sz w:val="24"/>
          <w:szCs w:val="24"/>
          <w:u w:val="single"/>
        </w:rPr>
        <w:t>irregularidade na transação</w:t>
      </w:r>
      <w:r w:rsidR="007047A1" w:rsidRPr="00D01B61">
        <w:rPr>
          <w:rFonts w:asciiTheme="majorHAnsi" w:hAnsiTheme="majorHAnsi" w:cstheme="majorHAnsi"/>
          <w:sz w:val="24"/>
          <w:szCs w:val="24"/>
        </w:rPr>
        <w:t>.</w:t>
      </w:r>
      <w:r w:rsidR="004E30BF">
        <w:rPr>
          <w:rFonts w:asciiTheme="majorHAnsi" w:hAnsiTheme="majorHAnsi" w:cstheme="majorHAnsi"/>
          <w:sz w:val="24"/>
          <w:szCs w:val="24"/>
        </w:rPr>
        <w:t xml:space="preserve"> Tem-se aqui uma evidente situação de um fortuito interno do segundo requerido, que na cadeia da prestação do seu serviço deixou de empregar padrões mínimos de segurança para prevenir atos lesivos aos seus consumidores.</w:t>
      </w:r>
    </w:p>
    <w:p w14:paraId="2159D48C" w14:textId="7FF6AE39" w:rsidR="00945A43" w:rsidRPr="00D01B61" w:rsidRDefault="00404004"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 </w:t>
      </w:r>
      <w:r w:rsidR="003543C8">
        <w:rPr>
          <w:rFonts w:asciiTheme="majorHAnsi" w:hAnsiTheme="majorHAnsi" w:cstheme="majorHAnsi"/>
          <w:sz w:val="24"/>
          <w:szCs w:val="24"/>
        </w:rPr>
        <w:t>Não bastasse isso,</w:t>
      </w:r>
      <w:r w:rsidR="00B31FA5" w:rsidRPr="00D01B61">
        <w:rPr>
          <w:rFonts w:asciiTheme="majorHAnsi" w:hAnsiTheme="majorHAnsi" w:cstheme="majorHAnsi"/>
          <w:sz w:val="24"/>
          <w:szCs w:val="24"/>
        </w:rPr>
        <w:t xml:space="preserve"> </w:t>
      </w:r>
      <w:r w:rsidR="003543C8">
        <w:rPr>
          <w:rFonts w:asciiTheme="majorHAnsi" w:hAnsiTheme="majorHAnsi" w:cstheme="majorHAnsi"/>
          <w:sz w:val="24"/>
          <w:szCs w:val="24"/>
        </w:rPr>
        <w:t xml:space="preserve">o segundo requerido agiu em desconformidade </w:t>
      </w:r>
      <w:r w:rsidR="00B31FA5" w:rsidRPr="00D01B61">
        <w:rPr>
          <w:rFonts w:asciiTheme="majorHAnsi" w:hAnsiTheme="majorHAnsi" w:cstheme="majorHAnsi"/>
          <w:sz w:val="24"/>
          <w:szCs w:val="24"/>
        </w:rPr>
        <w:t xml:space="preserve">com outra normativa do Conselho Monetário Nacional, que </w:t>
      </w:r>
      <w:r w:rsidR="00945A43" w:rsidRPr="00D01B61">
        <w:rPr>
          <w:rFonts w:asciiTheme="majorHAnsi" w:hAnsiTheme="majorHAnsi" w:cstheme="majorHAnsi"/>
          <w:sz w:val="24"/>
          <w:szCs w:val="24"/>
        </w:rPr>
        <w:t>fixa que as instituições financeiras deverão, na contratação de operações e na prestação de serviços deverão assegurar ao consumidor a integridade, a confiabilidade, a segurança e a legitimidade das operações e serviços (</w:t>
      </w:r>
      <w:r w:rsidR="00B31FA5" w:rsidRPr="00D01B61">
        <w:rPr>
          <w:rFonts w:asciiTheme="majorHAnsi" w:hAnsiTheme="majorHAnsi" w:cstheme="majorHAnsi"/>
          <w:sz w:val="24"/>
          <w:szCs w:val="24"/>
        </w:rPr>
        <w:t>(Resolução CMN Nº 3.694/2009 e Resolução CMN n° 4.949 de 30/9/2021</w:t>
      </w:r>
      <w:r w:rsidR="00945A43" w:rsidRPr="00D01B61">
        <w:rPr>
          <w:rFonts w:asciiTheme="majorHAnsi" w:hAnsiTheme="majorHAnsi" w:cstheme="majorHAnsi"/>
          <w:sz w:val="24"/>
          <w:szCs w:val="24"/>
        </w:rPr>
        <w:t>).</w:t>
      </w:r>
      <w:r w:rsidR="00945A43" w:rsidRPr="00D01B61">
        <w:rPr>
          <w:rStyle w:val="Refdenotaderodap"/>
          <w:rFonts w:asciiTheme="majorHAnsi" w:hAnsiTheme="majorHAnsi" w:cstheme="majorHAnsi"/>
          <w:sz w:val="24"/>
          <w:szCs w:val="24"/>
        </w:rPr>
        <w:t xml:space="preserve"> </w:t>
      </w:r>
    </w:p>
    <w:p w14:paraId="140B0A6E" w14:textId="41C350A6" w:rsidR="00AC302B" w:rsidRPr="00D01B61" w:rsidRDefault="00AC302B" w:rsidP="00AC302B">
      <w:pPr>
        <w:pStyle w:val="CORPOHOMERO"/>
        <w:rPr>
          <w:rFonts w:asciiTheme="majorHAnsi" w:hAnsiTheme="majorHAnsi" w:cstheme="majorHAnsi"/>
          <w:sz w:val="24"/>
          <w:szCs w:val="24"/>
        </w:rPr>
      </w:pPr>
      <w:r w:rsidRPr="00D01B61">
        <w:rPr>
          <w:rFonts w:asciiTheme="majorHAnsi" w:hAnsiTheme="majorHAnsi" w:cstheme="majorHAnsi"/>
          <w:sz w:val="24"/>
          <w:szCs w:val="24"/>
        </w:rPr>
        <w:t>O mínimo que o segundo requerido deveria fazer era dilatar o prazo de liquidação e compensação da TED e apurar a suspeita de irregularidade da transação, como assim preconiza o art. 10</w:t>
      </w:r>
      <w:r w:rsidRPr="00D01B61">
        <w:rPr>
          <w:rStyle w:val="Refdenotaderodap"/>
          <w:rFonts w:asciiTheme="majorHAnsi" w:hAnsiTheme="majorHAnsi" w:cstheme="majorHAnsi"/>
          <w:sz w:val="24"/>
          <w:szCs w:val="24"/>
        </w:rPr>
        <w:footnoteReference w:id="8"/>
      </w:r>
      <w:r w:rsidRPr="00D01B61">
        <w:rPr>
          <w:rFonts w:asciiTheme="majorHAnsi" w:hAnsiTheme="majorHAnsi" w:cstheme="majorHAnsi"/>
          <w:sz w:val="24"/>
          <w:szCs w:val="24"/>
        </w:rPr>
        <w:t xml:space="preserve"> da Resolução CMN nº 256/2022.</w:t>
      </w:r>
    </w:p>
    <w:p w14:paraId="543518F3" w14:textId="08319D90" w:rsidR="00AC302B" w:rsidRPr="00D01B61" w:rsidRDefault="009F6223"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A situação aqui narrada, por si só, constitui fato do serviço suficiente para gerar a sua responsabilidade pelos danos sofridos pela parte requerente. Entretanto, a negligência não para por aí.</w:t>
      </w:r>
    </w:p>
    <w:p w14:paraId="0E3BB483" w14:textId="07D0BC5F" w:rsidR="00945A43" w:rsidRPr="00D01B61" w:rsidRDefault="00B33019"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As</w:t>
      </w:r>
      <w:r w:rsidR="00945A43" w:rsidRPr="00D01B61">
        <w:rPr>
          <w:rFonts w:asciiTheme="majorHAnsi" w:hAnsiTheme="majorHAnsi" w:cstheme="majorHAnsi"/>
          <w:sz w:val="24"/>
          <w:szCs w:val="24"/>
        </w:rPr>
        <w:t xml:space="preserve"> </w:t>
      </w:r>
      <w:r w:rsidR="00945A43" w:rsidRPr="00D01B61">
        <w:rPr>
          <w:rFonts w:asciiTheme="majorHAnsi" w:hAnsiTheme="majorHAnsi" w:cstheme="majorHAnsi"/>
          <w:b/>
          <w:bCs/>
          <w:sz w:val="24"/>
          <w:szCs w:val="24"/>
        </w:rPr>
        <w:t>contas de pagamento</w:t>
      </w:r>
      <w:r w:rsidR="00945A43" w:rsidRPr="00D01B61">
        <w:rPr>
          <w:rFonts w:asciiTheme="majorHAnsi" w:hAnsiTheme="majorHAnsi" w:cstheme="majorHAnsi"/>
          <w:sz w:val="24"/>
          <w:szCs w:val="24"/>
        </w:rPr>
        <w:t xml:space="preserve"> (Resolução BCB n 96/2021) e </w:t>
      </w:r>
      <w:r w:rsidR="00945A43" w:rsidRPr="00D01B61">
        <w:rPr>
          <w:rFonts w:asciiTheme="majorHAnsi" w:hAnsiTheme="majorHAnsi" w:cstheme="majorHAnsi"/>
          <w:b/>
          <w:bCs/>
          <w:sz w:val="24"/>
          <w:szCs w:val="24"/>
        </w:rPr>
        <w:t>as de depósito</w:t>
      </w:r>
      <w:r w:rsidR="00945A43" w:rsidRPr="00D01B61">
        <w:rPr>
          <w:rFonts w:asciiTheme="majorHAnsi" w:hAnsiTheme="majorHAnsi" w:cstheme="majorHAnsi"/>
          <w:sz w:val="24"/>
          <w:szCs w:val="24"/>
        </w:rPr>
        <w:t xml:space="preserve"> (Resolução CMN nº 4.753/2019 e Instrução Normativa nº 02/2020) devem sempre serem abertas com base nas seguintes premissas:</w:t>
      </w:r>
    </w:p>
    <w:p w14:paraId="2388BB2A" w14:textId="77777777" w:rsidR="00945A43" w:rsidRPr="00D01B61" w:rsidRDefault="00945A43" w:rsidP="00945A43">
      <w:pPr>
        <w:pStyle w:val="CORPOHOMERO"/>
        <w:numPr>
          <w:ilvl w:val="0"/>
          <w:numId w:val="2"/>
        </w:numPr>
        <w:rPr>
          <w:rFonts w:asciiTheme="majorHAnsi" w:hAnsiTheme="majorHAnsi" w:cstheme="majorHAnsi"/>
          <w:sz w:val="24"/>
          <w:szCs w:val="24"/>
        </w:rPr>
      </w:pPr>
      <w:r w:rsidRPr="00D01B61">
        <w:rPr>
          <w:rFonts w:asciiTheme="majorHAnsi" w:hAnsiTheme="majorHAnsi" w:cstheme="majorHAnsi"/>
          <w:sz w:val="24"/>
          <w:szCs w:val="24"/>
        </w:rPr>
        <w:t>Identificação e qualidade dos titulares da conta;</w:t>
      </w:r>
    </w:p>
    <w:p w14:paraId="4F810F3A" w14:textId="77777777" w:rsidR="00945A43" w:rsidRPr="00D01B61" w:rsidRDefault="00945A43" w:rsidP="00945A43">
      <w:pPr>
        <w:pStyle w:val="CORPOHOMERO"/>
        <w:numPr>
          <w:ilvl w:val="0"/>
          <w:numId w:val="2"/>
        </w:numPr>
        <w:rPr>
          <w:rFonts w:asciiTheme="majorHAnsi" w:hAnsiTheme="majorHAnsi" w:cstheme="majorHAnsi"/>
          <w:sz w:val="24"/>
          <w:szCs w:val="24"/>
        </w:rPr>
      </w:pPr>
      <w:r w:rsidRPr="00D01B61">
        <w:rPr>
          <w:rFonts w:asciiTheme="majorHAnsi" w:hAnsiTheme="majorHAnsi" w:cstheme="majorHAnsi"/>
          <w:sz w:val="24"/>
          <w:szCs w:val="24"/>
        </w:rPr>
        <w:t>Autenticidade das informações prestadas pelo cliente;</w:t>
      </w:r>
    </w:p>
    <w:p w14:paraId="2531FD29" w14:textId="77777777" w:rsidR="00945A43" w:rsidRPr="00D01B61" w:rsidRDefault="00945A43" w:rsidP="00945A43">
      <w:pPr>
        <w:pStyle w:val="CORPOHOMERO"/>
        <w:numPr>
          <w:ilvl w:val="0"/>
          <w:numId w:val="2"/>
        </w:numPr>
        <w:rPr>
          <w:rFonts w:asciiTheme="majorHAnsi" w:hAnsiTheme="majorHAnsi" w:cstheme="majorHAnsi"/>
          <w:sz w:val="24"/>
          <w:szCs w:val="24"/>
        </w:rPr>
      </w:pPr>
      <w:r w:rsidRPr="00D01B61">
        <w:rPr>
          <w:rFonts w:asciiTheme="majorHAnsi" w:hAnsiTheme="majorHAnsi" w:cstheme="majorHAnsi"/>
          <w:sz w:val="24"/>
          <w:szCs w:val="24"/>
        </w:rPr>
        <w:t>Integridade e confidencialidade das informações</w:t>
      </w:r>
    </w:p>
    <w:p w14:paraId="09C9E69D" w14:textId="77777777" w:rsidR="00945A43" w:rsidRPr="00D01B61" w:rsidRDefault="00945A43"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É bem verdade que o Conselho Monetário Nacional, depois da edição da Resolução 4.753/19, deixou de listar os documentos necessários à abertura de uma conta, porém isso não afastou o dever de as instituições financeiras de seguir as diretrizes de segurança acima indicadas.</w:t>
      </w:r>
      <w:r w:rsidRPr="00D01B61">
        <w:rPr>
          <w:rStyle w:val="Refdenotaderodap"/>
          <w:rFonts w:asciiTheme="majorHAnsi" w:hAnsiTheme="majorHAnsi" w:cstheme="majorHAnsi"/>
          <w:sz w:val="24"/>
          <w:szCs w:val="24"/>
        </w:rPr>
        <w:footnoteReference w:id="9"/>
      </w:r>
    </w:p>
    <w:p w14:paraId="21A0CAE9" w14:textId="77777777" w:rsidR="00945A43" w:rsidRPr="00D01B61" w:rsidRDefault="00945A43"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Tanto é assim que a </w:t>
      </w:r>
      <w:r w:rsidRPr="00D01B61">
        <w:rPr>
          <w:rFonts w:asciiTheme="majorHAnsi" w:hAnsiTheme="majorHAnsi" w:cstheme="majorHAnsi"/>
          <w:b/>
          <w:bCs/>
          <w:sz w:val="24"/>
          <w:szCs w:val="24"/>
        </w:rPr>
        <w:t>autorregulação bancária</w:t>
      </w:r>
      <w:r w:rsidRPr="00D01B61">
        <w:rPr>
          <w:rFonts w:asciiTheme="majorHAnsi" w:hAnsiTheme="majorHAnsi" w:cstheme="majorHAnsi"/>
          <w:sz w:val="24"/>
          <w:szCs w:val="24"/>
        </w:rPr>
        <w:t xml:space="preserve"> prevê uma série deveres para as instituições financeiras sobre a temática.</w:t>
      </w:r>
    </w:p>
    <w:p w14:paraId="30951720" w14:textId="77777777" w:rsidR="00945A43" w:rsidRPr="00D01B61" w:rsidRDefault="00945A43"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Veja-se o que diz o Normativo SARB 002/2008:</w:t>
      </w:r>
    </w:p>
    <w:p w14:paraId="62A4EF3B" w14:textId="77777777" w:rsidR="00945A43" w:rsidRPr="00D01B61" w:rsidRDefault="00945A43" w:rsidP="00945A43">
      <w:pPr>
        <w:pStyle w:val="CORPOHOMERO"/>
        <w:ind w:left="1080" w:firstLine="0"/>
        <w:rPr>
          <w:rFonts w:asciiTheme="majorHAnsi" w:hAnsiTheme="majorHAnsi" w:cstheme="majorHAnsi"/>
          <w:sz w:val="24"/>
          <w:szCs w:val="24"/>
        </w:rPr>
      </w:pPr>
      <w:r w:rsidRPr="00D01B61">
        <w:rPr>
          <w:rFonts w:asciiTheme="majorHAnsi" w:hAnsiTheme="majorHAnsi" w:cstheme="majorHAnsi"/>
          <w:sz w:val="20"/>
          <w:szCs w:val="20"/>
        </w:rPr>
        <w:t xml:space="preserve">Art. 3° A abertura de conta corrente pelo consumidor deve ser simples, eficiente e apoiada em procedimentos </w:t>
      </w:r>
      <w:r w:rsidRPr="00D01B61">
        <w:rPr>
          <w:rFonts w:asciiTheme="majorHAnsi" w:hAnsiTheme="majorHAnsi" w:cstheme="majorHAnsi"/>
          <w:b/>
          <w:bCs/>
          <w:sz w:val="20"/>
          <w:szCs w:val="20"/>
        </w:rPr>
        <w:t>adequados aos controles de prevenção à lavagem de dinheiro, ao financiamento ao terrorismo e de autenticidade das informações prestadas</w:t>
      </w:r>
      <w:r w:rsidRPr="00D01B61">
        <w:rPr>
          <w:rFonts w:asciiTheme="majorHAnsi" w:hAnsiTheme="majorHAnsi" w:cstheme="majorHAnsi"/>
          <w:sz w:val="20"/>
          <w:szCs w:val="20"/>
        </w:rPr>
        <w:t>, conforme orientações dispostas no Normativo SARB nº 011/2013, devendo as Instituições Financeiras Signatárias assegurar o cumprimento desses direitos e outros previstos na regulação aplicável. (redação dada pela Deliberação nº 024/2019, de 24 de julho de 2019)</w:t>
      </w:r>
    </w:p>
    <w:p w14:paraId="6C7A84A5" w14:textId="77777777" w:rsidR="00945A43" w:rsidRPr="00D01B61" w:rsidRDefault="00945A43"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Do mesmo modo, o Normativo SARB 011/2013, ao tratar da prevenção à lavagem de dinheiro, impõe deveres de segurança na abertura de contas bancárias. Veja-se:</w:t>
      </w:r>
    </w:p>
    <w:p w14:paraId="333FA275" w14:textId="77777777" w:rsidR="00945A43" w:rsidRPr="00D01B61" w:rsidRDefault="00945A43" w:rsidP="00945A43">
      <w:pPr>
        <w:pStyle w:val="CORPOHOMERO"/>
        <w:ind w:left="1080" w:firstLine="0"/>
        <w:rPr>
          <w:rFonts w:asciiTheme="majorHAnsi" w:hAnsiTheme="majorHAnsi" w:cstheme="majorHAnsi"/>
          <w:sz w:val="20"/>
          <w:szCs w:val="20"/>
        </w:rPr>
      </w:pPr>
      <w:r w:rsidRPr="00D01B61">
        <w:rPr>
          <w:rFonts w:asciiTheme="majorHAnsi" w:hAnsiTheme="majorHAnsi" w:cstheme="majorHAnsi"/>
          <w:sz w:val="20"/>
          <w:szCs w:val="20"/>
        </w:rPr>
        <w:t>Art. 9º O cadastro de clientes é um dos elementos chave da política Conheça Seu Cliente (KYC) e, portanto, processo fundamental para a prevenção e o combate à lavagem de dinheiro e ao financiamento do terrorismo, adotado pelos bancos para identificação, avaliação, registro e confirmação das informações das pessoas naturais e jurídicas, na contratação de produtos e serviços financeiros. (redação dada pela Deliberação nº 016, de 21 de agosto de 2018)</w:t>
      </w:r>
    </w:p>
    <w:p w14:paraId="2B48275D" w14:textId="77777777" w:rsidR="00945A43" w:rsidRPr="00D01B61" w:rsidRDefault="00945A43" w:rsidP="00945A43">
      <w:pPr>
        <w:pStyle w:val="CORPOHOMERO"/>
        <w:ind w:left="1080" w:firstLine="0"/>
        <w:rPr>
          <w:rFonts w:asciiTheme="majorHAnsi" w:hAnsiTheme="majorHAnsi" w:cstheme="majorHAnsi"/>
          <w:sz w:val="20"/>
          <w:szCs w:val="20"/>
        </w:rPr>
      </w:pPr>
      <w:r w:rsidRPr="00D01B61">
        <w:rPr>
          <w:rFonts w:asciiTheme="majorHAnsi" w:hAnsiTheme="majorHAnsi" w:cstheme="majorHAnsi"/>
          <w:sz w:val="20"/>
          <w:szCs w:val="20"/>
        </w:rPr>
        <w:t>Art. 15 As “Signatárias” devem adotar procedimentos para confirmação das informações cadastrais coletadas ou atualizadas, nos termos das disposições normativas vigentes, contemplando, inclusive, se necessário, a solicitação de documentos comprobatórios das informações, de acordo com o risco do cliente, do produto ou da operação, respeitando as determinações da regulamentação vigente. (redação dada pela Deliberação nº 016, de 21 de agosto de 2018)</w:t>
      </w:r>
    </w:p>
    <w:p w14:paraId="0A1AF1DB" w14:textId="6BAE3683" w:rsidR="00945A43" w:rsidRPr="00D01B61" w:rsidRDefault="29C5E314" w:rsidP="29C5E314">
      <w:pPr>
        <w:pStyle w:val="CORPOHOMERO"/>
        <w:rPr>
          <w:rFonts w:asciiTheme="majorHAnsi" w:hAnsiTheme="majorHAnsi" w:cstheme="majorBidi"/>
          <w:sz w:val="24"/>
          <w:szCs w:val="24"/>
        </w:rPr>
      </w:pPr>
      <w:r w:rsidRPr="29C5E314">
        <w:rPr>
          <w:rFonts w:asciiTheme="majorHAnsi" w:hAnsiTheme="majorHAnsi" w:cstheme="majorBidi"/>
          <w:sz w:val="24"/>
          <w:szCs w:val="24"/>
        </w:rPr>
        <w:t xml:space="preserve">Entretanto, todas </w:t>
      </w:r>
      <w:r w:rsidRPr="29C5E314">
        <w:rPr>
          <w:rFonts w:asciiTheme="majorHAnsi" w:hAnsiTheme="majorHAnsi" w:cstheme="majorBidi"/>
          <w:b/>
          <w:bCs/>
          <w:sz w:val="24"/>
          <w:szCs w:val="24"/>
        </w:rPr>
        <w:t>essas determinações normativas jamais foram cumpridas pelo segundo requerido</w:t>
      </w:r>
      <w:r w:rsidRPr="29C5E314">
        <w:rPr>
          <w:rFonts w:asciiTheme="majorHAnsi" w:hAnsiTheme="majorHAnsi" w:cstheme="majorBidi"/>
          <w:sz w:val="24"/>
          <w:szCs w:val="24"/>
        </w:rPr>
        <w:t>, porquanto realizou a abertura de conta em nome da terceira pessoa beneficiária da transferência (</w:t>
      </w:r>
      <w:r w:rsidR="00695D58">
        <w:rPr>
          <w:rFonts w:asciiTheme="majorHAnsi" w:eastAsiaTheme="minorEastAsia" w:hAnsiTheme="majorHAnsi" w:cstheme="majorBidi"/>
          <w:b/>
          <w:bCs/>
          <w:i/>
          <w:iCs/>
          <w:sz w:val="24"/>
          <w:szCs w:val="24"/>
        </w:rPr>
        <w:t>XXXXXX</w:t>
      </w:r>
      <w:r w:rsidRPr="29C5E314">
        <w:rPr>
          <w:rFonts w:asciiTheme="majorHAnsi" w:eastAsiaTheme="minorEastAsia" w:hAnsiTheme="majorHAnsi" w:cstheme="majorBidi"/>
          <w:b/>
          <w:bCs/>
          <w:i/>
          <w:iCs/>
          <w:sz w:val="24"/>
          <w:szCs w:val="24"/>
        </w:rPr>
        <w:t xml:space="preserve">, CPF </w:t>
      </w:r>
      <w:r w:rsidR="00695D58">
        <w:rPr>
          <w:rFonts w:asciiTheme="majorHAnsi" w:eastAsiaTheme="minorEastAsia" w:hAnsiTheme="majorHAnsi" w:cstheme="majorBidi"/>
          <w:b/>
          <w:bCs/>
          <w:i/>
          <w:iCs/>
          <w:sz w:val="24"/>
          <w:szCs w:val="24"/>
        </w:rPr>
        <w:t>XXXX</w:t>
      </w:r>
      <w:r w:rsidRPr="29C5E314">
        <w:rPr>
          <w:rFonts w:asciiTheme="majorHAnsi" w:hAnsiTheme="majorHAnsi" w:cstheme="majorBidi"/>
          <w:sz w:val="24"/>
          <w:szCs w:val="24"/>
        </w:rPr>
        <w:t>,</w:t>
      </w:r>
      <w:r w:rsidRPr="29C5E314">
        <w:rPr>
          <w:rFonts w:asciiTheme="majorHAnsi" w:eastAsiaTheme="minorEastAsia" w:hAnsiTheme="majorHAnsi" w:cstheme="majorBidi"/>
          <w:b/>
          <w:bCs/>
          <w:i/>
          <w:iCs/>
          <w:sz w:val="24"/>
          <w:szCs w:val="24"/>
        </w:rPr>
        <w:t xml:space="preserve"> Nu Bank, agência 0001, conta </w:t>
      </w:r>
      <w:r w:rsidR="00695D58">
        <w:rPr>
          <w:rFonts w:asciiTheme="majorHAnsi" w:eastAsiaTheme="minorEastAsia" w:hAnsiTheme="majorHAnsi" w:cstheme="majorBidi"/>
          <w:b/>
          <w:bCs/>
          <w:i/>
          <w:iCs/>
          <w:sz w:val="24"/>
          <w:szCs w:val="24"/>
        </w:rPr>
        <w:t>XXXXX</w:t>
      </w:r>
      <w:r w:rsidRPr="29C5E314">
        <w:rPr>
          <w:rFonts w:asciiTheme="majorHAnsi" w:eastAsiaTheme="minorEastAsia" w:hAnsiTheme="majorHAnsi" w:cstheme="majorBidi"/>
          <w:b/>
          <w:bCs/>
          <w:i/>
          <w:iCs/>
          <w:sz w:val="24"/>
          <w:szCs w:val="24"/>
        </w:rPr>
        <w:t>)</w:t>
      </w:r>
      <w:r w:rsidRPr="29C5E314">
        <w:rPr>
          <w:rFonts w:asciiTheme="majorHAnsi" w:hAnsiTheme="majorHAnsi" w:cstheme="majorBidi"/>
          <w:sz w:val="24"/>
          <w:szCs w:val="24"/>
        </w:rPr>
        <w:t xml:space="preserve"> sem qualquer tipo de critério de constatação da integridade, segurança e autenticidade. </w:t>
      </w:r>
    </w:p>
    <w:p w14:paraId="46BD1495" w14:textId="4EB84471" w:rsidR="00945A43" w:rsidRPr="00D01B61" w:rsidRDefault="00945A43"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Tanto é que assim que </w:t>
      </w:r>
      <w:r w:rsidRPr="00D01B61">
        <w:rPr>
          <w:rFonts w:asciiTheme="majorHAnsi" w:hAnsiTheme="majorHAnsi" w:cstheme="majorHAnsi"/>
          <w:sz w:val="24"/>
          <w:szCs w:val="24"/>
          <w:u w:val="single"/>
        </w:rPr>
        <w:t xml:space="preserve">se quedou inerte quando foi notificada pela parte </w:t>
      </w:r>
      <w:r w:rsidR="00E4144D" w:rsidRPr="00D01B61">
        <w:rPr>
          <w:rFonts w:asciiTheme="majorHAnsi" w:hAnsiTheme="majorHAnsi" w:cstheme="majorHAnsi"/>
          <w:sz w:val="24"/>
          <w:szCs w:val="24"/>
          <w:u w:val="single"/>
        </w:rPr>
        <w:t>requerente</w:t>
      </w:r>
      <w:r w:rsidRPr="00D01B61">
        <w:rPr>
          <w:rFonts w:asciiTheme="majorHAnsi" w:hAnsiTheme="majorHAnsi" w:cstheme="majorHAnsi"/>
          <w:sz w:val="24"/>
          <w:szCs w:val="24"/>
        </w:rPr>
        <w:t>, deixando de demonstrar que a conta foi aberta com todos os padrões de segurança e autenticidade necessários.</w:t>
      </w:r>
    </w:p>
    <w:p w14:paraId="5ECB708B" w14:textId="644FFFEA" w:rsidR="00945A43" w:rsidRPr="00D01B61" w:rsidRDefault="00945A43"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A inobservância desse direito/dever de segurança do consumidor impõe a responsabilidade objetiva do fornecedor, e no caso das Instituições financeiras a questão já está sedimentada no Superior Tribunal de Justiça</w:t>
      </w:r>
      <w:r w:rsidR="00EF4AE0">
        <w:rPr>
          <w:rFonts w:asciiTheme="majorHAnsi" w:hAnsiTheme="majorHAnsi" w:cstheme="majorHAnsi"/>
          <w:sz w:val="24"/>
          <w:szCs w:val="24"/>
        </w:rPr>
        <w:t xml:space="preserve"> no já citado enunciado sumular nº 479.</w:t>
      </w:r>
    </w:p>
    <w:p w14:paraId="0B1E60A4" w14:textId="1B59AF8F" w:rsidR="009C58F5" w:rsidRDefault="00945A43"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Dessa forma, tem-se aqui um quadro de efetivo fato de serviço, nos moldes do art. 14, </w:t>
      </w:r>
      <w:r w:rsidRPr="00D01B61">
        <w:rPr>
          <w:rFonts w:asciiTheme="majorHAnsi" w:hAnsiTheme="majorHAnsi" w:cstheme="majorHAnsi"/>
          <w:i/>
          <w:iCs/>
          <w:sz w:val="24"/>
          <w:szCs w:val="24"/>
        </w:rPr>
        <w:t xml:space="preserve">caput </w:t>
      </w:r>
      <w:r w:rsidRPr="00D01B61">
        <w:rPr>
          <w:rFonts w:asciiTheme="majorHAnsi" w:hAnsiTheme="majorHAnsi" w:cstheme="majorHAnsi"/>
          <w:sz w:val="24"/>
          <w:szCs w:val="24"/>
        </w:rPr>
        <w:t>e §1º do CDC. Logo, a</w:t>
      </w:r>
      <w:r w:rsidRPr="00D01B61">
        <w:rPr>
          <w:rFonts w:asciiTheme="majorHAnsi" w:hAnsiTheme="majorHAnsi" w:cstheme="majorHAnsi"/>
          <w:b/>
          <w:bCs/>
          <w:sz w:val="24"/>
          <w:szCs w:val="24"/>
        </w:rPr>
        <w:t xml:space="preserve"> demandada deverá ser responsabilizada pelo prejuízo material</w:t>
      </w:r>
      <w:r w:rsidR="006215F5" w:rsidRPr="00D01B61">
        <w:rPr>
          <w:rFonts w:asciiTheme="majorHAnsi" w:hAnsiTheme="majorHAnsi" w:cstheme="majorHAnsi"/>
          <w:b/>
          <w:bCs/>
          <w:sz w:val="24"/>
          <w:szCs w:val="24"/>
        </w:rPr>
        <w:t xml:space="preserve"> e material</w:t>
      </w:r>
      <w:r w:rsidRPr="00D01B61">
        <w:rPr>
          <w:rFonts w:asciiTheme="majorHAnsi" w:hAnsiTheme="majorHAnsi" w:cstheme="majorHAnsi"/>
          <w:b/>
          <w:bCs/>
          <w:sz w:val="24"/>
          <w:szCs w:val="24"/>
        </w:rPr>
        <w:t xml:space="preserve"> que esse fato do serviço lhe causou</w:t>
      </w:r>
      <w:r w:rsidRPr="00D01B61">
        <w:rPr>
          <w:rFonts w:asciiTheme="majorHAnsi" w:hAnsiTheme="majorHAnsi" w:cstheme="majorHAnsi"/>
          <w:sz w:val="24"/>
          <w:szCs w:val="24"/>
        </w:rPr>
        <w:t>, independentemente da análise de culpa.</w:t>
      </w:r>
    </w:p>
    <w:p w14:paraId="49681B5D" w14:textId="77777777" w:rsidR="00D01B61" w:rsidRPr="00D01B61" w:rsidRDefault="00D01B61" w:rsidP="00945A43">
      <w:pPr>
        <w:pStyle w:val="CORPOHOMERO"/>
        <w:rPr>
          <w:rFonts w:asciiTheme="majorHAnsi" w:hAnsiTheme="majorHAnsi" w:cstheme="majorHAnsi"/>
          <w:sz w:val="24"/>
          <w:szCs w:val="24"/>
        </w:rPr>
      </w:pPr>
    </w:p>
    <w:p w14:paraId="70E189A0" w14:textId="20553237" w:rsidR="00CF7AF8" w:rsidRPr="00D01B61" w:rsidRDefault="00CF7AF8" w:rsidP="00CF7AF8">
      <w:pPr>
        <w:pStyle w:val="CORPOHOMERO"/>
        <w:rPr>
          <w:rFonts w:asciiTheme="majorHAnsi" w:hAnsiTheme="majorHAnsi" w:cstheme="majorHAnsi"/>
          <w:b/>
          <w:bCs/>
          <w:sz w:val="24"/>
          <w:szCs w:val="24"/>
        </w:rPr>
      </w:pPr>
      <w:r w:rsidRPr="00D01B61">
        <w:rPr>
          <w:rFonts w:asciiTheme="majorHAnsi" w:hAnsiTheme="majorHAnsi" w:cstheme="majorHAnsi"/>
          <w:b/>
          <w:bCs/>
          <w:sz w:val="24"/>
          <w:szCs w:val="24"/>
        </w:rPr>
        <w:t>II.4 DOS PRECEDENTES EM CASOS ANÁLOGOS:</w:t>
      </w:r>
    </w:p>
    <w:p w14:paraId="6BAD429E" w14:textId="203A1A68" w:rsidR="00CF7AF8" w:rsidRPr="00D01B61" w:rsidRDefault="00CF7AF8" w:rsidP="00CF7AF8">
      <w:pPr>
        <w:pStyle w:val="CORPOHOMERO"/>
        <w:rPr>
          <w:rFonts w:asciiTheme="majorHAnsi" w:hAnsiTheme="majorHAnsi" w:cstheme="majorHAnsi"/>
          <w:sz w:val="24"/>
          <w:szCs w:val="24"/>
        </w:rPr>
      </w:pPr>
      <w:r w:rsidRPr="00D01B61">
        <w:rPr>
          <w:rFonts w:asciiTheme="majorHAnsi" w:hAnsiTheme="majorHAnsi" w:cstheme="majorHAnsi"/>
          <w:sz w:val="24"/>
          <w:szCs w:val="24"/>
        </w:rPr>
        <w:t>A temática aqui debatida, apesar de ser recente nos Tribunais, já encontra precedentes no mesmo sentido defendido nesta demanda. Veja-se:</w:t>
      </w:r>
    </w:p>
    <w:p w14:paraId="17053574" w14:textId="38B9F006" w:rsidR="000D5D2C" w:rsidRPr="00D01B61" w:rsidRDefault="000D5D2C" w:rsidP="00CF7AF8">
      <w:pPr>
        <w:pStyle w:val="CORPOHOMERO"/>
        <w:tabs>
          <w:tab w:val="left" w:pos="1134"/>
        </w:tabs>
        <w:ind w:left="993" w:firstLine="0"/>
        <w:rPr>
          <w:rFonts w:asciiTheme="majorHAnsi" w:hAnsiTheme="majorHAnsi" w:cstheme="majorHAnsi"/>
          <w:sz w:val="20"/>
          <w:szCs w:val="20"/>
        </w:rPr>
      </w:pPr>
      <w:r w:rsidRPr="00D01B61">
        <w:rPr>
          <w:rFonts w:asciiTheme="majorHAnsi" w:hAnsiTheme="majorHAnsi" w:cstheme="majorHAnsi"/>
          <w:sz w:val="20"/>
          <w:szCs w:val="20"/>
        </w:rPr>
        <w:t xml:space="preserve">6500124741 - APELAÇÃO. AÇÃO DECLARATÓRIA DE INEXIGIBILIDADE DE DÉBITO C/C INDENIZAÇÃO POR DANOS MORAIS. SENTENÇA DE PARCIAL PROCEDÊNCIA. Recurso. Alegações genéricas. Não conhecimento. Sequestro relâmpago. </w:t>
      </w:r>
      <w:r w:rsidRPr="00D01B61">
        <w:rPr>
          <w:rFonts w:asciiTheme="majorHAnsi" w:hAnsiTheme="majorHAnsi" w:cstheme="majorHAnsi"/>
          <w:b/>
          <w:bCs/>
          <w:sz w:val="20"/>
          <w:szCs w:val="20"/>
        </w:rPr>
        <w:t>Empréstimo realizado sob coação.</w:t>
      </w:r>
      <w:r w:rsidRPr="00D01B61">
        <w:rPr>
          <w:rFonts w:asciiTheme="majorHAnsi" w:hAnsiTheme="majorHAnsi" w:cstheme="majorHAnsi"/>
          <w:sz w:val="20"/>
          <w:szCs w:val="20"/>
        </w:rPr>
        <w:t xml:space="preserve"> </w:t>
      </w:r>
      <w:r w:rsidRPr="00D01B61">
        <w:rPr>
          <w:rFonts w:asciiTheme="majorHAnsi" w:hAnsiTheme="majorHAnsi" w:cstheme="majorHAnsi"/>
          <w:b/>
          <w:bCs/>
          <w:sz w:val="20"/>
          <w:szCs w:val="20"/>
        </w:rPr>
        <w:t>Posteriores</w:t>
      </w:r>
      <w:r w:rsidRPr="00D01B61">
        <w:rPr>
          <w:rFonts w:asciiTheme="majorHAnsi" w:hAnsiTheme="majorHAnsi" w:cstheme="majorHAnsi"/>
          <w:sz w:val="20"/>
          <w:szCs w:val="20"/>
        </w:rPr>
        <w:t xml:space="preserve"> saques </w:t>
      </w:r>
      <w:r w:rsidRPr="00D01B61">
        <w:rPr>
          <w:rFonts w:asciiTheme="majorHAnsi" w:hAnsiTheme="majorHAnsi" w:cstheme="majorHAnsi"/>
          <w:b/>
          <w:bCs/>
          <w:sz w:val="20"/>
          <w:szCs w:val="20"/>
        </w:rPr>
        <w:t>e ted realizados</w:t>
      </w:r>
      <w:r w:rsidRPr="00D01B61">
        <w:rPr>
          <w:rFonts w:asciiTheme="majorHAnsi" w:hAnsiTheme="majorHAnsi" w:cstheme="majorHAnsi"/>
          <w:sz w:val="20"/>
          <w:szCs w:val="20"/>
        </w:rPr>
        <w:t xml:space="preserve"> em agência diversa. Dano material. </w:t>
      </w:r>
      <w:r w:rsidRPr="00D01B61">
        <w:rPr>
          <w:rFonts w:asciiTheme="majorHAnsi" w:hAnsiTheme="majorHAnsi" w:cstheme="majorHAnsi"/>
          <w:b/>
          <w:bCs/>
          <w:sz w:val="20"/>
          <w:szCs w:val="20"/>
        </w:rPr>
        <w:t>Movimentações manifestamente fora do perfil da cliente. Falta de vigilância do banco. Instituição financeira que deve garantir a segurança dos serviços prestados</w:t>
      </w:r>
      <w:r w:rsidRPr="00D01B61">
        <w:rPr>
          <w:rFonts w:asciiTheme="majorHAnsi" w:hAnsiTheme="majorHAnsi" w:cstheme="majorHAnsi"/>
          <w:sz w:val="20"/>
          <w:szCs w:val="20"/>
        </w:rPr>
        <w:t xml:space="preserve">. Responsabilidade objetiva do banco. Súmula nº 479 do STJ. Risco do negócio. Ausência de resolução administrativa. Dano extrapatrimonial decorrente de retenção de valores em conta corrente receptora de verba alimentar. Valor indevidamente </w:t>
      </w:r>
      <w:proofErr w:type="spellStart"/>
      <w:r w:rsidRPr="00D01B61">
        <w:rPr>
          <w:rFonts w:asciiTheme="majorHAnsi" w:hAnsiTheme="majorHAnsi" w:cstheme="majorHAnsi"/>
          <w:sz w:val="20"/>
          <w:szCs w:val="20"/>
        </w:rPr>
        <w:t>constritado</w:t>
      </w:r>
      <w:proofErr w:type="spellEnd"/>
      <w:r w:rsidRPr="00D01B61">
        <w:rPr>
          <w:rFonts w:asciiTheme="majorHAnsi" w:hAnsiTheme="majorHAnsi" w:cstheme="majorHAnsi"/>
          <w:sz w:val="20"/>
          <w:szCs w:val="20"/>
        </w:rPr>
        <w:t xml:space="preserve"> de natureza alimentar. Montante reparatório em consonância com os princípios da razoabilidade e da proporcionalidade e com as especificidades do caso concreto. Sentença mantida. Recurso parcialmente conhecido e desprovido, majorados os honorários. (TJSP; AC 1013623-48.2021.8.26.0562; Ac. 15364770; Santos; Décima Quarta Câmara de Direito Privado; Rel. Des. Carlos Abrão; Julg. 02/02/2022; DJESP 08/02/2022; Pág. 1750)</w:t>
      </w:r>
    </w:p>
    <w:p w14:paraId="1C634E3E" w14:textId="3D0663AB" w:rsidR="001F393D" w:rsidRPr="00D01B61" w:rsidRDefault="001F393D" w:rsidP="00CF7AF8">
      <w:pPr>
        <w:pStyle w:val="CORPOHOMERO"/>
        <w:tabs>
          <w:tab w:val="left" w:pos="1134"/>
        </w:tabs>
        <w:ind w:left="993" w:firstLine="0"/>
        <w:rPr>
          <w:rFonts w:asciiTheme="majorHAnsi" w:hAnsiTheme="majorHAnsi" w:cstheme="majorHAnsi"/>
          <w:sz w:val="20"/>
          <w:szCs w:val="20"/>
        </w:rPr>
      </w:pPr>
      <w:r w:rsidRPr="00D01B61">
        <w:rPr>
          <w:rFonts w:asciiTheme="majorHAnsi" w:hAnsiTheme="majorHAnsi" w:cstheme="majorHAnsi"/>
          <w:sz w:val="20"/>
          <w:szCs w:val="20"/>
        </w:rPr>
        <w:t xml:space="preserve">6500976990 - AÇÃO DE INDENIZAÇÃO. FRAUDE. VIOLAÇÃO PELA INSTITUIÇÃO FINANCEIRA DOS DEVERES MÍNIMOS DE SEGURANÇA. SENTENÇA DE PROCEDÊNCIA. APELAÇÃO IMPROVIDA. Ação de indenização por movimentações bancárias indevidas, no âmbito de um sequestro relâmpago (fato incontroverso). A conclusão da r. Sentença de improcedência deve ser modificada. Os seguintes fatos chamaram atenção no caso concreto: (a) a </w:t>
      </w:r>
      <w:r w:rsidRPr="00D01B61">
        <w:rPr>
          <w:rFonts w:asciiTheme="majorHAnsi" w:hAnsiTheme="majorHAnsi" w:cstheme="majorHAnsi"/>
          <w:b/>
          <w:bCs/>
          <w:sz w:val="20"/>
          <w:szCs w:val="20"/>
        </w:rPr>
        <w:t xml:space="preserve">realização de operações altamente suspeitas e sequenciais numa nítida atuação fraudulenta, consistentes em realização de transferências </w:t>
      </w:r>
      <w:proofErr w:type="gramStart"/>
      <w:r w:rsidRPr="00D01B61">
        <w:rPr>
          <w:rFonts w:asciiTheme="majorHAnsi" w:hAnsiTheme="majorHAnsi" w:cstheme="majorHAnsi"/>
          <w:b/>
          <w:bCs/>
          <w:sz w:val="20"/>
          <w:szCs w:val="20"/>
        </w:rPr>
        <w:t>bancarias</w:t>
      </w:r>
      <w:proofErr w:type="gramEnd"/>
      <w:r w:rsidRPr="00D01B61">
        <w:rPr>
          <w:rFonts w:asciiTheme="majorHAnsi" w:hAnsiTheme="majorHAnsi" w:cstheme="majorHAnsi"/>
          <w:b/>
          <w:bCs/>
          <w:sz w:val="20"/>
          <w:szCs w:val="20"/>
        </w:rPr>
        <w:t>-TED,</w:t>
      </w:r>
      <w:r w:rsidRPr="00D01B61">
        <w:rPr>
          <w:rFonts w:asciiTheme="majorHAnsi" w:hAnsiTheme="majorHAnsi" w:cstheme="majorHAnsi"/>
          <w:sz w:val="20"/>
          <w:szCs w:val="20"/>
        </w:rPr>
        <w:t xml:space="preserve"> transferências via PIX, no total de R$. 65.649,80 e um empréstimo no valor de R$. 110.000,00, (b) o panorama das operações, todas realizadas dia nos dias 04 e 05 de maio de 2022 e </w:t>
      </w:r>
      <w:r w:rsidRPr="00D01B61">
        <w:rPr>
          <w:rFonts w:asciiTheme="majorHAnsi" w:hAnsiTheme="majorHAnsi" w:cstheme="majorHAnsi"/>
          <w:b/>
          <w:bCs/>
          <w:sz w:val="20"/>
          <w:szCs w:val="20"/>
        </w:rPr>
        <w:t>(c) operações completamente estranhas ao perfil do autor</w:t>
      </w:r>
      <w:r w:rsidRPr="00D01B61">
        <w:rPr>
          <w:rFonts w:asciiTheme="majorHAnsi" w:hAnsiTheme="majorHAnsi" w:cstheme="majorHAnsi"/>
          <w:sz w:val="20"/>
          <w:szCs w:val="20"/>
        </w:rPr>
        <w:t xml:space="preserve">, conforme extrato anexado aos autos pelo próprio réu (fls. 82/87). </w:t>
      </w:r>
      <w:r w:rsidRPr="00D01B61">
        <w:rPr>
          <w:rFonts w:asciiTheme="majorHAnsi" w:hAnsiTheme="majorHAnsi" w:cstheme="majorHAnsi"/>
          <w:b/>
          <w:bCs/>
          <w:sz w:val="20"/>
          <w:szCs w:val="20"/>
        </w:rPr>
        <w:t>Ausentes parâmetros mínimos de segurança no sistema interno da instituição financeira,</w:t>
      </w:r>
      <w:r w:rsidRPr="00D01B61">
        <w:rPr>
          <w:rFonts w:asciiTheme="majorHAnsi" w:hAnsiTheme="majorHAnsi" w:cstheme="majorHAnsi"/>
          <w:sz w:val="20"/>
          <w:szCs w:val="20"/>
        </w:rPr>
        <w:t xml:space="preserve"> o que aumentou o prejuízo do autor. Presença do nexo causal entre o prejuízo e a falha do serviço bancário: </w:t>
      </w:r>
      <w:r w:rsidRPr="00D01B61">
        <w:rPr>
          <w:rFonts w:asciiTheme="majorHAnsi" w:hAnsiTheme="majorHAnsi" w:cstheme="majorHAnsi"/>
          <w:b/>
          <w:bCs/>
          <w:sz w:val="20"/>
          <w:szCs w:val="20"/>
        </w:rPr>
        <w:t>Permissão de operações seguidas em manifesto desacordo com o perfil do autor</w:t>
      </w:r>
      <w:r w:rsidRPr="00D01B61">
        <w:rPr>
          <w:rFonts w:asciiTheme="majorHAnsi" w:hAnsiTheme="majorHAnsi" w:cstheme="majorHAnsi"/>
          <w:sz w:val="20"/>
          <w:szCs w:val="20"/>
        </w:rPr>
        <w:t xml:space="preserve">. Aplicação de precedentes dos tribunais que exigem das instituições financeiras segurança. Fortuito interno. Súmula nº 479 do STJ. Responsabilidade civil do banco réu configurada. Inexistência de culpa exclusiva do consumidor ou de </w:t>
      </w:r>
      <w:proofErr w:type="spellStart"/>
      <w:r w:rsidRPr="00D01B61">
        <w:rPr>
          <w:rFonts w:asciiTheme="majorHAnsi" w:hAnsiTheme="majorHAnsi" w:cstheme="majorHAnsi"/>
          <w:sz w:val="20"/>
          <w:szCs w:val="20"/>
        </w:rPr>
        <w:t>terceiro</w:t>
      </w:r>
      <w:proofErr w:type="spellEnd"/>
      <w:r w:rsidRPr="00D01B61">
        <w:rPr>
          <w:rFonts w:asciiTheme="majorHAnsi" w:hAnsiTheme="majorHAnsi" w:cstheme="majorHAnsi"/>
          <w:sz w:val="20"/>
          <w:szCs w:val="20"/>
        </w:rPr>
        <w:t xml:space="preserve">, eis que o serviço </w:t>
      </w:r>
      <w:proofErr w:type="gramStart"/>
      <w:r w:rsidRPr="00D01B61">
        <w:rPr>
          <w:rFonts w:asciiTheme="majorHAnsi" w:hAnsiTheme="majorHAnsi" w:cstheme="majorHAnsi"/>
          <w:sz w:val="20"/>
          <w:szCs w:val="20"/>
        </w:rPr>
        <w:t>mostrou-se</w:t>
      </w:r>
      <w:proofErr w:type="gramEnd"/>
      <w:r w:rsidRPr="00D01B61">
        <w:rPr>
          <w:rFonts w:asciiTheme="majorHAnsi" w:hAnsiTheme="majorHAnsi" w:cstheme="majorHAnsi"/>
          <w:sz w:val="20"/>
          <w:szCs w:val="20"/>
        </w:rPr>
        <w:t xml:space="preserve"> defeituoso ao não fornecer a segurança que o consumidor dele podia esperar. Danos materiais reconhecidos. Danos morais configurados. O consumidor. Experimentou transtornos e aborrecimentos, os quais interferiram diretamente em sua vida e saúde. Resistência desmedida oposta pelo banco réu. Indenização mantida em R$ 6.500,00, observando-se parâmetros da Turma julgadora. Ação. Procedente. SENTENÇA MANTIDA. RECURSO IMPROVIDO. (TJSP; AC 1011517-10.2022.8.26.0003; Ac. 16321647; São Paulo; Vigésima Câmara de Direito Privado; Rel. Des. Alexandre David Malfatti; Julg. 12/12/2022; DJESP 19/12/2022; Pág. 2743)</w:t>
      </w:r>
    </w:p>
    <w:p w14:paraId="4AD03A48" w14:textId="77777777" w:rsidR="009C58F5" w:rsidRPr="00D01B61" w:rsidRDefault="009C58F5" w:rsidP="009C58F5">
      <w:pPr>
        <w:tabs>
          <w:tab w:val="left" w:pos="2160"/>
        </w:tabs>
        <w:spacing w:after="0" w:line="360" w:lineRule="auto"/>
        <w:ind w:firstLine="1080"/>
        <w:jc w:val="both"/>
        <w:rPr>
          <w:rFonts w:asciiTheme="majorHAnsi" w:hAnsiTheme="majorHAnsi" w:cstheme="majorHAnsi"/>
          <w:b/>
          <w:bCs/>
          <w:sz w:val="24"/>
          <w:szCs w:val="24"/>
          <w:u w:val="single"/>
        </w:rPr>
      </w:pPr>
    </w:p>
    <w:p w14:paraId="3158C249" w14:textId="1F84932C" w:rsidR="009C58F5" w:rsidRPr="00D01B61" w:rsidRDefault="009C58F5" w:rsidP="009C58F5">
      <w:pPr>
        <w:tabs>
          <w:tab w:val="left" w:pos="2160"/>
        </w:tabs>
        <w:spacing w:after="0" w:line="360" w:lineRule="auto"/>
        <w:ind w:firstLine="1080"/>
        <w:jc w:val="both"/>
        <w:rPr>
          <w:rFonts w:asciiTheme="majorHAnsi" w:hAnsiTheme="majorHAnsi" w:cstheme="majorHAnsi"/>
          <w:b/>
          <w:bCs/>
          <w:sz w:val="24"/>
          <w:szCs w:val="24"/>
          <w:u w:val="single"/>
        </w:rPr>
      </w:pPr>
      <w:r w:rsidRPr="00D01B61">
        <w:rPr>
          <w:rFonts w:asciiTheme="majorHAnsi" w:hAnsiTheme="majorHAnsi" w:cstheme="majorHAnsi"/>
          <w:b/>
          <w:bCs/>
          <w:sz w:val="24"/>
          <w:szCs w:val="24"/>
          <w:u w:val="single"/>
        </w:rPr>
        <w:t xml:space="preserve">II. </w:t>
      </w:r>
      <w:r w:rsidR="00FC4546" w:rsidRPr="00D01B61">
        <w:rPr>
          <w:rFonts w:asciiTheme="majorHAnsi" w:hAnsiTheme="majorHAnsi" w:cstheme="majorHAnsi"/>
          <w:b/>
          <w:bCs/>
          <w:sz w:val="24"/>
          <w:szCs w:val="24"/>
          <w:u w:val="single"/>
        </w:rPr>
        <w:t>5</w:t>
      </w:r>
      <w:r w:rsidRPr="00D01B61">
        <w:rPr>
          <w:rFonts w:asciiTheme="majorHAnsi" w:hAnsiTheme="majorHAnsi" w:cstheme="majorHAnsi"/>
          <w:b/>
          <w:bCs/>
          <w:sz w:val="24"/>
          <w:szCs w:val="24"/>
          <w:u w:val="single"/>
        </w:rPr>
        <w:t>. DOS DANOS PATRIMONIAIS</w:t>
      </w:r>
    </w:p>
    <w:p w14:paraId="0296AAF7" w14:textId="2E8EC483" w:rsidR="00A26528" w:rsidRDefault="009C58F5" w:rsidP="008E1279">
      <w:pPr>
        <w:pStyle w:val="CORPOHOMERO"/>
        <w:rPr>
          <w:rFonts w:asciiTheme="majorHAnsi" w:hAnsiTheme="majorHAnsi" w:cstheme="majorHAnsi"/>
          <w:color w:val="000000" w:themeColor="text1"/>
          <w:sz w:val="24"/>
          <w:szCs w:val="24"/>
        </w:rPr>
      </w:pPr>
      <w:r w:rsidRPr="00D01B61">
        <w:rPr>
          <w:rFonts w:asciiTheme="majorHAnsi" w:hAnsiTheme="majorHAnsi" w:cstheme="majorHAnsi"/>
          <w:color w:val="000000" w:themeColor="text1"/>
          <w:sz w:val="24"/>
          <w:szCs w:val="24"/>
        </w:rPr>
        <w:t>A Lei n. 8.078/1990 expressamente prevê como direito básico do consumidor a efetiva reparação pelos danos patrimoniais (art. 6º, VI)</w:t>
      </w:r>
      <w:r w:rsidR="005579F1" w:rsidRPr="00D01B61">
        <w:rPr>
          <w:rFonts w:asciiTheme="majorHAnsi" w:hAnsiTheme="majorHAnsi" w:cstheme="majorHAnsi"/>
          <w:color w:val="000000" w:themeColor="text1"/>
          <w:sz w:val="24"/>
          <w:szCs w:val="24"/>
        </w:rPr>
        <w:t>, que no presente caso consistiram em:</w:t>
      </w:r>
      <w:r w:rsidR="008E1279">
        <w:rPr>
          <w:rFonts w:asciiTheme="majorHAnsi" w:hAnsiTheme="majorHAnsi" w:cstheme="majorHAnsi"/>
          <w:color w:val="000000" w:themeColor="text1"/>
          <w:sz w:val="24"/>
          <w:szCs w:val="24"/>
        </w:rPr>
        <w:t xml:space="preserve"> a) </w:t>
      </w:r>
      <w:r w:rsidR="005579F1" w:rsidRPr="00D01B61">
        <w:rPr>
          <w:rFonts w:asciiTheme="majorHAnsi" w:hAnsiTheme="majorHAnsi" w:cstheme="majorHAnsi"/>
          <w:color w:val="000000" w:themeColor="text1"/>
          <w:sz w:val="24"/>
          <w:szCs w:val="24"/>
        </w:rPr>
        <w:t>Realização de empréstimos bancários</w:t>
      </w:r>
      <w:r w:rsidR="001F5DF6" w:rsidRPr="00D01B61">
        <w:rPr>
          <w:rFonts w:asciiTheme="majorHAnsi" w:hAnsiTheme="majorHAnsi" w:cstheme="majorHAnsi"/>
          <w:color w:val="000000" w:themeColor="text1"/>
          <w:sz w:val="24"/>
          <w:szCs w:val="24"/>
        </w:rPr>
        <w:t>;</w:t>
      </w:r>
      <w:r w:rsidR="008E1279">
        <w:rPr>
          <w:rFonts w:asciiTheme="majorHAnsi" w:hAnsiTheme="majorHAnsi" w:cstheme="majorHAnsi"/>
          <w:color w:val="000000" w:themeColor="text1"/>
          <w:sz w:val="24"/>
          <w:szCs w:val="24"/>
        </w:rPr>
        <w:t xml:space="preserve"> b) </w:t>
      </w:r>
      <w:r w:rsidR="00A26528" w:rsidRPr="00D01B61">
        <w:rPr>
          <w:rFonts w:asciiTheme="majorHAnsi" w:hAnsiTheme="majorHAnsi" w:cstheme="majorHAnsi"/>
          <w:color w:val="000000" w:themeColor="text1"/>
          <w:sz w:val="24"/>
          <w:szCs w:val="24"/>
        </w:rPr>
        <w:t>Resgates de aplicações</w:t>
      </w:r>
      <w:r w:rsidR="008E1279">
        <w:rPr>
          <w:rFonts w:asciiTheme="majorHAnsi" w:hAnsiTheme="majorHAnsi" w:cstheme="majorHAnsi"/>
          <w:color w:val="000000" w:themeColor="text1"/>
          <w:sz w:val="24"/>
          <w:szCs w:val="24"/>
        </w:rPr>
        <w:t>, conforme extrato a seguir:</w:t>
      </w:r>
    </w:p>
    <w:p w14:paraId="78E3C189" w14:textId="54849B01" w:rsidR="008E1279" w:rsidRPr="00D01B61" w:rsidRDefault="008E1279" w:rsidP="008E1279">
      <w:pPr>
        <w:pStyle w:val="CORPOHOMERO"/>
        <w:ind w:firstLine="0"/>
        <w:jc w:val="center"/>
        <w:rPr>
          <w:rFonts w:asciiTheme="majorHAnsi" w:hAnsiTheme="majorHAnsi" w:cstheme="majorHAnsi"/>
          <w:color w:val="000000" w:themeColor="text1"/>
          <w:sz w:val="24"/>
          <w:szCs w:val="24"/>
        </w:rPr>
      </w:pPr>
      <w:r w:rsidRPr="00935788">
        <w:rPr>
          <w:rFonts w:asciiTheme="majorHAnsi" w:hAnsiTheme="majorHAnsi" w:cstheme="majorHAnsi"/>
          <w:noProof/>
          <w:sz w:val="24"/>
          <w:szCs w:val="24"/>
          <w:lang w:val="en-US"/>
        </w:rPr>
        <w:drawing>
          <wp:inline distT="0" distB="0" distL="0" distR="0" wp14:anchorId="7E3B677A" wp14:editId="47FDA5A9">
            <wp:extent cx="5221000" cy="2309764"/>
            <wp:effectExtent l="9525" t="9525" r="9525" b="9525"/>
            <wp:docPr id="1547295104" name="Imagem 1547295104"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pic:nvPicPr>
                  <pic:blipFill>
                    <a:blip r:embed="rId14">
                      <a:extLst>
                        <a:ext uri="{28A0092B-C50C-407E-A947-70E740481C1C}">
                          <a14:useLocalDpi xmlns:a14="http://schemas.microsoft.com/office/drawing/2010/main" val="0"/>
                        </a:ext>
                      </a:extLst>
                    </a:blip>
                    <a:stretch>
                      <a:fillRect/>
                    </a:stretch>
                  </pic:blipFill>
                  <pic:spPr>
                    <a:xfrm>
                      <a:off x="0" y="0"/>
                      <a:ext cx="5221000" cy="2309764"/>
                    </a:xfrm>
                    <a:prstGeom prst="rect">
                      <a:avLst/>
                    </a:prstGeom>
                    <a:ln w="9525">
                      <a:solidFill>
                        <a:srgbClr val="FF0000"/>
                      </a:solidFill>
                      <a:prstDash val="solid"/>
                    </a:ln>
                  </pic:spPr>
                </pic:pic>
              </a:graphicData>
            </a:graphic>
          </wp:inline>
        </w:drawing>
      </w:r>
    </w:p>
    <w:p w14:paraId="2236F1E6" w14:textId="30EAD7E0" w:rsidR="004645FA" w:rsidRDefault="00082016" w:rsidP="00945A43">
      <w:pPr>
        <w:pStyle w:val="CORPOHOMERO"/>
        <w:rPr>
          <w:rFonts w:asciiTheme="majorHAnsi" w:hAnsiTheme="majorHAnsi" w:cstheme="majorHAnsi"/>
          <w:sz w:val="24"/>
          <w:szCs w:val="24"/>
        </w:rPr>
      </w:pPr>
      <w:r>
        <w:rPr>
          <w:rFonts w:asciiTheme="majorHAnsi" w:hAnsiTheme="majorHAnsi" w:cstheme="majorHAnsi"/>
          <w:sz w:val="24"/>
          <w:szCs w:val="24"/>
        </w:rPr>
        <w:t xml:space="preserve">À luz do art. 402 do Código Civil, os prejuízos materiais são </w:t>
      </w:r>
      <w:r w:rsidR="004645FA">
        <w:rPr>
          <w:rFonts w:asciiTheme="majorHAnsi" w:hAnsiTheme="majorHAnsi" w:cstheme="majorHAnsi"/>
          <w:sz w:val="24"/>
          <w:szCs w:val="24"/>
        </w:rPr>
        <w:t xml:space="preserve">classificados em danos emergentes e em lucros cessantes. </w:t>
      </w:r>
    </w:p>
    <w:p w14:paraId="10DABEB1" w14:textId="44D9CEF5" w:rsidR="004645FA" w:rsidRDefault="004645FA" w:rsidP="00945A43">
      <w:pPr>
        <w:pStyle w:val="CORPOHOMERO"/>
        <w:rPr>
          <w:rFonts w:asciiTheme="majorHAnsi" w:hAnsiTheme="majorHAnsi" w:cstheme="majorHAnsi"/>
          <w:sz w:val="24"/>
          <w:szCs w:val="24"/>
        </w:rPr>
      </w:pPr>
      <w:r>
        <w:rPr>
          <w:rFonts w:asciiTheme="majorHAnsi" w:hAnsiTheme="majorHAnsi" w:cstheme="majorHAnsi"/>
          <w:sz w:val="24"/>
          <w:szCs w:val="24"/>
        </w:rPr>
        <w:t>O</w:t>
      </w:r>
      <w:r w:rsidR="00E837DA">
        <w:rPr>
          <w:rFonts w:asciiTheme="majorHAnsi" w:hAnsiTheme="majorHAnsi" w:cstheme="majorHAnsi"/>
          <w:sz w:val="24"/>
          <w:szCs w:val="24"/>
        </w:rPr>
        <w:t>s</w:t>
      </w:r>
      <w:r>
        <w:rPr>
          <w:rFonts w:asciiTheme="majorHAnsi" w:hAnsiTheme="majorHAnsi" w:cstheme="majorHAnsi"/>
          <w:sz w:val="24"/>
          <w:szCs w:val="24"/>
        </w:rPr>
        <w:t xml:space="preserve"> dano</w:t>
      </w:r>
      <w:r w:rsidR="00E837DA">
        <w:rPr>
          <w:rFonts w:asciiTheme="majorHAnsi" w:hAnsiTheme="majorHAnsi" w:cstheme="majorHAnsi"/>
          <w:sz w:val="24"/>
          <w:szCs w:val="24"/>
        </w:rPr>
        <w:t>s</w:t>
      </w:r>
      <w:r>
        <w:rPr>
          <w:rFonts w:asciiTheme="majorHAnsi" w:hAnsiTheme="majorHAnsi" w:cstheme="majorHAnsi"/>
          <w:sz w:val="24"/>
          <w:szCs w:val="24"/>
        </w:rPr>
        <w:t xml:space="preserve"> emergente</w:t>
      </w:r>
      <w:r w:rsidR="00E837DA">
        <w:rPr>
          <w:rFonts w:asciiTheme="majorHAnsi" w:hAnsiTheme="majorHAnsi" w:cstheme="majorHAnsi"/>
          <w:sz w:val="24"/>
          <w:szCs w:val="24"/>
        </w:rPr>
        <w:t>s</w:t>
      </w:r>
      <w:r>
        <w:rPr>
          <w:rFonts w:asciiTheme="majorHAnsi" w:hAnsiTheme="majorHAnsi" w:cstheme="majorHAnsi"/>
          <w:sz w:val="24"/>
          <w:szCs w:val="24"/>
        </w:rPr>
        <w:t xml:space="preserve"> no caso presente fo</w:t>
      </w:r>
      <w:r w:rsidR="00E837DA">
        <w:rPr>
          <w:rFonts w:asciiTheme="majorHAnsi" w:hAnsiTheme="majorHAnsi" w:cstheme="majorHAnsi"/>
          <w:sz w:val="24"/>
          <w:szCs w:val="24"/>
        </w:rPr>
        <w:t xml:space="preserve">ram os resgates </w:t>
      </w:r>
      <w:r w:rsidR="000863B8">
        <w:rPr>
          <w:rFonts w:asciiTheme="majorHAnsi" w:hAnsiTheme="majorHAnsi" w:cstheme="majorHAnsi"/>
          <w:sz w:val="24"/>
          <w:szCs w:val="24"/>
        </w:rPr>
        <w:t>realizados nas aplicações em LCI</w:t>
      </w:r>
      <w:r w:rsidR="00695D58">
        <w:rPr>
          <w:rFonts w:asciiTheme="majorHAnsi" w:hAnsiTheme="majorHAnsi" w:cstheme="majorHAnsi"/>
          <w:sz w:val="24"/>
          <w:szCs w:val="24"/>
        </w:rPr>
        <w:t>, os quais devem ser restituídos à parte requerente, com juros e correção monetária.</w:t>
      </w:r>
    </w:p>
    <w:p w14:paraId="16BC36DF" w14:textId="5BFCB73D" w:rsidR="00573B03" w:rsidRDefault="00573B03" w:rsidP="00945A43">
      <w:pPr>
        <w:pStyle w:val="CORPOHOMERO"/>
        <w:rPr>
          <w:rFonts w:asciiTheme="majorHAnsi" w:hAnsiTheme="majorHAnsi" w:cstheme="majorHAnsi"/>
          <w:sz w:val="24"/>
          <w:szCs w:val="24"/>
        </w:rPr>
      </w:pPr>
      <w:r>
        <w:rPr>
          <w:rFonts w:asciiTheme="majorHAnsi" w:hAnsiTheme="majorHAnsi" w:cstheme="majorHAnsi"/>
          <w:sz w:val="24"/>
          <w:szCs w:val="24"/>
        </w:rPr>
        <w:t xml:space="preserve">Além disso, houve o prejuízo material decorrente da contratação </w:t>
      </w:r>
      <w:r w:rsidR="00EE3D65">
        <w:rPr>
          <w:rFonts w:asciiTheme="majorHAnsi" w:hAnsiTheme="majorHAnsi" w:cstheme="majorHAnsi"/>
          <w:sz w:val="24"/>
          <w:szCs w:val="24"/>
        </w:rPr>
        <w:t>de dois empréstimos no valor nominal de R$ 44.500,00 e R$ 1.212,33, mas tudo eivado de vício de vontade, eis que derivado de uma fraude.</w:t>
      </w:r>
    </w:p>
    <w:p w14:paraId="58160B5D" w14:textId="1CBE1FA3" w:rsidR="00082016" w:rsidRDefault="00EE3D65" w:rsidP="00945A43">
      <w:pPr>
        <w:pStyle w:val="CORPOHOMERO"/>
        <w:rPr>
          <w:rFonts w:asciiTheme="majorHAnsi" w:hAnsiTheme="majorHAnsi" w:cstheme="majorHAnsi"/>
          <w:sz w:val="24"/>
          <w:szCs w:val="24"/>
        </w:rPr>
      </w:pPr>
      <w:r>
        <w:rPr>
          <w:rFonts w:asciiTheme="majorHAnsi" w:hAnsiTheme="majorHAnsi" w:cstheme="majorHAnsi"/>
          <w:sz w:val="24"/>
          <w:szCs w:val="24"/>
        </w:rPr>
        <w:t xml:space="preserve">Destaca-se que </w:t>
      </w:r>
      <w:r w:rsidR="00573B03">
        <w:rPr>
          <w:rFonts w:asciiTheme="majorHAnsi" w:hAnsiTheme="majorHAnsi" w:cstheme="majorHAnsi"/>
          <w:sz w:val="24"/>
          <w:szCs w:val="24"/>
        </w:rPr>
        <w:t>o</w:t>
      </w:r>
      <w:r w:rsidR="000A4D4A">
        <w:rPr>
          <w:rFonts w:asciiTheme="majorHAnsi" w:hAnsiTheme="majorHAnsi" w:cstheme="majorHAnsi"/>
          <w:sz w:val="24"/>
          <w:szCs w:val="24"/>
        </w:rPr>
        <w:t xml:space="preserve"> prejuízo material dos empréstimos realizados não é somente o valor nominal liberado em conta (R$ 44.500,00 e R$ 1.212,33), mas sim </w:t>
      </w:r>
      <w:r w:rsidR="001A4FC7">
        <w:rPr>
          <w:rFonts w:asciiTheme="majorHAnsi" w:hAnsiTheme="majorHAnsi" w:cstheme="majorHAnsi"/>
          <w:sz w:val="24"/>
          <w:szCs w:val="24"/>
        </w:rPr>
        <w:t>o valor de cada capital mutuado somado aos encargos cobrados em cada operação, como se explica abaixo.</w:t>
      </w:r>
    </w:p>
    <w:p w14:paraId="0C486DA7" w14:textId="731B21F5" w:rsidR="001A4FC7" w:rsidRDefault="001A4FC7" w:rsidP="001A4FC7">
      <w:pPr>
        <w:pStyle w:val="CORPOHOMERO"/>
        <w:numPr>
          <w:ilvl w:val="0"/>
          <w:numId w:val="5"/>
        </w:numPr>
        <w:rPr>
          <w:rFonts w:asciiTheme="majorHAnsi" w:hAnsiTheme="majorHAnsi" w:cstheme="majorHAnsi"/>
          <w:sz w:val="24"/>
          <w:szCs w:val="24"/>
        </w:rPr>
      </w:pPr>
      <w:r>
        <w:rPr>
          <w:rFonts w:asciiTheme="majorHAnsi" w:hAnsiTheme="majorHAnsi" w:cstheme="majorHAnsi"/>
          <w:sz w:val="24"/>
          <w:szCs w:val="24"/>
        </w:rPr>
        <w:t>Contrato XXX</w:t>
      </w:r>
    </w:p>
    <w:p w14:paraId="7B095DCF" w14:textId="2B44F666" w:rsidR="001A4FC7" w:rsidRDefault="001A4FC7" w:rsidP="001A4FC7">
      <w:pPr>
        <w:pStyle w:val="CORPOHOMERO"/>
        <w:rPr>
          <w:rFonts w:asciiTheme="majorHAnsi" w:hAnsiTheme="majorHAnsi" w:cstheme="majorHAnsi"/>
          <w:sz w:val="24"/>
          <w:szCs w:val="24"/>
        </w:rPr>
      </w:pPr>
      <w:r>
        <w:rPr>
          <w:rFonts w:asciiTheme="majorHAnsi" w:hAnsiTheme="majorHAnsi" w:cstheme="majorHAnsi"/>
          <w:sz w:val="24"/>
          <w:szCs w:val="24"/>
        </w:rPr>
        <w:t>A parte requerente vai ter que pagar por esta operação não desejada o montante de ___ parcelas de R$ ____, o que totalizaria o importe de R$ ___.</w:t>
      </w:r>
    </w:p>
    <w:p w14:paraId="61B0A12D" w14:textId="2E656BC9" w:rsidR="001A4FC7" w:rsidRDefault="001A4FC7" w:rsidP="001A4FC7">
      <w:pPr>
        <w:pStyle w:val="CORPOHOMERO"/>
        <w:numPr>
          <w:ilvl w:val="0"/>
          <w:numId w:val="5"/>
        </w:numPr>
        <w:rPr>
          <w:rFonts w:asciiTheme="majorHAnsi" w:hAnsiTheme="majorHAnsi" w:cstheme="majorHAnsi"/>
          <w:sz w:val="24"/>
          <w:szCs w:val="24"/>
        </w:rPr>
      </w:pPr>
      <w:r>
        <w:rPr>
          <w:rFonts w:asciiTheme="majorHAnsi" w:hAnsiTheme="majorHAnsi" w:cstheme="majorHAnsi"/>
          <w:sz w:val="24"/>
          <w:szCs w:val="24"/>
        </w:rPr>
        <w:t>Contrato XXX</w:t>
      </w:r>
    </w:p>
    <w:p w14:paraId="162347AD" w14:textId="77777777" w:rsidR="001A4FC7" w:rsidRDefault="001A4FC7" w:rsidP="001A4FC7">
      <w:pPr>
        <w:pStyle w:val="CORPOHOMERO"/>
        <w:rPr>
          <w:rFonts w:asciiTheme="majorHAnsi" w:hAnsiTheme="majorHAnsi" w:cstheme="majorHAnsi"/>
          <w:sz w:val="24"/>
          <w:szCs w:val="24"/>
        </w:rPr>
      </w:pPr>
      <w:r>
        <w:rPr>
          <w:rFonts w:asciiTheme="majorHAnsi" w:hAnsiTheme="majorHAnsi" w:cstheme="majorHAnsi"/>
          <w:sz w:val="24"/>
          <w:szCs w:val="24"/>
        </w:rPr>
        <w:t>A parte requerente vai ter que pagar por esta operação não desejada o montante de ___ parcelas de R$ ____, o que totalizaria o importe de R$ ___.</w:t>
      </w:r>
    </w:p>
    <w:p w14:paraId="309A8C6B" w14:textId="5A18F932" w:rsidR="001A4FC7" w:rsidRPr="00D01B61" w:rsidRDefault="0072003F" w:rsidP="0072003F">
      <w:pPr>
        <w:pStyle w:val="CORPOHOMERO"/>
        <w:rPr>
          <w:rFonts w:asciiTheme="majorHAnsi" w:hAnsiTheme="majorHAnsi" w:cstheme="majorHAnsi"/>
          <w:sz w:val="24"/>
          <w:szCs w:val="24"/>
        </w:rPr>
      </w:pPr>
      <w:r>
        <w:rPr>
          <w:rFonts w:asciiTheme="majorHAnsi" w:hAnsiTheme="majorHAnsi" w:cstheme="majorHAnsi"/>
          <w:sz w:val="24"/>
          <w:szCs w:val="24"/>
        </w:rPr>
        <w:t xml:space="preserve">Nesse sentido, o prejuízo econômico decorrente desses contratos são as prestações pagas </w:t>
      </w:r>
      <w:r w:rsidR="00255491">
        <w:rPr>
          <w:rFonts w:asciiTheme="majorHAnsi" w:hAnsiTheme="majorHAnsi" w:cstheme="majorHAnsi"/>
          <w:sz w:val="24"/>
          <w:szCs w:val="24"/>
        </w:rPr>
        <w:t xml:space="preserve">até a data da distribuição da ação </w:t>
      </w:r>
      <w:r w:rsidR="003C0071">
        <w:rPr>
          <w:rFonts w:asciiTheme="majorHAnsi" w:hAnsiTheme="majorHAnsi" w:cstheme="majorHAnsi"/>
          <w:sz w:val="24"/>
          <w:szCs w:val="24"/>
        </w:rPr>
        <w:t>e as que serão pagas até o final julgamento desta demanda, o que deverá ser objeto de liquidação na fase de cumprimento de sentença.</w:t>
      </w:r>
    </w:p>
    <w:p w14:paraId="211AB0FC" w14:textId="61A24EB0" w:rsidR="000E5FA6" w:rsidRPr="00D01B61" w:rsidRDefault="000E5FA6" w:rsidP="00945A43">
      <w:pPr>
        <w:pStyle w:val="CORPOHOMERO"/>
        <w:rPr>
          <w:rFonts w:asciiTheme="majorHAnsi" w:hAnsiTheme="majorHAnsi" w:cstheme="majorHAnsi"/>
          <w:sz w:val="24"/>
          <w:szCs w:val="24"/>
        </w:rPr>
      </w:pPr>
      <w:r w:rsidRPr="00D01B61">
        <w:rPr>
          <w:rFonts w:asciiTheme="majorHAnsi" w:hAnsiTheme="majorHAnsi" w:cstheme="majorHAnsi"/>
          <w:sz w:val="24"/>
          <w:szCs w:val="24"/>
        </w:rPr>
        <w:t>Por sua vez, o segundo requerido é responsável solidário, na forma do parágrafo do artigo 7º do CDC, pois concorreu para a consolidação da irregularidade ao permitir liquidar a TED sem padrões de segurança, assim como abriu a conta bancário sem verificações de segurança, sendo que este foi o instrumento a partir do qual foi possível realizar a irregularidade.</w:t>
      </w:r>
    </w:p>
    <w:p w14:paraId="78C31883" w14:textId="6D9579FC" w:rsidR="000E5FA6" w:rsidRPr="00602710" w:rsidRDefault="000E5FA6" w:rsidP="00945A43">
      <w:pPr>
        <w:pStyle w:val="CORPOHOMERO"/>
        <w:rPr>
          <w:rFonts w:asciiTheme="majorHAnsi" w:hAnsiTheme="majorHAnsi" w:cstheme="majorHAnsi"/>
          <w:b/>
          <w:bCs/>
          <w:sz w:val="24"/>
          <w:szCs w:val="24"/>
        </w:rPr>
      </w:pPr>
      <w:r w:rsidRPr="00D01B61">
        <w:rPr>
          <w:rFonts w:asciiTheme="majorHAnsi" w:hAnsiTheme="majorHAnsi" w:cstheme="majorHAnsi"/>
          <w:sz w:val="24"/>
          <w:szCs w:val="24"/>
        </w:rPr>
        <w:t xml:space="preserve">Portanto, </w:t>
      </w:r>
      <w:r w:rsidRPr="00602710">
        <w:rPr>
          <w:rFonts w:asciiTheme="majorHAnsi" w:hAnsiTheme="majorHAnsi" w:cstheme="majorHAnsi"/>
          <w:b/>
          <w:bCs/>
          <w:sz w:val="24"/>
          <w:szCs w:val="24"/>
        </w:rPr>
        <w:t>ambos os requeridos devem ser condenados a indenizar os seguintes prejuízos materiais:</w:t>
      </w:r>
    </w:p>
    <w:p w14:paraId="2CDF41E2" w14:textId="46803D0C" w:rsidR="000E5FA6" w:rsidRPr="00D01B61" w:rsidRDefault="000E5FA6" w:rsidP="000E5FA6">
      <w:pPr>
        <w:pStyle w:val="CORPOHOMERO"/>
        <w:rPr>
          <w:rFonts w:asciiTheme="majorHAnsi" w:hAnsiTheme="majorHAnsi" w:cstheme="majorHAnsi"/>
          <w:sz w:val="24"/>
          <w:szCs w:val="24"/>
        </w:rPr>
      </w:pPr>
      <w:r w:rsidRPr="00D01B61">
        <w:rPr>
          <w:rFonts w:asciiTheme="majorHAnsi" w:hAnsiTheme="majorHAnsi" w:cstheme="majorHAnsi"/>
          <w:sz w:val="24"/>
          <w:szCs w:val="24"/>
        </w:rPr>
        <w:t>a)</w:t>
      </w:r>
      <w:r w:rsidR="002E2FFA" w:rsidRPr="00D01B61">
        <w:rPr>
          <w:rFonts w:asciiTheme="majorHAnsi" w:hAnsiTheme="majorHAnsi" w:cstheme="majorHAnsi"/>
          <w:sz w:val="24"/>
          <w:szCs w:val="24"/>
        </w:rPr>
        <w:t xml:space="preserve"> </w:t>
      </w:r>
      <w:r w:rsidR="002118A2">
        <w:rPr>
          <w:rFonts w:asciiTheme="majorHAnsi" w:hAnsiTheme="majorHAnsi" w:cstheme="majorHAnsi"/>
          <w:sz w:val="24"/>
          <w:szCs w:val="24"/>
        </w:rPr>
        <w:t xml:space="preserve">restituir o valor total de R$ </w:t>
      </w:r>
      <w:proofErr w:type="gramStart"/>
      <w:r w:rsidR="002118A2">
        <w:rPr>
          <w:rFonts w:asciiTheme="majorHAnsi" w:hAnsiTheme="majorHAnsi" w:cstheme="majorHAnsi"/>
          <w:sz w:val="24"/>
          <w:szCs w:val="24"/>
        </w:rPr>
        <w:t>XXXX,XXX</w:t>
      </w:r>
      <w:proofErr w:type="gramEnd"/>
      <w:r w:rsidR="002118A2">
        <w:rPr>
          <w:rFonts w:asciiTheme="majorHAnsi" w:hAnsiTheme="majorHAnsi" w:cstheme="majorHAnsi"/>
          <w:sz w:val="24"/>
          <w:szCs w:val="24"/>
        </w:rPr>
        <w:t xml:space="preserve">, com juros e correção monetária, </w:t>
      </w:r>
      <w:r w:rsidR="004B5EC6">
        <w:rPr>
          <w:rFonts w:asciiTheme="majorHAnsi" w:hAnsiTheme="majorHAnsi" w:cstheme="majorHAnsi"/>
          <w:sz w:val="24"/>
          <w:szCs w:val="24"/>
        </w:rPr>
        <w:t xml:space="preserve">decorrente do resgate </w:t>
      </w:r>
      <w:r w:rsidR="00602710">
        <w:rPr>
          <w:rFonts w:asciiTheme="majorHAnsi" w:hAnsiTheme="majorHAnsi" w:cstheme="majorHAnsi"/>
          <w:sz w:val="24"/>
          <w:szCs w:val="24"/>
        </w:rPr>
        <w:t xml:space="preserve">indevido </w:t>
      </w:r>
      <w:r w:rsidR="004B5EC6">
        <w:rPr>
          <w:rFonts w:asciiTheme="majorHAnsi" w:hAnsiTheme="majorHAnsi" w:cstheme="majorHAnsi"/>
          <w:sz w:val="24"/>
          <w:szCs w:val="24"/>
        </w:rPr>
        <w:t>de aplicações em LCI</w:t>
      </w:r>
      <w:r w:rsidR="00602710">
        <w:rPr>
          <w:rFonts w:asciiTheme="majorHAnsi" w:hAnsiTheme="majorHAnsi" w:cstheme="majorHAnsi"/>
          <w:sz w:val="24"/>
          <w:szCs w:val="24"/>
        </w:rPr>
        <w:t>;</w:t>
      </w:r>
    </w:p>
    <w:p w14:paraId="426F5443" w14:textId="310E38E7" w:rsidR="00602710" w:rsidRDefault="000E5FA6" w:rsidP="000E5FA6">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b) </w:t>
      </w:r>
      <w:r w:rsidR="004B5EC6">
        <w:rPr>
          <w:rFonts w:asciiTheme="majorHAnsi" w:hAnsiTheme="majorHAnsi" w:cstheme="majorHAnsi"/>
          <w:sz w:val="24"/>
          <w:szCs w:val="24"/>
        </w:rPr>
        <w:t>restituir o valor das parcelas pagas dos contratos de empréstimos</w:t>
      </w:r>
      <w:r w:rsidR="00D24222">
        <w:rPr>
          <w:rFonts w:asciiTheme="majorHAnsi" w:hAnsiTheme="majorHAnsi" w:cstheme="majorHAnsi"/>
          <w:sz w:val="24"/>
          <w:szCs w:val="24"/>
        </w:rPr>
        <w:t>, com juros e correção monetária a contar de cada pagamento</w:t>
      </w:r>
      <w:r w:rsidR="00602710">
        <w:rPr>
          <w:rFonts w:asciiTheme="majorHAnsi" w:hAnsiTheme="majorHAnsi" w:cstheme="majorHAnsi"/>
          <w:sz w:val="24"/>
          <w:szCs w:val="24"/>
        </w:rPr>
        <w:t>;</w:t>
      </w:r>
    </w:p>
    <w:p w14:paraId="52C4F4F3" w14:textId="16BBED97" w:rsidR="00D24222" w:rsidRDefault="00D24222" w:rsidP="000E5FA6">
      <w:pPr>
        <w:pStyle w:val="CORPOHOMERO"/>
        <w:rPr>
          <w:rFonts w:asciiTheme="majorHAnsi" w:hAnsiTheme="majorHAnsi" w:cstheme="majorHAnsi"/>
          <w:sz w:val="24"/>
          <w:szCs w:val="24"/>
        </w:rPr>
      </w:pPr>
      <w:r>
        <w:rPr>
          <w:rFonts w:asciiTheme="majorHAnsi" w:hAnsiTheme="majorHAnsi" w:cstheme="majorHAnsi"/>
          <w:sz w:val="24"/>
          <w:szCs w:val="24"/>
        </w:rPr>
        <w:t>Além disso, o primeiro requerido deve ser compelido a invalidar os contratos de empréstimos XXXX, fixando-lhe a obrigação de não fazer qualquer tipo de cobrança de valores decorrentes desses contratos.</w:t>
      </w:r>
    </w:p>
    <w:p w14:paraId="17678151" w14:textId="77777777" w:rsidR="00BE4C17" w:rsidRPr="00D01B61" w:rsidRDefault="00BE4C17" w:rsidP="00500FF3">
      <w:pPr>
        <w:tabs>
          <w:tab w:val="left" w:pos="2160"/>
        </w:tabs>
        <w:spacing w:after="0" w:line="360" w:lineRule="auto"/>
        <w:ind w:firstLine="1080"/>
        <w:jc w:val="both"/>
        <w:rPr>
          <w:rFonts w:asciiTheme="majorHAnsi" w:hAnsiTheme="majorHAnsi" w:cstheme="majorHAnsi"/>
          <w:b/>
          <w:bCs/>
          <w:sz w:val="24"/>
          <w:szCs w:val="24"/>
          <w:u w:val="single"/>
        </w:rPr>
      </w:pPr>
    </w:p>
    <w:p w14:paraId="78D8AC41" w14:textId="1E876083" w:rsidR="00500FF3" w:rsidRPr="00D01B61" w:rsidRDefault="00500FF3" w:rsidP="00500FF3">
      <w:pPr>
        <w:tabs>
          <w:tab w:val="left" w:pos="2160"/>
        </w:tabs>
        <w:spacing w:after="0" w:line="360" w:lineRule="auto"/>
        <w:ind w:firstLine="1080"/>
        <w:jc w:val="both"/>
        <w:rPr>
          <w:rFonts w:asciiTheme="majorHAnsi" w:hAnsiTheme="majorHAnsi" w:cstheme="majorHAnsi"/>
          <w:b/>
          <w:bCs/>
          <w:sz w:val="24"/>
          <w:szCs w:val="24"/>
          <w:u w:val="single"/>
        </w:rPr>
      </w:pPr>
      <w:r w:rsidRPr="00D01B61">
        <w:rPr>
          <w:rFonts w:asciiTheme="majorHAnsi" w:hAnsiTheme="majorHAnsi" w:cstheme="majorHAnsi"/>
          <w:b/>
          <w:bCs/>
          <w:sz w:val="24"/>
          <w:szCs w:val="24"/>
          <w:u w:val="single"/>
        </w:rPr>
        <w:t xml:space="preserve">II. </w:t>
      </w:r>
      <w:r w:rsidR="00FC4546" w:rsidRPr="00D01B61">
        <w:rPr>
          <w:rFonts w:asciiTheme="majorHAnsi" w:hAnsiTheme="majorHAnsi" w:cstheme="majorHAnsi"/>
          <w:b/>
          <w:bCs/>
          <w:sz w:val="24"/>
          <w:szCs w:val="24"/>
          <w:u w:val="single"/>
        </w:rPr>
        <w:t>6</w:t>
      </w:r>
      <w:r w:rsidRPr="00D01B61">
        <w:rPr>
          <w:rFonts w:asciiTheme="majorHAnsi" w:hAnsiTheme="majorHAnsi" w:cstheme="majorHAnsi"/>
          <w:b/>
          <w:bCs/>
          <w:sz w:val="24"/>
          <w:szCs w:val="24"/>
          <w:u w:val="single"/>
        </w:rPr>
        <w:t xml:space="preserve">. </w:t>
      </w:r>
      <w:r w:rsidR="009C58F5" w:rsidRPr="00D01B61">
        <w:rPr>
          <w:rFonts w:asciiTheme="majorHAnsi" w:hAnsiTheme="majorHAnsi" w:cstheme="majorHAnsi"/>
          <w:b/>
          <w:bCs/>
          <w:sz w:val="24"/>
          <w:szCs w:val="24"/>
          <w:u w:val="single"/>
        </w:rPr>
        <w:t>DOS</w:t>
      </w:r>
      <w:r w:rsidRPr="00D01B61">
        <w:rPr>
          <w:rFonts w:asciiTheme="majorHAnsi" w:hAnsiTheme="majorHAnsi" w:cstheme="majorHAnsi"/>
          <w:b/>
          <w:bCs/>
          <w:sz w:val="24"/>
          <w:szCs w:val="24"/>
          <w:u w:val="single"/>
        </w:rPr>
        <w:t xml:space="preserve"> DANOS EXTRAPATRIMONIAIS</w:t>
      </w:r>
    </w:p>
    <w:p w14:paraId="2B5543C8" w14:textId="77777777" w:rsidR="00500FF3" w:rsidRPr="00D01B61" w:rsidRDefault="00500FF3" w:rsidP="00500FF3">
      <w:pPr>
        <w:pStyle w:val="CORPOHOMERO"/>
        <w:rPr>
          <w:rFonts w:asciiTheme="majorHAnsi" w:hAnsiTheme="majorHAnsi" w:cstheme="majorHAnsi"/>
          <w:color w:val="000000" w:themeColor="text1"/>
          <w:sz w:val="24"/>
          <w:szCs w:val="24"/>
        </w:rPr>
      </w:pPr>
    </w:p>
    <w:p w14:paraId="01162767" w14:textId="1EA4FC3E" w:rsidR="00500FF3" w:rsidRPr="00D01B61" w:rsidRDefault="0012285C" w:rsidP="00500FF3">
      <w:pPr>
        <w:pStyle w:val="CORPOHOMER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Do mesmo modo, o Código de Defesa do Consumidor </w:t>
      </w:r>
      <w:r w:rsidR="00500FF3" w:rsidRPr="00D01B61">
        <w:rPr>
          <w:rFonts w:asciiTheme="majorHAnsi" w:hAnsiTheme="majorHAnsi" w:cstheme="majorHAnsi"/>
          <w:color w:val="000000" w:themeColor="text1"/>
          <w:sz w:val="24"/>
          <w:szCs w:val="24"/>
        </w:rPr>
        <w:t xml:space="preserve">expressamente prevê como direito básico do consumidor a efetiva reparação pelos danos </w:t>
      </w:r>
      <w:r w:rsidR="00500FF3" w:rsidRPr="00D01B61">
        <w:rPr>
          <w:rFonts w:asciiTheme="majorHAnsi" w:hAnsiTheme="majorHAnsi" w:cstheme="majorHAnsi"/>
          <w:b/>
          <w:bCs/>
          <w:color w:val="000000" w:themeColor="text1"/>
          <w:sz w:val="24"/>
          <w:szCs w:val="24"/>
        </w:rPr>
        <w:t>morais</w:t>
      </w:r>
      <w:r w:rsidR="00500FF3" w:rsidRPr="00D01B61">
        <w:rPr>
          <w:rFonts w:asciiTheme="majorHAnsi" w:hAnsiTheme="majorHAnsi" w:cstheme="majorHAnsi"/>
          <w:color w:val="000000" w:themeColor="text1"/>
          <w:sz w:val="24"/>
          <w:szCs w:val="24"/>
        </w:rPr>
        <w:t xml:space="preserve"> (art. 6º, VI).</w:t>
      </w:r>
    </w:p>
    <w:p w14:paraId="49F2426E" w14:textId="06BCD5A7" w:rsidR="00500FF3" w:rsidRPr="00D01B61" w:rsidRDefault="00500FF3" w:rsidP="00500FF3">
      <w:pPr>
        <w:pStyle w:val="CORPOHOMERO"/>
        <w:rPr>
          <w:rFonts w:asciiTheme="majorHAnsi" w:hAnsiTheme="majorHAnsi" w:cstheme="majorHAnsi"/>
          <w:color w:val="000000" w:themeColor="text1"/>
          <w:sz w:val="24"/>
          <w:szCs w:val="24"/>
        </w:rPr>
      </w:pPr>
      <w:r w:rsidRPr="00D01B61">
        <w:rPr>
          <w:rFonts w:asciiTheme="majorHAnsi" w:hAnsiTheme="majorHAnsi" w:cstheme="majorHAnsi"/>
          <w:color w:val="000000" w:themeColor="text1"/>
          <w:sz w:val="24"/>
          <w:szCs w:val="24"/>
        </w:rPr>
        <w:t>O ilícito aqui consiste na violação do dever de segurança que os réus devem proporcionar aos seus clientes</w:t>
      </w:r>
      <w:r w:rsidR="00D16139" w:rsidRPr="00D01B61">
        <w:rPr>
          <w:rFonts w:asciiTheme="majorHAnsi" w:hAnsiTheme="majorHAnsi" w:cstheme="majorHAnsi"/>
          <w:color w:val="000000" w:themeColor="text1"/>
          <w:sz w:val="24"/>
          <w:szCs w:val="24"/>
        </w:rPr>
        <w:t>, como bem demonstrado nas linhas anteriores desta petição.</w:t>
      </w:r>
    </w:p>
    <w:p w14:paraId="6DEB4FA6" w14:textId="169B81AF" w:rsidR="00500FF3" w:rsidRPr="00D01B61" w:rsidRDefault="00500FF3" w:rsidP="00500FF3">
      <w:pPr>
        <w:pStyle w:val="CORPOHOMERO"/>
        <w:rPr>
          <w:rFonts w:asciiTheme="majorHAnsi" w:hAnsiTheme="majorHAnsi" w:cstheme="majorHAnsi"/>
          <w:color w:val="000000" w:themeColor="text1"/>
          <w:sz w:val="24"/>
          <w:szCs w:val="24"/>
        </w:rPr>
      </w:pPr>
      <w:r w:rsidRPr="00D01B61">
        <w:rPr>
          <w:rFonts w:asciiTheme="majorHAnsi" w:hAnsiTheme="majorHAnsi" w:cstheme="majorHAnsi"/>
          <w:color w:val="000000" w:themeColor="text1"/>
          <w:sz w:val="24"/>
          <w:szCs w:val="24"/>
        </w:rPr>
        <w:t>Consiste ainda na sua grave omissão quanto ao dever de colaborar (corolário da boa-fé) na busca da rápida e eficaz solução do problema que lhe fora apresentado, especialmente porque, como visto, existem normas que impõem o deve</w:t>
      </w:r>
      <w:r w:rsidR="00BE4C17" w:rsidRPr="00D01B61">
        <w:rPr>
          <w:rFonts w:asciiTheme="majorHAnsi" w:hAnsiTheme="majorHAnsi" w:cstheme="majorHAnsi"/>
          <w:color w:val="000000" w:themeColor="text1"/>
          <w:sz w:val="24"/>
          <w:szCs w:val="24"/>
        </w:rPr>
        <w:t xml:space="preserve">r de agir para evitar </w:t>
      </w:r>
      <w:r w:rsidR="00D16139" w:rsidRPr="00D01B61">
        <w:rPr>
          <w:rFonts w:asciiTheme="majorHAnsi" w:hAnsiTheme="majorHAnsi" w:cstheme="majorHAnsi"/>
          <w:color w:val="000000" w:themeColor="text1"/>
          <w:sz w:val="24"/>
          <w:szCs w:val="24"/>
        </w:rPr>
        <w:t>atos ilícitos</w:t>
      </w:r>
      <w:r w:rsidR="00BE4C17" w:rsidRPr="00D01B61">
        <w:rPr>
          <w:rFonts w:asciiTheme="majorHAnsi" w:hAnsiTheme="majorHAnsi" w:cstheme="majorHAnsi"/>
          <w:color w:val="000000" w:themeColor="text1"/>
          <w:sz w:val="24"/>
          <w:szCs w:val="24"/>
        </w:rPr>
        <w:t xml:space="preserve"> nas operações</w:t>
      </w:r>
      <w:r w:rsidR="00D16139" w:rsidRPr="00D01B61">
        <w:rPr>
          <w:rFonts w:asciiTheme="majorHAnsi" w:hAnsiTheme="majorHAnsi" w:cstheme="majorHAnsi"/>
          <w:color w:val="000000" w:themeColor="text1"/>
          <w:sz w:val="24"/>
          <w:szCs w:val="24"/>
        </w:rPr>
        <w:t xml:space="preserve"> bancárias.</w:t>
      </w:r>
    </w:p>
    <w:p w14:paraId="775B88DD" w14:textId="18A18C43" w:rsidR="00500FF3" w:rsidRPr="00D01B61" w:rsidRDefault="00317452" w:rsidP="00500FF3">
      <w:pPr>
        <w:pStyle w:val="CORPOHOMER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Desse modo</w:t>
      </w:r>
      <w:r w:rsidR="00500FF3" w:rsidRPr="00D01B61">
        <w:rPr>
          <w:rFonts w:asciiTheme="majorHAnsi" w:eastAsia="Segoe UI" w:hAnsiTheme="majorHAnsi" w:cstheme="majorHAnsi"/>
          <w:color w:val="000000" w:themeColor="text1"/>
          <w:sz w:val="24"/>
          <w:szCs w:val="24"/>
        </w:rPr>
        <w:t xml:space="preserve">, é </w:t>
      </w:r>
      <w:r w:rsidR="00500FF3" w:rsidRPr="00D01B61">
        <w:rPr>
          <w:rFonts w:asciiTheme="majorHAnsi" w:hAnsiTheme="majorHAnsi" w:cstheme="majorHAnsi"/>
          <w:color w:val="000000" w:themeColor="text1"/>
          <w:sz w:val="24"/>
          <w:szCs w:val="24"/>
        </w:rPr>
        <w:t xml:space="preserve">de ser reconhecida no presente caso a compensação por dano extrapatrimonial decorrente da </w:t>
      </w:r>
      <w:r w:rsidR="00500FF3" w:rsidRPr="00D01B61">
        <w:rPr>
          <w:rFonts w:asciiTheme="majorHAnsi" w:hAnsiTheme="majorHAnsi" w:cstheme="majorHAnsi"/>
          <w:color w:val="000000" w:themeColor="text1"/>
          <w:sz w:val="24"/>
          <w:szCs w:val="24"/>
          <w:u w:val="single"/>
        </w:rPr>
        <w:t>responsabilidade por desvio produtivo do consumidor</w:t>
      </w:r>
      <w:r w:rsidR="00500FF3" w:rsidRPr="00D01B61">
        <w:rPr>
          <w:rFonts w:asciiTheme="majorHAnsi" w:hAnsiTheme="majorHAnsi" w:cstheme="majorHAnsi"/>
          <w:color w:val="000000" w:themeColor="text1"/>
          <w:sz w:val="24"/>
          <w:szCs w:val="24"/>
        </w:rPr>
        <w:t>.</w:t>
      </w:r>
    </w:p>
    <w:p w14:paraId="0D9E8657" w14:textId="5D872EB6" w:rsidR="00500FF3" w:rsidRPr="00D01B61" w:rsidRDefault="00500FF3" w:rsidP="00500FF3">
      <w:pPr>
        <w:pStyle w:val="CORPOHOMERO"/>
        <w:rPr>
          <w:rFonts w:asciiTheme="majorHAnsi" w:hAnsiTheme="majorHAnsi" w:cstheme="majorHAnsi"/>
          <w:color w:val="000000" w:themeColor="text1"/>
          <w:sz w:val="24"/>
          <w:szCs w:val="24"/>
        </w:rPr>
      </w:pPr>
      <w:r w:rsidRPr="00D01B61">
        <w:rPr>
          <w:rFonts w:asciiTheme="majorHAnsi" w:hAnsiTheme="majorHAnsi" w:cstheme="majorHAnsi"/>
          <w:color w:val="000000" w:themeColor="text1"/>
          <w:sz w:val="24"/>
          <w:szCs w:val="24"/>
        </w:rPr>
        <w:t xml:space="preserve">Isso porque a parte autora buscou por mais de uma vez solucionar a questão pela via extrajudicial. Sem sucesso. </w:t>
      </w:r>
      <w:r w:rsidR="004841FA" w:rsidRPr="00D01B61">
        <w:rPr>
          <w:rFonts w:asciiTheme="majorHAnsi" w:hAnsiTheme="majorHAnsi" w:cstheme="majorHAnsi"/>
          <w:color w:val="000000" w:themeColor="text1"/>
          <w:sz w:val="24"/>
          <w:szCs w:val="24"/>
        </w:rPr>
        <w:t>Os requeridos</w:t>
      </w:r>
      <w:r w:rsidRPr="00D01B61">
        <w:rPr>
          <w:rFonts w:asciiTheme="majorHAnsi" w:hAnsiTheme="majorHAnsi" w:cstheme="majorHAnsi"/>
          <w:color w:val="000000" w:themeColor="text1"/>
          <w:sz w:val="24"/>
          <w:szCs w:val="24"/>
        </w:rPr>
        <w:t xml:space="preserve"> insistiram em não </w:t>
      </w:r>
      <w:r w:rsidR="004841FA" w:rsidRPr="00D01B61">
        <w:rPr>
          <w:rFonts w:asciiTheme="majorHAnsi" w:hAnsiTheme="majorHAnsi" w:cstheme="majorHAnsi"/>
          <w:color w:val="000000" w:themeColor="text1"/>
          <w:sz w:val="24"/>
          <w:szCs w:val="24"/>
        </w:rPr>
        <w:t>reconhecer a completa falha de segurança nos seus sistemas e não buscaram reaver os valores</w:t>
      </w:r>
      <w:r w:rsidRPr="00D01B61">
        <w:rPr>
          <w:rFonts w:asciiTheme="majorHAnsi" w:hAnsiTheme="majorHAnsi" w:cstheme="majorHAnsi"/>
          <w:color w:val="000000" w:themeColor="text1"/>
          <w:sz w:val="24"/>
          <w:szCs w:val="24"/>
        </w:rPr>
        <w:t>, o que não é compatível com a boa-fé que deve, repita-se, permear as relações consumeristas.</w:t>
      </w:r>
    </w:p>
    <w:p w14:paraId="15947B6B" w14:textId="77777777" w:rsidR="00500FF3" w:rsidRPr="00D01B61" w:rsidRDefault="00500FF3" w:rsidP="00500FF3">
      <w:pPr>
        <w:pStyle w:val="CORPOHOMERO"/>
        <w:rPr>
          <w:rFonts w:asciiTheme="majorHAnsi" w:hAnsiTheme="majorHAnsi" w:cstheme="majorHAnsi"/>
          <w:color w:val="000000" w:themeColor="text1"/>
          <w:sz w:val="24"/>
          <w:szCs w:val="24"/>
        </w:rPr>
      </w:pPr>
      <w:r w:rsidRPr="00D01B61">
        <w:rPr>
          <w:rFonts w:asciiTheme="majorHAnsi" w:hAnsiTheme="majorHAnsi" w:cstheme="majorHAnsi"/>
          <w:color w:val="000000" w:themeColor="text1"/>
          <w:sz w:val="24"/>
          <w:szCs w:val="24"/>
        </w:rPr>
        <w:t xml:space="preserve">Não é necessário esforço para concluir que muita energia e tempo foram despendidos para alcançar uma solução consensual. Em outras palavras, a autora </w:t>
      </w:r>
      <w:r w:rsidRPr="00D01B61">
        <w:rPr>
          <w:rFonts w:asciiTheme="majorHAnsi" w:hAnsiTheme="majorHAnsi" w:cstheme="majorHAnsi"/>
          <w:color w:val="000000" w:themeColor="text1"/>
          <w:sz w:val="24"/>
          <w:szCs w:val="24"/>
          <w:u w:val="single"/>
        </w:rPr>
        <w:t>sofreu desvio produtivo dos seus recursos</w:t>
      </w:r>
      <w:r w:rsidRPr="00D01B61">
        <w:rPr>
          <w:rFonts w:asciiTheme="majorHAnsi" w:hAnsiTheme="majorHAnsi" w:cstheme="majorHAnsi"/>
          <w:color w:val="000000" w:themeColor="text1"/>
          <w:sz w:val="24"/>
          <w:szCs w:val="24"/>
          <w:vertAlign w:val="superscript"/>
        </w:rPr>
        <w:t>7</w:t>
      </w:r>
      <w:r w:rsidRPr="00D01B61">
        <w:rPr>
          <w:rFonts w:asciiTheme="majorHAnsi" w:hAnsiTheme="majorHAnsi" w:cstheme="majorHAnsi"/>
          <w:color w:val="000000" w:themeColor="text1"/>
          <w:sz w:val="24"/>
          <w:szCs w:val="24"/>
        </w:rPr>
        <w:t xml:space="preserve"> ao buscar a solução do caso, quando isso deveria ser feito pela demandada.</w:t>
      </w:r>
    </w:p>
    <w:p w14:paraId="7C4F7A1B" w14:textId="77777777" w:rsidR="00500FF3" w:rsidRPr="00D01B61" w:rsidRDefault="00500FF3" w:rsidP="00500FF3">
      <w:pPr>
        <w:pStyle w:val="CORPOHOMERO"/>
        <w:rPr>
          <w:rFonts w:asciiTheme="majorHAnsi" w:hAnsiTheme="majorHAnsi" w:cstheme="majorHAnsi"/>
          <w:color w:val="000000" w:themeColor="text1"/>
          <w:sz w:val="24"/>
          <w:szCs w:val="24"/>
        </w:rPr>
      </w:pPr>
      <w:r w:rsidRPr="00D01B61">
        <w:rPr>
          <w:rFonts w:asciiTheme="majorHAnsi" w:hAnsiTheme="majorHAnsi" w:cstheme="majorHAnsi"/>
          <w:color w:val="000000" w:themeColor="text1"/>
          <w:sz w:val="24"/>
          <w:szCs w:val="24"/>
        </w:rPr>
        <w:t xml:space="preserve">Se um dos objetivos da Política Nacional da Relação de Consumo é preservar a dignidade da pessoa humana e buscar a melhoria da sua qualidade de vida (CDC, art. 4º), </w:t>
      </w:r>
      <w:r w:rsidRPr="00D01B61">
        <w:rPr>
          <w:rFonts w:asciiTheme="majorHAnsi" w:hAnsiTheme="majorHAnsi" w:cstheme="majorHAnsi"/>
          <w:b/>
          <w:bCs/>
          <w:color w:val="000000" w:themeColor="text1"/>
          <w:sz w:val="24"/>
          <w:szCs w:val="24"/>
        </w:rPr>
        <w:t>não pode ser tolerada a conduta da instituição financeira ré de se omitir na solução do problema</w:t>
      </w:r>
      <w:r w:rsidRPr="00D01B61">
        <w:rPr>
          <w:rFonts w:asciiTheme="majorHAnsi" w:hAnsiTheme="majorHAnsi" w:cstheme="majorHAnsi"/>
          <w:color w:val="000000" w:themeColor="text1"/>
          <w:sz w:val="24"/>
          <w:szCs w:val="24"/>
        </w:rPr>
        <w:t xml:space="preserve">. </w:t>
      </w:r>
    </w:p>
    <w:p w14:paraId="7FAF7427" w14:textId="4D14C6B0" w:rsidR="00500FF3" w:rsidRPr="00D01B61" w:rsidRDefault="00500FF3" w:rsidP="00EF30F2">
      <w:pPr>
        <w:pStyle w:val="CORPOHOMERO"/>
        <w:rPr>
          <w:rFonts w:asciiTheme="majorHAnsi" w:hAnsiTheme="majorHAnsi" w:cstheme="majorHAnsi"/>
          <w:color w:val="000000" w:themeColor="text1"/>
          <w:sz w:val="24"/>
          <w:szCs w:val="24"/>
        </w:rPr>
      </w:pPr>
      <w:r w:rsidRPr="00D01B61">
        <w:rPr>
          <w:rFonts w:asciiTheme="majorHAnsi" w:eastAsia="Segoe UI" w:hAnsiTheme="majorHAnsi" w:cstheme="majorHAnsi"/>
          <w:color w:val="000000" w:themeColor="text1"/>
          <w:sz w:val="24"/>
          <w:szCs w:val="24"/>
        </w:rPr>
        <w:t>É</w:t>
      </w:r>
      <w:r w:rsidRPr="00D01B61">
        <w:rPr>
          <w:rFonts w:asciiTheme="majorHAnsi" w:hAnsiTheme="majorHAnsi" w:cstheme="majorHAnsi"/>
          <w:color w:val="000000" w:themeColor="text1"/>
          <w:sz w:val="24"/>
          <w:szCs w:val="24"/>
        </w:rPr>
        <w:t xml:space="preserve"> evidente, assim, o dano extrapatrimonial sofrido pela demandante </w:t>
      </w:r>
      <w:r w:rsidRPr="00D01B61">
        <w:rPr>
          <w:rFonts w:asciiTheme="majorHAnsi" w:hAnsiTheme="majorHAnsi" w:cstheme="majorHAnsi"/>
          <w:color w:val="000000" w:themeColor="text1"/>
          <w:sz w:val="24"/>
          <w:szCs w:val="24"/>
          <w:u w:val="single"/>
        </w:rPr>
        <w:t>pela via-sacra que teve de enfrentar para tentar reaver os valores transferidos em razão de atuação fraudulenta</w:t>
      </w:r>
      <w:r w:rsidRPr="00D01B61">
        <w:rPr>
          <w:rFonts w:asciiTheme="majorHAnsi" w:hAnsiTheme="majorHAnsi" w:cstheme="majorHAnsi"/>
          <w:color w:val="000000" w:themeColor="text1"/>
          <w:sz w:val="24"/>
          <w:szCs w:val="24"/>
        </w:rPr>
        <w:t>.</w:t>
      </w:r>
    </w:p>
    <w:p w14:paraId="0FCA6C89" w14:textId="77777777" w:rsidR="001B4EF6" w:rsidRDefault="00500FF3" w:rsidP="001B4EF6">
      <w:pPr>
        <w:pStyle w:val="CORPOHOMERO"/>
        <w:rPr>
          <w:rFonts w:asciiTheme="majorHAnsi" w:hAnsiTheme="majorHAnsi" w:cstheme="majorHAnsi"/>
          <w:color w:val="000000" w:themeColor="text1"/>
          <w:sz w:val="24"/>
          <w:szCs w:val="24"/>
        </w:rPr>
      </w:pPr>
      <w:r w:rsidRPr="00D01B61">
        <w:rPr>
          <w:rFonts w:asciiTheme="majorHAnsi" w:hAnsiTheme="majorHAnsi" w:cstheme="majorHAnsi"/>
          <w:color w:val="000000" w:themeColor="text1"/>
          <w:sz w:val="24"/>
          <w:szCs w:val="24"/>
        </w:rPr>
        <w:t xml:space="preserve">Portanto, </w:t>
      </w:r>
      <w:r w:rsidRPr="00D01B61">
        <w:rPr>
          <w:rFonts w:asciiTheme="majorHAnsi" w:eastAsia="Segoe UI" w:hAnsiTheme="majorHAnsi" w:cstheme="majorHAnsi"/>
          <w:b/>
          <w:bCs/>
          <w:color w:val="000000" w:themeColor="text1"/>
          <w:sz w:val="24"/>
          <w:szCs w:val="24"/>
        </w:rPr>
        <w:t xml:space="preserve">é imperiosa a </w:t>
      </w:r>
      <w:r w:rsidRPr="00D01B61">
        <w:rPr>
          <w:rFonts w:asciiTheme="majorHAnsi" w:hAnsiTheme="majorHAnsi" w:cstheme="majorHAnsi"/>
          <w:b/>
          <w:bCs/>
          <w:color w:val="000000" w:themeColor="text1"/>
          <w:sz w:val="24"/>
          <w:szCs w:val="24"/>
        </w:rPr>
        <w:t>determinação do dever de ressarcir d</w:t>
      </w:r>
      <w:r w:rsidR="001B4EF6">
        <w:rPr>
          <w:rFonts w:asciiTheme="majorHAnsi" w:hAnsiTheme="majorHAnsi" w:cstheme="majorHAnsi"/>
          <w:b/>
          <w:bCs/>
          <w:color w:val="000000" w:themeColor="text1"/>
          <w:sz w:val="24"/>
          <w:szCs w:val="24"/>
        </w:rPr>
        <w:t>os requeridos</w:t>
      </w:r>
      <w:r w:rsidRPr="00D01B61">
        <w:rPr>
          <w:rFonts w:asciiTheme="majorHAnsi" w:hAnsiTheme="majorHAnsi" w:cstheme="majorHAnsi"/>
          <w:b/>
          <w:bCs/>
          <w:color w:val="000000" w:themeColor="text1"/>
          <w:sz w:val="24"/>
          <w:szCs w:val="24"/>
        </w:rPr>
        <w:t>, a fim de prevenir e reprimir sua conduta e de compensar os danos extrapatrimoniais, por desvio produtivo, sofridos pela parte autora.</w:t>
      </w:r>
    </w:p>
    <w:p w14:paraId="45A5699B" w14:textId="40B8E232" w:rsidR="00500FF3" w:rsidRPr="001B4EF6" w:rsidRDefault="00500FF3" w:rsidP="001B4EF6">
      <w:pPr>
        <w:pStyle w:val="CORPOHOMERO"/>
        <w:rPr>
          <w:rFonts w:asciiTheme="majorHAnsi" w:hAnsiTheme="majorHAnsi" w:cstheme="majorHAnsi"/>
          <w:color w:val="000000" w:themeColor="text1"/>
          <w:sz w:val="24"/>
          <w:szCs w:val="24"/>
        </w:rPr>
      </w:pPr>
      <w:r w:rsidRPr="00D01B61">
        <w:rPr>
          <w:rFonts w:asciiTheme="majorHAnsi" w:hAnsiTheme="majorHAnsi" w:cstheme="majorHAnsi"/>
          <w:sz w:val="24"/>
          <w:szCs w:val="24"/>
        </w:rPr>
        <w:t>Então, passa-se à fixação do valor da reparação.</w:t>
      </w:r>
    </w:p>
    <w:p w14:paraId="75D1315A" w14:textId="77777777" w:rsidR="00500FF3" w:rsidRPr="00D01B61" w:rsidRDefault="00500FF3" w:rsidP="00500FF3">
      <w:pPr>
        <w:pStyle w:val="CORPOHOMERO"/>
        <w:rPr>
          <w:rFonts w:asciiTheme="majorHAnsi" w:hAnsiTheme="majorHAnsi" w:cstheme="majorHAnsi"/>
          <w:sz w:val="24"/>
          <w:szCs w:val="24"/>
        </w:rPr>
      </w:pPr>
      <w:r w:rsidRPr="00D01B61">
        <w:rPr>
          <w:rFonts w:asciiTheme="majorHAnsi" w:hAnsiTheme="majorHAnsi" w:cstheme="majorHAnsi"/>
          <w:sz w:val="24"/>
          <w:szCs w:val="24"/>
        </w:rPr>
        <w:t>Na linha defendida pelo Superior Tribunal de Justiça</w:t>
      </w:r>
      <w:r w:rsidRPr="00D01B61">
        <w:rPr>
          <w:rStyle w:val="Refdenotaderodap"/>
          <w:rFonts w:asciiTheme="majorHAnsi" w:hAnsiTheme="majorHAnsi" w:cstheme="majorHAnsi"/>
          <w:sz w:val="24"/>
          <w:szCs w:val="24"/>
        </w:rPr>
        <w:footnoteReference w:id="10"/>
      </w:r>
      <w:r w:rsidRPr="00D01B61">
        <w:rPr>
          <w:rFonts w:asciiTheme="majorHAnsi" w:hAnsiTheme="majorHAnsi" w:cstheme="majorHAnsi"/>
          <w:sz w:val="24"/>
          <w:szCs w:val="24"/>
        </w:rPr>
        <w:t>, o valor da indenização deve seguir o critério bifásico de mensuração dos danos morais.</w:t>
      </w:r>
    </w:p>
    <w:p w14:paraId="755F45EC" w14:textId="78E9828E" w:rsidR="00500FF3" w:rsidRPr="00D01B61" w:rsidRDefault="00500FF3" w:rsidP="00500FF3">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Para a </w:t>
      </w:r>
      <w:r w:rsidRPr="00D01B61">
        <w:rPr>
          <w:rFonts w:asciiTheme="majorHAnsi" w:hAnsiTheme="majorHAnsi" w:cstheme="majorHAnsi"/>
          <w:b/>
          <w:bCs/>
          <w:sz w:val="24"/>
          <w:szCs w:val="24"/>
        </w:rPr>
        <w:t>primeira fase</w:t>
      </w:r>
      <w:r w:rsidRPr="00D01B61">
        <w:rPr>
          <w:rFonts w:asciiTheme="majorHAnsi" w:hAnsiTheme="majorHAnsi" w:cstheme="majorHAnsi"/>
          <w:sz w:val="24"/>
          <w:szCs w:val="24"/>
        </w:rPr>
        <w:t xml:space="preserve">, devem-se considerar o valor fixado para os </w:t>
      </w:r>
      <w:r w:rsidRPr="00D01B61">
        <w:rPr>
          <w:rFonts w:asciiTheme="majorHAnsi" w:hAnsiTheme="majorHAnsi" w:cstheme="majorHAnsi"/>
          <w:sz w:val="24"/>
          <w:szCs w:val="24"/>
          <w:u w:val="single"/>
        </w:rPr>
        <w:t>casos análogos</w:t>
      </w:r>
      <w:r w:rsidRPr="00D01B61">
        <w:rPr>
          <w:rFonts w:asciiTheme="majorHAnsi" w:hAnsiTheme="majorHAnsi" w:cstheme="majorHAnsi"/>
          <w:sz w:val="24"/>
          <w:szCs w:val="24"/>
        </w:rPr>
        <w:t xml:space="preserve"> sobre indenização por danos </w:t>
      </w:r>
      <w:r w:rsidR="001B4EF6">
        <w:rPr>
          <w:rFonts w:asciiTheme="majorHAnsi" w:hAnsiTheme="majorHAnsi" w:cstheme="majorHAnsi"/>
          <w:sz w:val="24"/>
          <w:szCs w:val="24"/>
        </w:rPr>
        <w:t>em fraude bancária</w:t>
      </w:r>
      <w:r w:rsidRPr="00D01B61">
        <w:rPr>
          <w:rFonts w:asciiTheme="majorHAnsi" w:hAnsiTheme="majorHAnsi" w:cstheme="majorHAnsi"/>
          <w:sz w:val="24"/>
          <w:szCs w:val="24"/>
        </w:rPr>
        <w:t>.</w:t>
      </w:r>
    </w:p>
    <w:p w14:paraId="630A753B" w14:textId="340E5EEA" w:rsidR="00500FF3" w:rsidRPr="00D01B61" w:rsidRDefault="00500FF3" w:rsidP="00500FF3">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Em situações idênticas a presente, o Tribunal de Justiça da </w:t>
      </w:r>
      <w:proofErr w:type="spellStart"/>
      <w:r w:rsidR="00BE4C17" w:rsidRPr="00D01B61">
        <w:rPr>
          <w:rFonts w:asciiTheme="majorHAnsi" w:hAnsiTheme="majorHAnsi" w:cstheme="majorHAnsi"/>
          <w:sz w:val="24"/>
          <w:szCs w:val="24"/>
        </w:rPr>
        <w:t>xx</w:t>
      </w:r>
      <w:proofErr w:type="spellEnd"/>
      <w:r w:rsidRPr="00D01B61">
        <w:rPr>
          <w:rFonts w:asciiTheme="majorHAnsi" w:hAnsiTheme="majorHAnsi" w:cstheme="majorHAnsi"/>
          <w:sz w:val="24"/>
          <w:szCs w:val="24"/>
        </w:rPr>
        <w:t xml:space="preserve"> tem fixado o valor entre R$ 5.000,00 (cinco mil reais) a R$ 10.000,00 (dez mil reais).</w:t>
      </w:r>
    </w:p>
    <w:p w14:paraId="23403413" w14:textId="4F568738" w:rsidR="00500FF3" w:rsidRPr="00D01B61" w:rsidRDefault="00500FF3" w:rsidP="00500FF3">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Para a </w:t>
      </w:r>
      <w:r w:rsidRPr="00D01B61">
        <w:rPr>
          <w:rFonts w:asciiTheme="majorHAnsi" w:hAnsiTheme="majorHAnsi" w:cstheme="majorHAnsi"/>
          <w:b/>
          <w:bCs/>
          <w:sz w:val="24"/>
          <w:szCs w:val="24"/>
        </w:rPr>
        <w:t>segunda fase</w:t>
      </w:r>
      <w:r w:rsidRPr="00D01B61">
        <w:rPr>
          <w:rFonts w:asciiTheme="majorHAnsi" w:hAnsiTheme="majorHAnsi" w:cstheme="majorHAnsi"/>
          <w:sz w:val="24"/>
          <w:szCs w:val="24"/>
        </w:rPr>
        <w:t>, como brilhantemente assentou o Min. Paulo de Tarso Sanseverino</w:t>
      </w:r>
      <w:r w:rsidRPr="00D01B61">
        <w:rPr>
          <w:rStyle w:val="Refdenotaderodap"/>
          <w:rFonts w:asciiTheme="majorHAnsi" w:hAnsiTheme="majorHAnsi" w:cstheme="majorHAnsi"/>
          <w:sz w:val="24"/>
          <w:szCs w:val="24"/>
        </w:rPr>
        <w:footnoteReference w:id="11"/>
      </w:r>
      <w:r w:rsidRPr="00D01B61">
        <w:rPr>
          <w:rFonts w:asciiTheme="majorHAnsi" w:hAnsiTheme="majorHAnsi" w:cstheme="majorHAnsi"/>
          <w:sz w:val="24"/>
          <w:szCs w:val="24"/>
        </w:rPr>
        <w:t xml:space="preserve">, é de se considerar que: a </w:t>
      </w:r>
      <w:r w:rsidRPr="00D01B61">
        <w:rPr>
          <w:rFonts w:asciiTheme="majorHAnsi" w:hAnsiTheme="majorHAnsi" w:cstheme="majorHAnsi"/>
          <w:b/>
          <w:bCs/>
          <w:sz w:val="24"/>
          <w:szCs w:val="24"/>
          <w:u w:val="single"/>
        </w:rPr>
        <w:t>dimensão do dano</w:t>
      </w:r>
      <w:r w:rsidRPr="00D01B61">
        <w:rPr>
          <w:rFonts w:asciiTheme="majorHAnsi" w:hAnsiTheme="majorHAnsi" w:cstheme="majorHAnsi"/>
          <w:sz w:val="24"/>
          <w:szCs w:val="24"/>
        </w:rPr>
        <w:t xml:space="preserve"> deve ser vista como de </w:t>
      </w:r>
      <w:r w:rsidR="001D3B2A" w:rsidRPr="00D01B61">
        <w:rPr>
          <w:rFonts w:asciiTheme="majorHAnsi" w:hAnsiTheme="majorHAnsi" w:cstheme="majorHAnsi"/>
          <w:sz w:val="24"/>
          <w:szCs w:val="24"/>
        </w:rPr>
        <w:t>grave</w:t>
      </w:r>
      <w:r w:rsidRPr="00D01B61">
        <w:rPr>
          <w:rFonts w:asciiTheme="majorHAnsi" w:hAnsiTheme="majorHAnsi" w:cstheme="majorHAnsi"/>
          <w:sz w:val="24"/>
          <w:szCs w:val="24"/>
        </w:rPr>
        <w:t xml:space="preserve"> monta, pelo absurdo desrespeito ao tempo vital do ser humano</w:t>
      </w:r>
      <w:r w:rsidR="001D3B2A" w:rsidRPr="00D01B61">
        <w:rPr>
          <w:rFonts w:asciiTheme="majorHAnsi" w:hAnsiTheme="majorHAnsi" w:cstheme="majorHAnsi"/>
          <w:sz w:val="24"/>
          <w:szCs w:val="24"/>
        </w:rPr>
        <w:t xml:space="preserve"> e a completa violação da intimidade financeira da parte requerente que ficou privada de acesso a um valor considerável</w:t>
      </w:r>
      <w:r w:rsidRPr="00D01B61">
        <w:rPr>
          <w:rFonts w:asciiTheme="majorHAnsi" w:hAnsiTheme="majorHAnsi" w:cstheme="majorHAnsi"/>
          <w:sz w:val="24"/>
          <w:szCs w:val="24"/>
        </w:rPr>
        <w:t xml:space="preserve">; a </w:t>
      </w:r>
      <w:r w:rsidRPr="00D01B61">
        <w:rPr>
          <w:rFonts w:asciiTheme="majorHAnsi" w:hAnsiTheme="majorHAnsi" w:cstheme="majorHAnsi"/>
          <w:b/>
          <w:bCs/>
          <w:sz w:val="24"/>
          <w:szCs w:val="24"/>
          <w:u w:val="single"/>
        </w:rPr>
        <w:t>culpabilidade é grave</w:t>
      </w:r>
      <w:r w:rsidRPr="00D01B61">
        <w:rPr>
          <w:rFonts w:asciiTheme="majorHAnsi" w:hAnsiTheme="majorHAnsi" w:cstheme="majorHAnsi"/>
          <w:sz w:val="24"/>
          <w:szCs w:val="24"/>
        </w:rPr>
        <w:t xml:space="preserve">, haja vista que as Demandadas agiram de má-fé ao não aceitar a solução extrajudicial do caso, principalmente porque tinham o dever legal de agir para prevenir e remediar a fraude praticada; não houve qualquer </w:t>
      </w:r>
      <w:r w:rsidRPr="00D01B61">
        <w:rPr>
          <w:rFonts w:asciiTheme="majorHAnsi" w:hAnsiTheme="majorHAnsi" w:cstheme="majorHAnsi"/>
          <w:b/>
          <w:bCs/>
          <w:sz w:val="24"/>
          <w:szCs w:val="24"/>
          <w:u w:val="single"/>
        </w:rPr>
        <w:t>culpa do consumidor</w:t>
      </w:r>
      <w:r w:rsidRPr="00D01B61">
        <w:rPr>
          <w:rFonts w:asciiTheme="majorHAnsi" w:hAnsiTheme="majorHAnsi" w:cstheme="majorHAnsi"/>
          <w:sz w:val="24"/>
          <w:szCs w:val="24"/>
        </w:rPr>
        <w:t xml:space="preserve"> neste caso, ao revés, este buscou minimizar os problemas por meio da solução amigável, porém tudo foi em vão; enfim, a </w:t>
      </w:r>
      <w:r w:rsidRPr="00D01B61">
        <w:rPr>
          <w:rFonts w:asciiTheme="majorHAnsi" w:hAnsiTheme="majorHAnsi" w:cstheme="majorHAnsi"/>
          <w:b/>
          <w:bCs/>
          <w:sz w:val="24"/>
          <w:szCs w:val="24"/>
          <w:u w:val="single"/>
        </w:rPr>
        <w:t>capacidade econômica</w:t>
      </w:r>
      <w:r w:rsidRPr="00D01B61">
        <w:rPr>
          <w:rFonts w:asciiTheme="majorHAnsi" w:hAnsiTheme="majorHAnsi" w:cstheme="majorHAnsi"/>
          <w:sz w:val="24"/>
          <w:szCs w:val="24"/>
        </w:rPr>
        <w:t xml:space="preserve"> das reclamadas é notória</w:t>
      </w:r>
      <w:r w:rsidRPr="00D01B61">
        <w:rPr>
          <w:rStyle w:val="Refdenotaderodap"/>
          <w:rFonts w:asciiTheme="majorHAnsi" w:hAnsiTheme="majorHAnsi" w:cstheme="majorHAnsi"/>
          <w:sz w:val="24"/>
          <w:szCs w:val="24"/>
        </w:rPr>
        <w:footnoteReference w:id="12"/>
      </w:r>
      <w:r w:rsidRPr="00D01B61">
        <w:rPr>
          <w:rFonts w:asciiTheme="majorHAnsi" w:hAnsiTheme="majorHAnsi" w:cstheme="majorHAnsi"/>
          <w:sz w:val="24"/>
          <w:szCs w:val="24"/>
        </w:rPr>
        <w:t>, por se tratar de instituição financeira, enquanto a do reclamante é a de um cidadão de classe média</w:t>
      </w:r>
      <w:r w:rsidRPr="00D01B61">
        <w:rPr>
          <w:rStyle w:val="Refdenotaderodap"/>
          <w:rFonts w:asciiTheme="majorHAnsi" w:hAnsiTheme="majorHAnsi" w:cstheme="majorHAnsi"/>
          <w:sz w:val="24"/>
          <w:szCs w:val="24"/>
        </w:rPr>
        <w:footnoteReference w:id="13"/>
      </w:r>
      <w:r w:rsidRPr="00D01B61">
        <w:rPr>
          <w:rFonts w:asciiTheme="majorHAnsi" w:hAnsiTheme="majorHAnsi" w:cstheme="majorHAnsi"/>
          <w:sz w:val="24"/>
          <w:szCs w:val="24"/>
        </w:rPr>
        <w:t>.</w:t>
      </w:r>
    </w:p>
    <w:p w14:paraId="711A75FF" w14:textId="77777777" w:rsidR="00500FF3" w:rsidRPr="00D01B61" w:rsidRDefault="00500FF3" w:rsidP="00500FF3">
      <w:pPr>
        <w:pStyle w:val="CORPOHOMERO"/>
        <w:rPr>
          <w:rFonts w:asciiTheme="majorHAnsi" w:hAnsiTheme="majorHAnsi" w:cstheme="majorHAnsi"/>
          <w:sz w:val="24"/>
          <w:szCs w:val="24"/>
        </w:rPr>
      </w:pPr>
      <w:bookmarkStart w:id="1" w:name="_MON_1711835246"/>
      <w:bookmarkEnd w:id="1"/>
      <w:r w:rsidRPr="00D01B61">
        <w:rPr>
          <w:rFonts w:asciiTheme="majorHAnsi" w:hAnsiTheme="majorHAnsi" w:cstheme="majorHAnsi"/>
          <w:sz w:val="24"/>
          <w:szCs w:val="24"/>
        </w:rPr>
        <w:t xml:space="preserve">Com isso, </w:t>
      </w:r>
      <w:r w:rsidRPr="00D01B61">
        <w:rPr>
          <w:rFonts w:asciiTheme="majorHAnsi" w:hAnsiTheme="majorHAnsi" w:cstheme="majorHAnsi"/>
          <w:b/>
          <w:bCs/>
          <w:sz w:val="24"/>
          <w:szCs w:val="24"/>
        </w:rPr>
        <w:t xml:space="preserve">é razoável a fixação da indenização no caso presente de, no mínimo, R$ 10.000,00 (dez mil reais), </w:t>
      </w:r>
      <w:r w:rsidRPr="00D01B61">
        <w:rPr>
          <w:rFonts w:asciiTheme="majorHAnsi" w:hAnsiTheme="majorHAnsi" w:cstheme="majorHAnsi"/>
          <w:sz w:val="24"/>
          <w:szCs w:val="24"/>
        </w:rPr>
        <w:t>com juros de mora de 1% ao mês, desde a citação, e correção monetária pelo IGPM desde o arbitramento.</w:t>
      </w:r>
    </w:p>
    <w:p w14:paraId="1F2DA137" w14:textId="77777777" w:rsidR="00500FF3" w:rsidRPr="00D01B61" w:rsidRDefault="00500FF3" w:rsidP="00500FF3">
      <w:pPr>
        <w:tabs>
          <w:tab w:val="left" w:pos="2160"/>
        </w:tabs>
        <w:spacing w:after="0" w:line="360" w:lineRule="auto"/>
        <w:ind w:firstLine="567"/>
        <w:jc w:val="both"/>
        <w:rPr>
          <w:rFonts w:asciiTheme="majorHAnsi" w:hAnsiTheme="majorHAnsi" w:cstheme="majorHAnsi"/>
          <w:b/>
          <w:sz w:val="24"/>
          <w:szCs w:val="24"/>
          <w:u w:val="single"/>
        </w:rPr>
      </w:pPr>
    </w:p>
    <w:p w14:paraId="348E6BE9" w14:textId="6E0CC4D6" w:rsidR="00500FF3" w:rsidRPr="00D01B61" w:rsidRDefault="00500FF3" w:rsidP="00500FF3">
      <w:pPr>
        <w:tabs>
          <w:tab w:val="left" w:pos="2160"/>
        </w:tabs>
        <w:spacing w:after="0" w:line="360" w:lineRule="auto"/>
        <w:ind w:left="1080"/>
        <w:jc w:val="both"/>
        <w:rPr>
          <w:rFonts w:asciiTheme="majorHAnsi" w:hAnsiTheme="majorHAnsi" w:cstheme="majorHAnsi"/>
          <w:b/>
          <w:bCs/>
          <w:sz w:val="24"/>
          <w:szCs w:val="24"/>
          <w:u w:val="single"/>
        </w:rPr>
      </w:pPr>
      <w:r w:rsidRPr="00D01B61">
        <w:rPr>
          <w:rFonts w:asciiTheme="majorHAnsi" w:hAnsiTheme="majorHAnsi" w:cstheme="majorHAnsi"/>
          <w:b/>
          <w:bCs/>
          <w:sz w:val="24"/>
          <w:szCs w:val="24"/>
          <w:u w:val="single"/>
        </w:rPr>
        <w:t xml:space="preserve">II. </w:t>
      </w:r>
      <w:r w:rsidR="00FC4546" w:rsidRPr="00D01B61">
        <w:rPr>
          <w:rFonts w:asciiTheme="majorHAnsi" w:hAnsiTheme="majorHAnsi" w:cstheme="majorHAnsi"/>
          <w:b/>
          <w:bCs/>
          <w:sz w:val="24"/>
          <w:szCs w:val="24"/>
          <w:u w:val="single"/>
        </w:rPr>
        <w:t>7</w:t>
      </w:r>
      <w:r w:rsidRPr="00D01B61">
        <w:rPr>
          <w:rFonts w:asciiTheme="majorHAnsi" w:hAnsiTheme="majorHAnsi" w:cstheme="majorHAnsi"/>
          <w:b/>
          <w:bCs/>
          <w:sz w:val="24"/>
          <w:szCs w:val="24"/>
          <w:u w:val="single"/>
        </w:rPr>
        <w:t>. DA NECESSÁRIA INVERSÃO DO ÔNUS DA PROVA:</w:t>
      </w:r>
    </w:p>
    <w:p w14:paraId="56CE9492" w14:textId="77777777"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p>
    <w:p w14:paraId="59E5AA86" w14:textId="628AF652" w:rsidR="007840A8" w:rsidRDefault="00500FF3" w:rsidP="00500FF3">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Como a relação jurídica entre os litigantes é nitidamente consumerista, </w:t>
      </w:r>
      <w:r w:rsidR="007840A8">
        <w:t xml:space="preserve">o caso deve ensejar a inversão do ônus probatório para a parte demandada com base no art. 14 do CDC. É que </w:t>
      </w:r>
      <w:r w:rsidR="00C415B7">
        <w:t>as transações ilícitas</w:t>
      </w:r>
      <w:r w:rsidR="007840A8">
        <w:t xml:space="preserve"> constitu</w:t>
      </w:r>
      <w:r w:rsidR="00C415B7">
        <w:t>em</w:t>
      </w:r>
      <w:r w:rsidR="007840A8">
        <w:t xml:space="preserve"> um verdadeiro fato do serviço, o qual traz consigo a inversão legal do ônus probatório, no sentido de que a parte demandada somente restará isenta de responsabilidade caso demonstre cabalmente alguma das hipóteses do §3º do art. 14 CDC</w:t>
      </w:r>
    </w:p>
    <w:p w14:paraId="4E269774" w14:textId="204290B7" w:rsidR="00500FF3" w:rsidRPr="00D01B61" w:rsidRDefault="00C415B7" w:rsidP="00500FF3">
      <w:pPr>
        <w:pStyle w:val="CORPOHOMERO"/>
        <w:rPr>
          <w:rFonts w:asciiTheme="majorHAnsi" w:hAnsiTheme="majorHAnsi" w:cstheme="majorHAnsi"/>
          <w:sz w:val="24"/>
          <w:szCs w:val="24"/>
        </w:rPr>
      </w:pPr>
      <w:r>
        <w:rPr>
          <w:rFonts w:asciiTheme="majorHAnsi" w:hAnsiTheme="majorHAnsi" w:cstheme="majorHAnsi"/>
          <w:sz w:val="24"/>
          <w:szCs w:val="24"/>
        </w:rPr>
        <w:t>Na remota hipótese de não se reconhecer a inversão legal, deve ser</w:t>
      </w:r>
      <w:r w:rsidR="00500FF3" w:rsidRPr="00D01B61">
        <w:rPr>
          <w:rFonts w:asciiTheme="majorHAnsi" w:hAnsiTheme="majorHAnsi" w:cstheme="majorHAnsi"/>
          <w:sz w:val="24"/>
          <w:szCs w:val="24"/>
        </w:rPr>
        <w:t xml:space="preserve"> concedida à parte demandante a facilitação de sua defesa, com a inversão do ônus probatório para o fornecedor-demandado, nos termos do artigo 6º, inciso VIII, da Lei nº 8.078/90.</w:t>
      </w:r>
    </w:p>
    <w:p w14:paraId="398D24FE" w14:textId="06637A5B" w:rsidR="00500FF3" w:rsidRPr="00D01B61" w:rsidRDefault="00500FF3" w:rsidP="00772685">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A documentação na qual está lastreada esta inicial evidencia a </w:t>
      </w:r>
      <w:r w:rsidRPr="00D01B61">
        <w:rPr>
          <w:rFonts w:asciiTheme="majorHAnsi" w:hAnsiTheme="majorHAnsi" w:cstheme="majorHAnsi"/>
          <w:b/>
          <w:bCs/>
          <w:sz w:val="24"/>
          <w:szCs w:val="24"/>
        </w:rPr>
        <w:t>verossimilhança da alegação</w:t>
      </w:r>
      <w:r w:rsidRPr="00D01B61">
        <w:rPr>
          <w:rFonts w:asciiTheme="majorHAnsi" w:hAnsiTheme="majorHAnsi" w:cstheme="majorHAnsi"/>
          <w:sz w:val="24"/>
          <w:szCs w:val="24"/>
        </w:rPr>
        <w:t xml:space="preserve">, na medida </w:t>
      </w:r>
      <w:r w:rsidR="00F529AB" w:rsidRPr="00D01B61">
        <w:rPr>
          <w:rFonts w:asciiTheme="majorHAnsi" w:hAnsiTheme="majorHAnsi" w:cstheme="majorHAnsi"/>
          <w:sz w:val="24"/>
          <w:szCs w:val="24"/>
        </w:rPr>
        <w:t>em que há evidente dever de segurança tanto do primeiro quanto do segundo requerido para prevenir transações ilícitas</w:t>
      </w:r>
      <w:r w:rsidRPr="00D01B61">
        <w:rPr>
          <w:rFonts w:asciiTheme="majorHAnsi" w:hAnsiTheme="majorHAnsi" w:cstheme="majorHAnsi"/>
          <w:sz w:val="24"/>
          <w:szCs w:val="24"/>
        </w:rPr>
        <w:t xml:space="preserve">, como também porque está cristalino que a parte demandada não respeitou o seu dever legal de prevenir e remediar as fraudes praticas </w:t>
      </w:r>
      <w:r w:rsidR="00BE4C17" w:rsidRPr="00D01B61">
        <w:rPr>
          <w:rFonts w:asciiTheme="majorHAnsi" w:hAnsiTheme="majorHAnsi" w:cstheme="majorHAnsi"/>
          <w:sz w:val="24"/>
          <w:szCs w:val="24"/>
        </w:rPr>
        <w:t>em seu sistema.</w:t>
      </w:r>
    </w:p>
    <w:p w14:paraId="76D0F4AB" w14:textId="60D2DB5D" w:rsidR="00500FF3" w:rsidRPr="00D01B61" w:rsidRDefault="00500FF3" w:rsidP="00500FF3">
      <w:pPr>
        <w:pStyle w:val="CORPOHOMERO"/>
        <w:rPr>
          <w:rFonts w:asciiTheme="majorHAnsi" w:hAnsiTheme="majorHAnsi" w:cstheme="majorHAnsi"/>
          <w:sz w:val="24"/>
          <w:szCs w:val="24"/>
        </w:rPr>
      </w:pPr>
      <w:r w:rsidRPr="00D01B61">
        <w:rPr>
          <w:rFonts w:asciiTheme="majorHAnsi" w:hAnsiTheme="majorHAnsi" w:cstheme="majorHAnsi"/>
          <w:sz w:val="24"/>
          <w:szCs w:val="24"/>
        </w:rPr>
        <w:t>Aqui incide sobre o Consumidor a plena dificuldade de produzir provas em seu favor, uma vez que constitui a atividade probatória impossível quando se envolve sobre fatos negativos. Não tem como a parte demandante apresentar provas materiais de quais elementos de segurança foram adotados pel</w:t>
      </w:r>
      <w:r w:rsidR="00772685" w:rsidRPr="00D01B61">
        <w:rPr>
          <w:rFonts w:asciiTheme="majorHAnsi" w:hAnsiTheme="majorHAnsi" w:cstheme="majorHAnsi"/>
          <w:sz w:val="24"/>
          <w:szCs w:val="24"/>
        </w:rPr>
        <w:t>as</w:t>
      </w:r>
      <w:r w:rsidRPr="00D01B61">
        <w:rPr>
          <w:rFonts w:asciiTheme="majorHAnsi" w:hAnsiTheme="majorHAnsi" w:cstheme="majorHAnsi"/>
          <w:sz w:val="24"/>
          <w:szCs w:val="24"/>
        </w:rPr>
        <w:t xml:space="preserve"> demandada</w:t>
      </w:r>
      <w:r w:rsidR="00772685" w:rsidRPr="00D01B61">
        <w:rPr>
          <w:rFonts w:asciiTheme="majorHAnsi" w:hAnsiTheme="majorHAnsi" w:cstheme="majorHAnsi"/>
          <w:sz w:val="24"/>
          <w:szCs w:val="24"/>
        </w:rPr>
        <w:t>s</w:t>
      </w:r>
      <w:r w:rsidRPr="00D01B61">
        <w:rPr>
          <w:rFonts w:asciiTheme="majorHAnsi" w:hAnsiTheme="majorHAnsi" w:cstheme="majorHAnsi"/>
          <w:sz w:val="24"/>
          <w:szCs w:val="24"/>
        </w:rPr>
        <w:t>.</w:t>
      </w:r>
    </w:p>
    <w:p w14:paraId="78ECC253" w14:textId="77777777" w:rsidR="00772685" w:rsidRPr="00D01B61" w:rsidRDefault="00500FF3" w:rsidP="00500FF3">
      <w:pPr>
        <w:pStyle w:val="CORPOHOMERO"/>
        <w:rPr>
          <w:rFonts w:asciiTheme="majorHAnsi" w:hAnsiTheme="majorHAnsi" w:cstheme="majorHAnsi"/>
          <w:sz w:val="24"/>
          <w:szCs w:val="24"/>
        </w:rPr>
      </w:pPr>
      <w:r w:rsidRPr="00D01B61">
        <w:rPr>
          <w:rFonts w:asciiTheme="majorHAnsi" w:hAnsiTheme="majorHAnsi" w:cstheme="majorHAnsi"/>
          <w:sz w:val="24"/>
          <w:szCs w:val="24"/>
        </w:rPr>
        <w:t xml:space="preserve">De outro lado, </w:t>
      </w:r>
      <w:r w:rsidRPr="00D01B61">
        <w:rPr>
          <w:rFonts w:asciiTheme="majorHAnsi" w:hAnsiTheme="majorHAnsi" w:cstheme="majorHAnsi"/>
          <w:sz w:val="24"/>
          <w:szCs w:val="24"/>
          <w:u w:val="single"/>
        </w:rPr>
        <w:t>a produção da prova é fácil ao fornecedor</w:t>
      </w:r>
      <w:r w:rsidRPr="00D01B61">
        <w:rPr>
          <w:rFonts w:asciiTheme="majorHAnsi" w:hAnsiTheme="majorHAnsi" w:cstheme="majorHAnsi"/>
          <w:sz w:val="24"/>
          <w:szCs w:val="24"/>
        </w:rPr>
        <w:t xml:space="preserve">, mormente porque é ele que tem o dever </w:t>
      </w:r>
      <w:r w:rsidR="00772685" w:rsidRPr="00D01B61">
        <w:rPr>
          <w:rFonts w:asciiTheme="majorHAnsi" w:hAnsiTheme="majorHAnsi" w:cstheme="majorHAnsi"/>
          <w:sz w:val="24"/>
          <w:szCs w:val="24"/>
        </w:rPr>
        <w:t>legal e regulamentar de prevenir e remediar atos ilícitos nas transações bancárias, tendo pleno domínio de seus sistemas e métodos de segurança.</w:t>
      </w:r>
    </w:p>
    <w:p w14:paraId="4D825C6B" w14:textId="77777777" w:rsidR="00500FF3" w:rsidRPr="00D01B61" w:rsidRDefault="00500FF3" w:rsidP="00500FF3">
      <w:pPr>
        <w:pStyle w:val="CORPOHOMERO"/>
        <w:rPr>
          <w:rFonts w:asciiTheme="majorHAnsi" w:hAnsiTheme="majorHAnsi" w:cstheme="majorHAnsi"/>
          <w:sz w:val="24"/>
          <w:szCs w:val="24"/>
        </w:rPr>
      </w:pPr>
      <w:r w:rsidRPr="00D01B61">
        <w:rPr>
          <w:rFonts w:asciiTheme="majorHAnsi" w:hAnsiTheme="majorHAnsi" w:cstheme="majorHAnsi"/>
          <w:sz w:val="24"/>
          <w:szCs w:val="24"/>
        </w:rPr>
        <w:t>Deixar o ônus para o consumidor neste caso é tornar a prova impossível, o que não se compraz com o mandado constitucional de proteção do consumidor.</w:t>
      </w:r>
    </w:p>
    <w:p w14:paraId="1D20609F" w14:textId="77777777" w:rsidR="00500FF3" w:rsidRPr="00D01B61" w:rsidRDefault="00500FF3" w:rsidP="00500FF3">
      <w:pPr>
        <w:pStyle w:val="CORPOHOMERO"/>
        <w:rPr>
          <w:rFonts w:asciiTheme="majorHAnsi" w:hAnsiTheme="majorHAnsi" w:cstheme="majorHAnsi"/>
          <w:sz w:val="24"/>
          <w:szCs w:val="24"/>
        </w:rPr>
      </w:pPr>
      <w:r w:rsidRPr="29C5E314">
        <w:rPr>
          <w:rFonts w:asciiTheme="majorHAnsi" w:hAnsiTheme="majorHAnsi" w:cstheme="majorBidi"/>
          <w:sz w:val="24"/>
          <w:szCs w:val="24"/>
        </w:rPr>
        <w:t xml:space="preserve">Assim, fica </w:t>
      </w:r>
      <w:r w:rsidRPr="29C5E314">
        <w:rPr>
          <w:rFonts w:asciiTheme="majorHAnsi" w:hAnsiTheme="majorHAnsi" w:cstheme="majorBidi"/>
          <w:sz w:val="24"/>
          <w:szCs w:val="24"/>
          <w:u w:val="single"/>
        </w:rPr>
        <w:t>requerida a inversão do ônus da prova para a requerida</w:t>
      </w:r>
      <w:r w:rsidRPr="29C5E314">
        <w:rPr>
          <w:rFonts w:asciiTheme="majorHAnsi" w:hAnsiTheme="majorHAnsi" w:cstheme="majorBidi"/>
          <w:sz w:val="24"/>
          <w:szCs w:val="24"/>
        </w:rPr>
        <w:t>, com a imposição deste ônus já na fase de saneamento do feito, por se tratar de uma regra de procedimento</w:t>
      </w:r>
      <w:r w:rsidRPr="29C5E314">
        <w:rPr>
          <w:rStyle w:val="Refdenotaderodap"/>
          <w:rFonts w:asciiTheme="majorHAnsi" w:hAnsiTheme="majorHAnsi" w:cstheme="majorBidi"/>
          <w:sz w:val="24"/>
          <w:szCs w:val="24"/>
        </w:rPr>
        <w:footnoteReference w:id="14"/>
      </w:r>
      <w:r w:rsidRPr="29C5E314">
        <w:rPr>
          <w:rFonts w:asciiTheme="majorHAnsi" w:hAnsiTheme="majorHAnsi" w:cstheme="majorBidi"/>
          <w:sz w:val="24"/>
          <w:szCs w:val="24"/>
        </w:rPr>
        <w:t>.</w:t>
      </w:r>
    </w:p>
    <w:p w14:paraId="391CD1E8" w14:textId="48FDBF4A" w:rsidR="29C5E314" w:rsidRDefault="29C5E314" w:rsidP="29C5E314">
      <w:pPr>
        <w:pStyle w:val="CORPOHOMERO"/>
        <w:rPr>
          <w:rFonts w:asciiTheme="majorHAnsi" w:hAnsiTheme="majorHAnsi" w:cstheme="majorBidi"/>
          <w:sz w:val="24"/>
          <w:szCs w:val="24"/>
        </w:rPr>
      </w:pPr>
    </w:p>
    <w:p w14:paraId="0FB2788F" w14:textId="74061276" w:rsidR="29C5E314" w:rsidRDefault="29C5E314" w:rsidP="29C5E314">
      <w:pPr>
        <w:tabs>
          <w:tab w:val="left" w:pos="2160"/>
        </w:tabs>
        <w:spacing w:after="0" w:line="360" w:lineRule="auto"/>
        <w:ind w:left="1080"/>
        <w:jc w:val="both"/>
        <w:rPr>
          <w:rFonts w:asciiTheme="majorHAnsi" w:hAnsiTheme="majorHAnsi" w:cstheme="majorBidi"/>
          <w:b/>
          <w:bCs/>
          <w:sz w:val="24"/>
          <w:szCs w:val="24"/>
          <w:u w:val="single"/>
        </w:rPr>
      </w:pPr>
      <w:r w:rsidRPr="29C5E314">
        <w:rPr>
          <w:rFonts w:asciiTheme="majorHAnsi" w:hAnsiTheme="majorHAnsi" w:cstheme="majorBidi"/>
          <w:b/>
          <w:bCs/>
          <w:sz w:val="24"/>
          <w:szCs w:val="24"/>
          <w:u w:val="single"/>
        </w:rPr>
        <w:t>II. 8. DA TUTELA DE URGÊNCIA</w:t>
      </w:r>
    </w:p>
    <w:p w14:paraId="448C7235" w14:textId="0620FD87" w:rsidR="29C5E314" w:rsidRDefault="29C5E314" w:rsidP="29C5E314">
      <w:pPr>
        <w:pStyle w:val="CORPOHOMERO"/>
        <w:rPr>
          <w:rFonts w:asciiTheme="majorHAnsi" w:hAnsiTheme="majorHAnsi" w:cstheme="majorBidi"/>
          <w:sz w:val="24"/>
          <w:szCs w:val="24"/>
        </w:rPr>
      </w:pPr>
    </w:p>
    <w:p w14:paraId="4EEC8D58" w14:textId="6EC8BE8F" w:rsidR="29C5E314" w:rsidRDefault="29C5E314" w:rsidP="00B37A2B">
      <w:pPr>
        <w:pStyle w:val="CORPOHOMERO"/>
        <w:rPr>
          <w:rFonts w:cs="Calibri"/>
          <w:szCs w:val="23"/>
        </w:rPr>
      </w:pPr>
      <w:r w:rsidRPr="29C5E314">
        <w:rPr>
          <w:rFonts w:cs="Calibri"/>
          <w:szCs w:val="23"/>
        </w:rPr>
        <w:t xml:space="preserve">Independentemente da natureza da tutela provisória de urgência (antecipada ou cautelar), estabelece o novo Código de Processo Civil que seus requisitos gerais são: </w:t>
      </w:r>
      <w:r w:rsidRPr="29C5E314">
        <w:rPr>
          <w:rFonts w:cs="Calibri"/>
          <w:b/>
          <w:bCs/>
          <w:szCs w:val="23"/>
        </w:rPr>
        <w:t>a)</w:t>
      </w:r>
      <w:r w:rsidRPr="29C5E314">
        <w:rPr>
          <w:rFonts w:cs="Calibri"/>
          <w:szCs w:val="23"/>
        </w:rPr>
        <w:t xml:space="preserve"> probabilidade do direito; e, </w:t>
      </w:r>
      <w:r w:rsidRPr="29C5E314">
        <w:rPr>
          <w:rFonts w:cs="Calibri"/>
          <w:b/>
          <w:bCs/>
          <w:szCs w:val="23"/>
        </w:rPr>
        <w:t>b)</w:t>
      </w:r>
      <w:r w:rsidRPr="29C5E314">
        <w:rPr>
          <w:rFonts w:cs="Calibri"/>
          <w:szCs w:val="23"/>
        </w:rPr>
        <w:t xml:space="preserve"> perigo de dano ou o risco ao resultado útil do processo.</w:t>
      </w:r>
    </w:p>
    <w:p w14:paraId="2AEC9857" w14:textId="1A613340" w:rsidR="29C5E314" w:rsidRDefault="29C5E314" w:rsidP="00B37A2B">
      <w:pPr>
        <w:pStyle w:val="CORPOHOMERO"/>
        <w:rPr>
          <w:rFonts w:cs="Calibri"/>
          <w:szCs w:val="23"/>
        </w:rPr>
      </w:pPr>
      <w:r w:rsidRPr="29C5E314">
        <w:rPr>
          <w:rFonts w:cs="Calibri"/>
          <w:szCs w:val="23"/>
        </w:rPr>
        <w:t>Em sede de tutela antecipada (satisfativa), ainda há o acréscimo do requisito negativo, qual seja, ausência de risco de irreversibilidade da medida (§3º, art. 300, CPC).</w:t>
      </w:r>
    </w:p>
    <w:p w14:paraId="29FA1E16" w14:textId="0F782814" w:rsidR="29C5E314" w:rsidRDefault="29C5E314" w:rsidP="00B37A2B">
      <w:pPr>
        <w:pStyle w:val="CORPOHOMERO"/>
        <w:rPr>
          <w:rFonts w:cs="Calibri"/>
          <w:szCs w:val="23"/>
        </w:rPr>
      </w:pPr>
      <w:r w:rsidRPr="29C5E314">
        <w:rPr>
          <w:rFonts w:cs="Calibri"/>
          <w:szCs w:val="23"/>
        </w:rPr>
        <w:t xml:space="preserve">Os </w:t>
      </w:r>
      <w:r w:rsidRPr="29C5E314">
        <w:rPr>
          <w:rFonts w:cs="Calibri"/>
          <w:b/>
          <w:bCs/>
          <w:szCs w:val="23"/>
          <w:u w:val="single"/>
        </w:rPr>
        <w:t>elementos coligidos na inicial sumariamente demonstram a verossimilhança dos fatos deduzidos na exordial</w:t>
      </w:r>
      <w:r w:rsidRPr="29C5E314">
        <w:rPr>
          <w:rFonts w:cs="Calibri"/>
          <w:szCs w:val="23"/>
        </w:rPr>
        <w:t>, assim como também trazem à tona plausibilidade jurídica dos pedidos formulados pelo(a) demandante. Isto devido ao fato de que não houve manifestação de vontade ou solicitação da parte demandante hábil a possibilitar regular contratação de empréstimo e demais transações.</w:t>
      </w:r>
    </w:p>
    <w:p w14:paraId="459C812D" w14:textId="0201EDA4" w:rsidR="29C5E314" w:rsidRDefault="29C5E314" w:rsidP="29C5E314">
      <w:pPr>
        <w:pStyle w:val="CORPOHOMERO"/>
        <w:rPr>
          <w:rFonts w:cs="Calibri"/>
          <w:szCs w:val="23"/>
        </w:rPr>
      </w:pPr>
      <w:r w:rsidRPr="29C5E314">
        <w:rPr>
          <w:rFonts w:cs="Calibri"/>
          <w:szCs w:val="23"/>
        </w:rPr>
        <w:t>Uma vez que as operações em nome da parte demandante foram realizadas como narrado na inicial durante um sequestro da qual foi vítima, tendo seus dados e informações repassados aos golpistas durante situação de vulnerabilidade. Posto isto, incontroverso que inexiste autorização da parte demandante para se realizar tais movimentações bancárias em sua conta por força de vínculo de contrato.</w:t>
      </w:r>
    </w:p>
    <w:p w14:paraId="18EA55BF" w14:textId="118055E4" w:rsidR="29C5E314" w:rsidRDefault="29C5E314" w:rsidP="00B37A2B">
      <w:pPr>
        <w:pStyle w:val="CORPOHOMERO"/>
        <w:rPr>
          <w:rFonts w:cs="Calibri"/>
          <w:szCs w:val="23"/>
        </w:rPr>
      </w:pPr>
      <w:r w:rsidRPr="29C5E314">
        <w:rPr>
          <w:rFonts w:cs="Calibri"/>
          <w:szCs w:val="23"/>
        </w:rPr>
        <w:t xml:space="preserve">O </w:t>
      </w:r>
      <w:r w:rsidRPr="29C5E314">
        <w:rPr>
          <w:rFonts w:cs="Calibri"/>
          <w:b/>
          <w:bCs/>
          <w:szCs w:val="23"/>
        </w:rPr>
        <w:t xml:space="preserve">perigo da demora </w:t>
      </w:r>
      <w:r w:rsidRPr="29C5E314">
        <w:rPr>
          <w:rFonts w:cs="Calibri"/>
          <w:szCs w:val="23"/>
        </w:rPr>
        <w:t>consiste no fato de que a parte demandante não poderá ficar privada de parte de sua aposentadoria em razão dos débitos indevidos que vem ocorrendo em sua conta bancária, e isso se perdurar até o julgamento final da demanda.</w:t>
      </w:r>
    </w:p>
    <w:p w14:paraId="1BE3DFB7" w14:textId="7FA057A7" w:rsidR="29C5E314" w:rsidRDefault="29C5E314" w:rsidP="00B37A2B">
      <w:pPr>
        <w:pStyle w:val="CORPOHOMERO"/>
        <w:rPr>
          <w:rFonts w:cs="Calibri"/>
          <w:szCs w:val="23"/>
        </w:rPr>
      </w:pPr>
      <w:r w:rsidRPr="29C5E314">
        <w:rPr>
          <w:rFonts w:cs="Calibri"/>
          <w:szCs w:val="23"/>
        </w:rPr>
        <w:t xml:space="preserve">Por fim, </w:t>
      </w:r>
      <w:r w:rsidRPr="29C5E314">
        <w:rPr>
          <w:rFonts w:cs="Calibri"/>
          <w:szCs w:val="23"/>
          <w:u w:val="single"/>
        </w:rPr>
        <w:t>tem-se como plenamente reversível a medida a ser concedida</w:t>
      </w:r>
      <w:r w:rsidRPr="29C5E314">
        <w:rPr>
          <w:rFonts w:cs="Calibri"/>
          <w:szCs w:val="23"/>
        </w:rPr>
        <w:t>, haja vista que a negativação pode ser refeita a qualquer momento.</w:t>
      </w:r>
    </w:p>
    <w:p w14:paraId="64F1EBA4" w14:textId="54B14E51" w:rsidR="29C5E314" w:rsidRDefault="29C5E314" w:rsidP="00B37A2B">
      <w:pPr>
        <w:pStyle w:val="CORPOHOMERO"/>
        <w:rPr>
          <w:rFonts w:cs="Calibri"/>
          <w:szCs w:val="23"/>
        </w:rPr>
      </w:pPr>
      <w:r w:rsidRPr="29C5E314">
        <w:rPr>
          <w:rFonts w:cs="Calibri"/>
          <w:szCs w:val="23"/>
        </w:rPr>
        <w:t>Destaca-se que no caso da demandante, por ser hipossuficiente, deve ser dispensada a prestação de caução real ou fidejussória, conforme autoriza o §1º do já citado artigo 300 do Código de Ritos.</w:t>
      </w:r>
    </w:p>
    <w:p w14:paraId="742D254B" w14:textId="5CC6C6E2" w:rsidR="29C5E314" w:rsidRDefault="29C5E314" w:rsidP="00B37A2B">
      <w:pPr>
        <w:pStyle w:val="CORPOHOMERO"/>
        <w:rPr>
          <w:rFonts w:cs="Calibri"/>
          <w:b/>
          <w:bCs/>
          <w:szCs w:val="23"/>
        </w:rPr>
      </w:pPr>
      <w:r w:rsidRPr="29C5E314">
        <w:rPr>
          <w:rFonts w:cs="Calibri"/>
          <w:szCs w:val="23"/>
        </w:rPr>
        <w:t xml:space="preserve">Dessa arte, merece ser concedida a tutela de urgência satisfativa (antecipada) no caso presente, para determinar que </w:t>
      </w:r>
      <w:r w:rsidRPr="29C5E314">
        <w:rPr>
          <w:rFonts w:cs="Calibri"/>
          <w:b/>
          <w:bCs/>
          <w:szCs w:val="23"/>
        </w:rPr>
        <w:t>a Demandada cesse imediatamente os descontos na conta corrente da parte demandante, relativamente aos valores questionados nesta ação.</w:t>
      </w:r>
    </w:p>
    <w:p w14:paraId="2B5429D6" w14:textId="6EE70AFD" w:rsidR="29C5E314" w:rsidRDefault="29C5E314" w:rsidP="29C5E314">
      <w:pPr>
        <w:pStyle w:val="CORPOHOMERO"/>
        <w:rPr>
          <w:rFonts w:asciiTheme="majorHAnsi" w:hAnsiTheme="majorHAnsi" w:cstheme="majorBidi"/>
          <w:sz w:val="24"/>
          <w:szCs w:val="24"/>
        </w:rPr>
      </w:pPr>
    </w:p>
    <w:p w14:paraId="49D593A4" w14:textId="77777777" w:rsidR="00500FF3" w:rsidRPr="00D01B61" w:rsidRDefault="00500FF3" w:rsidP="00500FF3">
      <w:pPr>
        <w:pBdr>
          <w:bottom w:val="single" w:sz="4" w:space="1" w:color="auto"/>
        </w:pBdr>
        <w:tabs>
          <w:tab w:val="left" w:pos="2160"/>
        </w:tabs>
        <w:spacing w:after="0" w:line="360" w:lineRule="auto"/>
        <w:jc w:val="both"/>
        <w:rPr>
          <w:rFonts w:asciiTheme="majorHAnsi" w:hAnsiTheme="majorHAnsi" w:cstheme="majorHAnsi"/>
          <w:b/>
          <w:bCs/>
          <w:sz w:val="24"/>
          <w:szCs w:val="24"/>
        </w:rPr>
      </w:pPr>
      <w:r w:rsidRPr="00D01B61">
        <w:rPr>
          <w:rFonts w:asciiTheme="majorHAnsi" w:hAnsiTheme="majorHAnsi" w:cstheme="majorHAnsi"/>
          <w:b/>
          <w:bCs/>
          <w:sz w:val="24"/>
          <w:szCs w:val="24"/>
        </w:rPr>
        <w:t>IV – REQUERIMENTOS E PEDIDOS</w:t>
      </w:r>
    </w:p>
    <w:p w14:paraId="218DD59E" w14:textId="77777777"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p>
    <w:p w14:paraId="5948DC79" w14:textId="77777777" w:rsidR="00500FF3" w:rsidRPr="00D01B61" w:rsidRDefault="00500FF3" w:rsidP="00500FF3">
      <w:pPr>
        <w:pStyle w:val="CORPOHOMERO"/>
        <w:rPr>
          <w:rFonts w:asciiTheme="majorHAnsi" w:hAnsiTheme="majorHAnsi" w:cstheme="majorHAnsi"/>
          <w:sz w:val="24"/>
          <w:szCs w:val="24"/>
        </w:rPr>
      </w:pPr>
      <w:r w:rsidRPr="00D01B61">
        <w:rPr>
          <w:rFonts w:asciiTheme="majorHAnsi" w:hAnsiTheme="majorHAnsi" w:cstheme="majorHAnsi"/>
          <w:sz w:val="24"/>
          <w:szCs w:val="24"/>
        </w:rPr>
        <w:t>Ante o exposto, requer-se sejam deferidos os seguintes requerimentos e pedidos:</w:t>
      </w:r>
    </w:p>
    <w:p w14:paraId="5B3EF223" w14:textId="77777777" w:rsidR="00500FF3" w:rsidRPr="00D01B61" w:rsidRDefault="00500FF3" w:rsidP="00500FF3">
      <w:pPr>
        <w:pStyle w:val="PargrafodaLista"/>
        <w:spacing w:after="0" w:line="360" w:lineRule="auto"/>
        <w:rPr>
          <w:rFonts w:asciiTheme="majorHAnsi" w:hAnsiTheme="majorHAnsi" w:cstheme="majorHAnsi"/>
          <w:b/>
          <w:sz w:val="24"/>
          <w:szCs w:val="24"/>
          <w:u w:val="single"/>
        </w:rPr>
      </w:pPr>
    </w:p>
    <w:p w14:paraId="4A833CF5" w14:textId="07766B59" w:rsidR="00500FF3" w:rsidRPr="00D01B61" w:rsidRDefault="00500FF3" w:rsidP="00F12AE9">
      <w:pPr>
        <w:pStyle w:val="PargrafodaLista"/>
        <w:numPr>
          <w:ilvl w:val="0"/>
          <w:numId w:val="1"/>
        </w:numPr>
        <w:spacing w:after="0" w:line="360" w:lineRule="auto"/>
        <w:ind w:left="0" w:firstLine="1985"/>
        <w:jc w:val="both"/>
        <w:rPr>
          <w:rFonts w:asciiTheme="majorHAnsi" w:hAnsiTheme="majorHAnsi" w:cstheme="majorHAnsi"/>
          <w:b/>
          <w:sz w:val="24"/>
          <w:szCs w:val="24"/>
          <w:u w:val="single"/>
        </w:rPr>
      </w:pPr>
      <w:r w:rsidRPr="00D01B61">
        <w:rPr>
          <w:rFonts w:asciiTheme="majorHAnsi" w:hAnsiTheme="majorHAnsi" w:cstheme="majorHAnsi"/>
          <w:sz w:val="24"/>
          <w:szCs w:val="24"/>
        </w:rPr>
        <w:t>seja implantado o</w:t>
      </w:r>
      <w:r w:rsidRPr="00D01B61">
        <w:rPr>
          <w:rFonts w:asciiTheme="majorHAnsi" w:hAnsiTheme="majorHAnsi" w:cstheme="majorHAnsi"/>
          <w:b/>
          <w:bCs/>
          <w:sz w:val="24"/>
          <w:szCs w:val="24"/>
        </w:rPr>
        <w:t xml:space="preserve"> JUÍZO 100% DIGITAL</w:t>
      </w:r>
      <w:r w:rsidRPr="00D01B61">
        <w:rPr>
          <w:rFonts w:asciiTheme="majorHAnsi" w:hAnsiTheme="majorHAnsi" w:cstheme="majorHAnsi"/>
          <w:sz w:val="24"/>
          <w:szCs w:val="24"/>
        </w:rPr>
        <w:t xml:space="preserve"> neste feito, na forma da Resolução CNJ nº 345/2020;</w:t>
      </w:r>
    </w:p>
    <w:p w14:paraId="6CE94636" w14:textId="77777777" w:rsidR="00F12AE9" w:rsidRPr="00D01B61" w:rsidRDefault="00F12AE9" w:rsidP="00F12AE9">
      <w:pPr>
        <w:pStyle w:val="PargrafodaLista"/>
        <w:spacing w:after="0" w:line="360" w:lineRule="auto"/>
        <w:ind w:left="0"/>
        <w:jc w:val="both"/>
        <w:rPr>
          <w:rFonts w:asciiTheme="majorHAnsi" w:hAnsiTheme="majorHAnsi" w:cstheme="majorHAnsi"/>
          <w:b/>
          <w:sz w:val="24"/>
          <w:szCs w:val="24"/>
          <w:u w:val="single"/>
        </w:rPr>
      </w:pPr>
    </w:p>
    <w:p w14:paraId="504DC07C" w14:textId="77777777" w:rsidR="00F12AE9" w:rsidRDefault="00500FF3" w:rsidP="0065564F">
      <w:pPr>
        <w:pStyle w:val="PargrafodaLista"/>
        <w:numPr>
          <w:ilvl w:val="0"/>
          <w:numId w:val="1"/>
        </w:numPr>
        <w:spacing w:after="0" w:line="360" w:lineRule="auto"/>
        <w:ind w:left="0" w:firstLine="1985"/>
        <w:jc w:val="both"/>
        <w:rPr>
          <w:rFonts w:asciiTheme="majorHAnsi" w:hAnsiTheme="majorHAnsi" w:cstheme="majorHAnsi"/>
          <w:sz w:val="24"/>
          <w:szCs w:val="24"/>
        </w:rPr>
      </w:pPr>
      <w:r w:rsidRPr="00D01B61">
        <w:rPr>
          <w:rFonts w:asciiTheme="majorHAnsi" w:hAnsiTheme="majorHAnsi" w:cstheme="majorHAnsi"/>
          <w:b/>
          <w:bCs/>
          <w:sz w:val="24"/>
          <w:szCs w:val="24"/>
          <w:u w:val="single"/>
        </w:rPr>
        <w:t>a tramitação prioritária do feito</w:t>
      </w:r>
      <w:r w:rsidRPr="00D01B61">
        <w:rPr>
          <w:rFonts w:asciiTheme="majorHAnsi" w:hAnsiTheme="majorHAnsi" w:cstheme="majorHAnsi"/>
          <w:sz w:val="24"/>
          <w:szCs w:val="24"/>
        </w:rPr>
        <w:t>, na forma do art. 1.048, do Código de Processo Civil;</w:t>
      </w:r>
    </w:p>
    <w:p w14:paraId="406C3BA4" w14:textId="77777777" w:rsidR="00B37A2B" w:rsidRPr="00B37A2B" w:rsidRDefault="00B37A2B" w:rsidP="00B37A2B">
      <w:pPr>
        <w:pStyle w:val="PargrafodaLista"/>
        <w:rPr>
          <w:rFonts w:asciiTheme="majorHAnsi" w:hAnsiTheme="majorHAnsi" w:cstheme="majorHAnsi"/>
          <w:sz w:val="24"/>
          <w:szCs w:val="24"/>
        </w:rPr>
      </w:pPr>
    </w:p>
    <w:p w14:paraId="6A3CFABE" w14:textId="373B4D41" w:rsidR="00B37A2B" w:rsidRPr="00D01B61" w:rsidRDefault="00B37A2B" w:rsidP="0065564F">
      <w:pPr>
        <w:pStyle w:val="PargrafodaLista"/>
        <w:numPr>
          <w:ilvl w:val="0"/>
          <w:numId w:val="1"/>
        </w:numPr>
        <w:spacing w:after="0" w:line="360" w:lineRule="auto"/>
        <w:ind w:left="0" w:firstLine="1985"/>
        <w:jc w:val="both"/>
        <w:rPr>
          <w:rFonts w:asciiTheme="majorHAnsi" w:hAnsiTheme="majorHAnsi" w:cstheme="majorHAnsi"/>
          <w:sz w:val="24"/>
          <w:szCs w:val="24"/>
        </w:rPr>
      </w:pPr>
      <w:r>
        <w:rPr>
          <w:rFonts w:asciiTheme="majorHAnsi" w:hAnsiTheme="majorHAnsi" w:cstheme="majorHAnsi"/>
          <w:sz w:val="24"/>
          <w:szCs w:val="24"/>
        </w:rPr>
        <w:t xml:space="preserve"> seja concedida </w:t>
      </w:r>
      <w:r w:rsidRPr="00231215">
        <w:rPr>
          <w:rFonts w:asciiTheme="majorHAnsi" w:hAnsiTheme="majorHAnsi" w:cstheme="majorHAnsi"/>
          <w:b/>
          <w:bCs/>
          <w:sz w:val="24"/>
          <w:szCs w:val="24"/>
        </w:rPr>
        <w:t>tutela provisória</w:t>
      </w:r>
      <w:r>
        <w:rPr>
          <w:rFonts w:asciiTheme="majorHAnsi" w:hAnsiTheme="majorHAnsi" w:cstheme="majorHAnsi"/>
          <w:sz w:val="24"/>
          <w:szCs w:val="24"/>
        </w:rPr>
        <w:t xml:space="preserve"> para suspender a exigibilidade dos contratos de empréstimos XXX, </w:t>
      </w:r>
      <w:r w:rsidR="00231215">
        <w:rPr>
          <w:rFonts w:asciiTheme="majorHAnsi" w:hAnsiTheme="majorHAnsi" w:cstheme="majorHAnsi"/>
          <w:sz w:val="24"/>
          <w:szCs w:val="24"/>
        </w:rPr>
        <w:t xml:space="preserve">determinando que o BANCO </w:t>
      </w:r>
      <w:proofErr w:type="spellStart"/>
      <w:r w:rsidR="00231215">
        <w:rPr>
          <w:rFonts w:asciiTheme="majorHAnsi" w:hAnsiTheme="majorHAnsi" w:cstheme="majorHAnsi"/>
          <w:sz w:val="24"/>
          <w:szCs w:val="24"/>
        </w:rPr>
        <w:t>xxx</w:t>
      </w:r>
      <w:proofErr w:type="spellEnd"/>
      <w:r w:rsidR="00231215">
        <w:rPr>
          <w:rFonts w:asciiTheme="majorHAnsi" w:hAnsiTheme="majorHAnsi" w:cstheme="majorHAnsi"/>
          <w:sz w:val="24"/>
          <w:szCs w:val="24"/>
        </w:rPr>
        <w:t xml:space="preserve"> cesse todo e qualquer desconto em conta das parcelas, sob pena de multa diária de no mínimo R$ 500,00;</w:t>
      </w:r>
    </w:p>
    <w:p w14:paraId="51DE2CF0" w14:textId="77777777" w:rsidR="00F12AE9" w:rsidRPr="00D01B61" w:rsidRDefault="00F12AE9" w:rsidP="00F12AE9">
      <w:pPr>
        <w:pStyle w:val="PargrafodaLista"/>
        <w:rPr>
          <w:rFonts w:asciiTheme="majorHAnsi" w:hAnsiTheme="majorHAnsi" w:cstheme="majorHAnsi"/>
          <w:sz w:val="24"/>
          <w:szCs w:val="24"/>
        </w:rPr>
      </w:pPr>
    </w:p>
    <w:p w14:paraId="689A6DF3" w14:textId="77AD5974" w:rsidR="00500FF3" w:rsidRPr="00D01B61" w:rsidRDefault="00500FF3" w:rsidP="0065564F">
      <w:pPr>
        <w:pStyle w:val="PargrafodaLista"/>
        <w:numPr>
          <w:ilvl w:val="0"/>
          <w:numId w:val="1"/>
        </w:numPr>
        <w:spacing w:after="0" w:line="360" w:lineRule="auto"/>
        <w:ind w:left="0" w:firstLine="1985"/>
        <w:jc w:val="both"/>
        <w:rPr>
          <w:rFonts w:asciiTheme="majorHAnsi" w:hAnsiTheme="majorHAnsi" w:cstheme="majorHAnsi"/>
          <w:sz w:val="24"/>
          <w:szCs w:val="24"/>
        </w:rPr>
      </w:pPr>
      <w:r w:rsidRPr="00D01B61">
        <w:rPr>
          <w:rFonts w:asciiTheme="majorHAnsi" w:hAnsiTheme="majorHAnsi" w:cstheme="majorHAnsi"/>
          <w:sz w:val="24"/>
          <w:szCs w:val="24"/>
        </w:rPr>
        <w:t xml:space="preserve">      em razão de a parte autora concordar com a solução amigável do litígio, a citação e intimação da parte demandada, </w:t>
      </w:r>
      <w:r w:rsidRPr="00D01B61">
        <w:rPr>
          <w:rFonts w:asciiTheme="majorHAnsi" w:hAnsiTheme="majorHAnsi" w:cstheme="majorHAnsi"/>
          <w:b/>
          <w:bCs/>
          <w:sz w:val="24"/>
          <w:szCs w:val="24"/>
          <w:u w:val="single"/>
        </w:rPr>
        <w:t>por meio eletrônico (</w:t>
      </w:r>
      <w:r w:rsidRPr="00D01B61">
        <w:rPr>
          <w:rFonts w:asciiTheme="majorHAnsi" w:hAnsiTheme="majorHAnsi" w:cstheme="majorHAnsi"/>
          <w:sz w:val="24"/>
          <w:szCs w:val="24"/>
        </w:rPr>
        <w:t>art. 246, CPC c/c art. 2º, parágrafo único, Resolução CNJ nº 345/2020</w:t>
      </w:r>
      <w:r w:rsidRPr="00D01B61">
        <w:rPr>
          <w:rFonts w:asciiTheme="majorHAnsi" w:hAnsiTheme="majorHAnsi" w:cstheme="majorHAnsi"/>
          <w:b/>
          <w:bCs/>
          <w:sz w:val="24"/>
          <w:szCs w:val="24"/>
          <w:u w:val="single"/>
        </w:rPr>
        <w:t>),</w:t>
      </w:r>
      <w:r w:rsidRPr="00D01B61">
        <w:rPr>
          <w:rFonts w:asciiTheme="majorHAnsi" w:hAnsiTheme="majorHAnsi" w:cstheme="majorHAnsi"/>
          <w:sz w:val="24"/>
          <w:szCs w:val="24"/>
        </w:rPr>
        <w:t xml:space="preserve"> ou, caso a empresa não conste no banco de dados, </w:t>
      </w:r>
      <w:r w:rsidRPr="00D01B61">
        <w:rPr>
          <w:rFonts w:asciiTheme="majorHAnsi" w:hAnsiTheme="majorHAnsi" w:cstheme="majorHAnsi"/>
          <w:sz w:val="24"/>
          <w:szCs w:val="24"/>
          <w:u w:val="single"/>
        </w:rPr>
        <w:t>por Correios</w:t>
      </w:r>
      <w:r w:rsidRPr="00D01B61">
        <w:rPr>
          <w:rFonts w:asciiTheme="majorHAnsi" w:hAnsiTheme="majorHAnsi" w:cstheme="majorHAnsi"/>
          <w:sz w:val="24"/>
          <w:szCs w:val="24"/>
        </w:rPr>
        <w:t>, para comparecer à audiência de composição, sob pena de aplicação de multa (§8º do art. 334, CPC), bem assim para apresentar defesa no prazo legal, sob pena de revelia;</w:t>
      </w:r>
    </w:p>
    <w:p w14:paraId="0779007D" w14:textId="77777777" w:rsidR="00500FF3" w:rsidRPr="00D01B61" w:rsidRDefault="00500FF3" w:rsidP="00500FF3">
      <w:pPr>
        <w:pStyle w:val="PargrafodaLista"/>
        <w:spacing w:after="0" w:line="360" w:lineRule="auto"/>
        <w:rPr>
          <w:rFonts w:asciiTheme="majorHAnsi" w:hAnsiTheme="majorHAnsi" w:cstheme="majorHAnsi"/>
          <w:b/>
          <w:sz w:val="24"/>
          <w:szCs w:val="24"/>
        </w:rPr>
      </w:pPr>
    </w:p>
    <w:p w14:paraId="2EFDCC5B" w14:textId="125054C3" w:rsidR="00CD7D0D" w:rsidRPr="00D01B61" w:rsidRDefault="00500FF3" w:rsidP="00CD7D0D">
      <w:pPr>
        <w:pStyle w:val="PargrafodaLista"/>
        <w:numPr>
          <w:ilvl w:val="0"/>
          <w:numId w:val="1"/>
        </w:numPr>
        <w:spacing w:after="0" w:line="360" w:lineRule="auto"/>
        <w:ind w:left="0" w:firstLine="1985"/>
        <w:jc w:val="both"/>
        <w:rPr>
          <w:rFonts w:asciiTheme="majorHAnsi" w:hAnsiTheme="majorHAnsi" w:cstheme="majorHAnsi"/>
          <w:b/>
          <w:sz w:val="24"/>
          <w:szCs w:val="24"/>
        </w:rPr>
      </w:pPr>
      <w:r w:rsidRPr="00D01B61">
        <w:rPr>
          <w:rFonts w:asciiTheme="majorHAnsi" w:hAnsiTheme="majorHAnsi" w:cstheme="majorHAnsi"/>
          <w:b/>
          <w:bCs/>
          <w:sz w:val="24"/>
          <w:szCs w:val="24"/>
        </w:rPr>
        <w:t xml:space="preserve"> </w:t>
      </w:r>
      <w:r w:rsidRPr="00D01B61">
        <w:rPr>
          <w:rFonts w:asciiTheme="majorHAnsi" w:hAnsiTheme="majorHAnsi" w:cstheme="majorHAnsi"/>
          <w:sz w:val="24"/>
          <w:szCs w:val="24"/>
          <w:u w:val="single"/>
        </w:rPr>
        <w:t xml:space="preserve">a inversão </w:t>
      </w:r>
      <w:r w:rsidR="00C415B7">
        <w:rPr>
          <w:rFonts w:asciiTheme="majorHAnsi" w:hAnsiTheme="majorHAnsi" w:cstheme="majorHAnsi"/>
          <w:sz w:val="24"/>
          <w:szCs w:val="24"/>
          <w:u w:val="single"/>
        </w:rPr>
        <w:t xml:space="preserve">legal </w:t>
      </w:r>
      <w:r w:rsidRPr="00D01B61">
        <w:rPr>
          <w:rFonts w:asciiTheme="majorHAnsi" w:hAnsiTheme="majorHAnsi" w:cstheme="majorHAnsi"/>
          <w:sz w:val="24"/>
          <w:szCs w:val="24"/>
          <w:u w:val="single"/>
        </w:rPr>
        <w:t>do ônus da prova</w:t>
      </w:r>
      <w:r w:rsidRPr="00D01B61">
        <w:rPr>
          <w:rFonts w:asciiTheme="majorHAnsi" w:hAnsiTheme="majorHAnsi" w:cstheme="majorHAnsi"/>
          <w:sz w:val="24"/>
          <w:szCs w:val="24"/>
        </w:rPr>
        <w:t xml:space="preserve"> em favor da autora, transferindo-se para a requerida o ônus probatório integral sobre os fatos debatidos nesta demanda. </w:t>
      </w:r>
      <w:r w:rsidR="00D775D5">
        <w:rPr>
          <w:rFonts w:asciiTheme="majorHAnsi" w:hAnsiTheme="majorHAnsi" w:cstheme="majorHAnsi"/>
          <w:sz w:val="24"/>
          <w:szCs w:val="24"/>
        </w:rPr>
        <w:t>Subsidiariamente, seja aplicada a inversão judicial do art. 6º, VIII, do CDC;</w:t>
      </w:r>
    </w:p>
    <w:p w14:paraId="59958F28" w14:textId="77777777" w:rsidR="00CD7D0D" w:rsidRPr="00D01B61" w:rsidRDefault="00CD7D0D" w:rsidP="00CD7D0D">
      <w:pPr>
        <w:pStyle w:val="PargrafodaLista"/>
        <w:rPr>
          <w:rFonts w:asciiTheme="majorHAnsi" w:hAnsiTheme="majorHAnsi" w:cstheme="majorHAnsi"/>
          <w:sz w:val="24"/>
          <w:szCs w:val="24"/>
        </w:rPr>
      </w:pPr>
    </w:p>
    <w:p w14:paraId="598647E6" w14:textId="64855809" w:rsidR="00500FF3" w:rsidRPr="00D01B61" w:rsidRDefault="00500FF3" w:rsidP="00CD7D0D">
      <w:pPr>
        <w:pStyle w:val="PargrafodaLista"/>
        <w:numPr>
          <w:ilvl w:val="0"/>
          <w:numId w:val="1"/>
        </w:numPr>
        <w:spacing w:after="0" w:line="360" w:lineRule="auto"/>
        <w:ind w:left="0" w:firstLine="1985"/>
        <w:jc w:val="both"/>
        <w:rPr>
          <w:rFonts w:asciiTheme="majorHAnsi" w:hAnsiTheme="majorHAnsi" w:cstheme="majorHAnsi"/>
          <w:b/>
          <w:sz w:val="24"/>
          <w:szCs w:val="24"/>
        </w:rPr>
      </w:pPr>
      <w:r w:rsidRPr="00D01B61">
        <w:rPr>
          <w:rFonts w:asciiTheme="majorHAnsi" w:hAnsiTheme="majorHAnsi" w:cstheme="majorHAnsi"/>
          <w:sz w:val="24"/>
          <w:szCs w:val="24"/>
        </w:rPr>
        <w:t xml:space="preserve">Seja deferida a </w:t>
      </w:r>
      <w:r w:rsidRPr="00D01B61">
        <w:rPr>
          <w:rFonts w:asciiTheme="majorHAnsi" w:hAnsiTheme="majorHAnsi" w:cstheme="majorHAnsi"/>
          <w:sz w:val="24"/>
          <w:szCs w:val="24"/>
          <w:u w:val="single"/>
        </w:rPr>
        <w:t>produção de todos os meios de prova</w:t>
      </w:r>
      <w:r w:rsidRPr="00D01B61">
        <w:rPr>
          <w:rFonts w:asciiTheme="majorHAnsi" w:hAnsiTheme="majorHAnsi" w:cstheme="majorHAnsi"/>
          <w:sz w:val="24"/>
          <w:szCs w:val="24"/>
        </w:rPr>
        <w:t xml:space="preserve"> admitidos (legal ou moralmente)</w:t>
      </w:r>
      <w:r w:rsidR="00E47315">
        <w:rPr>
          <w:rFonts w:asciiTheme="majorHAnsi" w:hAnsiTheme="majorHAnsi" w:cstheme="majorHAnsi"/>
          <w:sz w:val="24"/>
          <w:szCs w:val="24"/>
        </w:rPr>
        <w:t>;</w:t>
      </w:r>
    </w:p>
    <w:p w14:paraId="20EB4B5B" w14:textId="77777777" w:rsidR="00CD7D0D" w:rsidRPr="00D01B61" w:rsidRDefault="00CD7D0D" w:rsidP="00CD7D0D">
      <w:pPr>
        <w:pStyle w:val="PargrafodaLista"/>
        <w:rPr>
          <w:rFonts w:asciiTheme="majorHAnsi" w:hAnsiTheme="majorHAnsi" w:cstheme="majorHAnsi"/>
          <w:b/>
          <w:sz w:val="24"/>
          <w:szCs w:val="24"/>
        </w:rPr>
      </w:pPr>
    </w:p>
    <w:p w14:paraId="0F81234A" w14:textId="2ED071D1" w:rsidR="00500FF3" w:rsidRPr="00D01B61" w:rsidRDefault="00D775D5" w:rsidP="00CD7D0D">
      <w:pPr>
        <w:pStyle w:val="PargrafodaLista"/>
        <w:numPr>
          <w:ilvl w:val="0"/>
          <w:numId w:val="1"/>
        </w:numPr>
        <w:spacing w:after="0" w:line="360" w:lineRule="auto"/>
        <w:ind w:left="0" w:firstLine="1985"/>
        <w:jc w:val="both"/>
        <w:rPr>
          <w:rFonts w:asciiTheme="majorHAnsi" w:hAnsiTheme="majorHAnsi" w:cstheme="majorHAnsi"/>
          <w:b/>
          <w:sz w:val="24"/>
          <w:szCs w:val="24"/>
        </w:rPr>
      </w:pPr>
      <w:r>
        <w:rPr>
          <w:rFonts w:asciiTheme="majorHAnsi" w:hAnsiTheme="majorHAnsi" w:cstheme="majorHAnsi"/>
          <w:sz w:val="24"/>
          <w:szCs w:val="24"/>
        </w:rPr>
        <w:t xml:space="preserve"> </w:t>
      </w:r>
      <w:r w:rsidR="00500FF3" w:rsidRPr="00D01B61">
        <w:rPr>
          <w:rFonts w:asciiTheme="majorHAnsi" w:hAnsiTheme="majorHAnsi" w:cstheme="majorHAnsi"/>
          <w:sz w:val="24"/>
          <w:szCs w:val="24"/>
        </w:rPr>
        <w:t xml:space="preserve">Ao fim, </w:t>
      </w:r>
      <w:r w:rsidR="00500FF3" w:rsidRPr="00D01B61">
        <w:rPr>
          <w:rFonts w:asciiTheme="majorHAnsi" w:hAnsiTheme="majorHAnsi" w:cstheme="majorHAnsi"/>
          <w:b/>
          <w:sz w:val="24"/>
          <w:szCs w:val="24"/>
          <w:u w:val="single"/>
        </w:rPr>
        <w:t>sejam julgados procedentes os pedidos</w:t>
      </w:r>
      <w:r w:rsidR="00500FF3" w:rsidRPr="00D01B61">
        <w:rPr>
          <w:rFonts w:asciiTheme="majorHAnsi" w:hAnsiTheme="majorHAnsi" w:cstheme="majorHAnsi"/>
          <w:sz w:val="24"/>
          <w:szCs w:val="24"/>
        </w:rPr>
        <w:t xml:space="preserve"> para, tornando definitiva a tutela provisória, ou concedê-la ao final:</w:t>
      </w:r>
    </w:p>
    <w:p w14:paraId="68339477" w14:textId="77777777"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p>
    <w:p w14:paraId="0E8915AC" w14:textId="75378BCC" w:rsidR="00961974" w:rsidRDefault="00500FF3" w:rsidP="00961974">
      <w:pPr>
        <w:pStyle w:val="PargrafodaLista"/>
        <w:numPr>
          <w:ilvl w:val="0"/>
          <w:numId w:val="1"/>
        </w:numPr>
        <w:spacing w:after="0"/>
        <w:ind w:left="2552"/>
        <w:jc w:val="both"/>
        <w:rPr>
          <w:rFonts w:asciiTheme="majorHAnsi" w:hAnsiTheme="majorHAnsi" w:cstheme="majorHAnsi"/>
          <w:sz w:val="24"/>
          <w:szCs w:val="24"/>
        </w:rPr>
      </w:pPr>
      <w:r w:rsidRPr="00D01B61">
        <w:rPr>
          <w:rFonts w:asciiTheme="majorHAnsi" w:hAnsiTheme="majorHAnsi" w:cstheme="majorHAnsi"/>
          <w:b/>
          <w:bCs/>
          <w:sz w:val="24"/>
          <w:szCs w:val="24"/>
        </w:rPr>
        <w:t xml:space="preserve">Condenar </w:t>
      </w:r>
      <w:r w:rsidRPr="00D01B61">
        <w:rPr>
          <w:rFonts w:asciiTheme="majorHAnsi" w:hAnsiTheme="majorHAnsi" w:cstheme="majorHAnsi"/>
          <w:sz w:val="24"/>
          <w:szCs w:val="24"/>
        </w:rPr>
        <w:t xml:space="preserve">demandadas a repararem o prejuízo material experimentado pela parte demandante, com juros de mora de 1% ao mês e correção monetária pelo IGPM, ambos a contar </w:t>
      </w:r>
      <w:r w:rsidR="005D6000">
        <w:rPr>
          <w:rFonts w:asciiTheme="majorHAnsi" w:hAnsiTheme="majorHAnsi" w:cstheme="majorHAnsi"/>
          <w:sz w:val="24"/>
          <w:szCs w:val="24"/>
        </w:rPr>
        <w:t>de cada pagamento:</w:t>
      </w:r>
    </w:p>
    <w:p w14:paraId="3C1125FA" w14:textId="77777777" w:rsidR="00961974" w:rsidRPr="00961974" w:rsidRDefault="00961974" w:rsidP="00961974">
      <w:pPr>
        <w:pStyle w:val="PargrafodaLista"/>
        <w:rPr>
          <w:rFonts w:asciiTheme="majorHAnsi" w:hAnsiTheme="majorHAnsi" w:cstheme="majorHAnsi"/>
          <w:sz w:val="24"/>
          <w:szCs w:val="24"/>
        </w:rPr>
      </w:pPr>
    </w:p>
    <w:p w14:paraId="481A18D0" w14:textId="77777777" w:rsidR="00961974" w:rsidRDefault="00D24222" w:rsidP="00961974">
      <w:pPr>
        <w:pStyle w:val="PargrafodaLista"/>
        <w:numPr>
          <w:ilvl w:val="2"/>
          <w:numId w:val="1"/>
        </w:numPr>
        <w:spacing w:after="0"/>
        <w:jc w:val="both"/>
        <w:rPr>
          <w:rFonts w:asciiTheme="majorHAnsi" w:hAnsiTheme="majorHAnsi" w:cstheme="majorHAnsi"/>
          <w:sz w:val="24"/>
          <w:szCs w:val="24"/>
        </w:rPr>
      </w:pPr>
      <w:r w:rsidRPr="00961974">
        <w:rPr>
          <w:rFonts w:asciiTheme="majorHAnsi" w:hAnsiTheme="majorHAnsi" w:cstheme="majorHAnsi"/>
          <w:sz w:val="24"/>
          <w:szCs w:val="24"/>
        </w:rPr>
        <w:t xml:space="preserve">o valor total de R$ </w:t>
      </w:r>
      <w:proofErr w:type="gramStart"/>
      <w:r w:rsidRPr="00961974">
        <w:rPr>
          <w:rFonts w:asciiTheme="majorHAnsi" w:hAnsiTheme="majorHAnsi" w:cstheme="majorHAnsi"/>
          <w:sz w:val="24"/>
          <w:szCs w:val="24"/>
        </w:rPr>
        <w:t>XXXX,XXX</w:t>
      </w:r>
      <w:proofErr w:type="gramEnd"/>
      <w:r w:rsidRPr="00961974">
        <w:rPr>
          <w:rFonts w:asciiTheme="majorHAnsi" w:hAnsiTheme="majorHAnsi" w:cstheme="majorHAnsi"/>
          <w:sz w:val="24"/>
          <w:szCs w:val="24"/>
        </w:rPr>
        <w:t>, com juros e correção monetária, decorrente do resgate indevido de aplicações em LCI;</w:t>
      </w:r>
    </w:p>
    <w:p w14:paraId="1F18907D" w14:textId="6062C078" w:rsidR="00D24222" w:rsidRPr="00961974" w:rsidRDefault="00D24222" w:rsidP="00961974">
      <w:pPr>
        <w:pStyle w:val="PargrafodaLista"/>
        <w:numPr>
          <w:ilvl w:val="2"/>
          <w:numId w:val="1"/>
        </w:numPr>
        <w:spacing w:after="0"/>
        <w:jc w:val="both"/>
        <w:rPr>
          <w:rFonts w:asciiTheme="majorHAnsi" w:hAnsiTheme="majorHAnsi" w:cstheme="majorHAnsi"/>
          <w:sz w:val="24"/>
          <w:szCs w:val="24"/>
        </w:rPr>
      </w:pPr>
      <w:r w:rsidRPr="00961974">
        <w:rPr>
          <w:rFonts w:asciiTheme="majorHAnsi" w:hAnsiTheme="majorHAnsi" w:cstheme="majorHAnsi"/>
          <w:sz w:val="24"/>
          <w:szCs w:val="24"/>
        </w:rPr>
        <w:t xml:space="preserve">restituir o valor das parcelas pagas </w:t>
      </w:r>
      <w:r w:rsidR="005D6000">
        <w:rPr>
          <w:rFonts w:asciiTheme="majorHAnsi" w:hAnsiTheme="majorHAnsi" w:cstheme="majorHAnsi"/>
          <w:sz w:val="24"/>
          <w:szCs w:val="24"/>
        </w:rPr>
        <w:t>quanto aos</w:t>
      </w:r>
      <w:r w:rsidRPr="00961974">
        <w:rPr>
          <w:rFonts w:asciiTheme="majorHAnsi" w:hAnsiTheme="majorHAnsi" w:cstheme="majorHAnsi"/>
          <w:sz w:val="24"/>
          <w:szCs w:val="24"/>
        </w:rPr>
        <w:t xml:space="preserve"> contratos de empréstimos</w:t>
      </w:r>
      <w:r w:rsidR="005D6000">
        <w:rPr>
          <w:rFonts w:asciiTheme="majorHAnsi" w:hAnsiTheme="majorHAnsi" w:cstheme="majorHAnsi"/>
          <w:sz w:val="24"/>
          <w:szCs w:val="24"/>
        </w:rPr>
        <w:t xml:space="preserve"> XXXX e XXXX</w:t>
      </w:r>
      <w:r w:rsidRPr="00961974">
        <w:rPr>
          <w:rFonts w:asciiTheme="majorHAnsi" w:hAnsiTheme="majorHAnsi" w:cstheme="majorHAnsi"/>
          <w:sz w:val="24"/>
          <w:szCs w:val="24"/>
        </w:rPr>
        <w:t>, com juros e correção monetária a contar de cada pagamento;</w:t>
      </w:r>
    </w:p>
    <w:p w14:paraId="5F28881D" w14:textId="39236AD9" w:rsidR="00D24222" w:rsidRPr="000001A7" w:rsidRDefault="005D6000" w:rsidP="00CC7C14">
      <w:pPr>
        <w:pStyle w:val="PargrafodaLista"/>
        <w:numPr>
          <w:ilvl w:val="0"/>
          <w:numId w:val="1"/>
        </w:numPr>
        <w:spacing w:after="0"/>
        <w:ind w:left="2552"/>
        <w:jc w:val="both"/>
        <w:rPr>
          <w:rFonts w:asciiTheme="majorHAnsi" w:hAnsiTheme="majorHAnsi" w:cstheme="majorHAnsi"/>
          <w:sz w:val="24"/>
          <w:szCs w:val="24"/>
        </w:rPr>
      </w:pPr>
      <w:r w:rsidRPr="000001A7">
        <w:rPr>
          <w:rFonts w:asciiTheme="majorHAnsi" w:hAnsiTheme="majorHAnsi" w:cstheme="majorHAnsi"/>
          <w:b/>
          <w:bCs/>
          <w:sz w:val="24"/>
          <w:szCs w:val="24"/>
        </w:rPr>
        <w:t>desconstituir</w:t>
      </w:r>
      <w:r w:rsidRPr="000001A7">
        <w:rPr>
          <w:rFonts w:asciiTheme="majorHAnsi" w:hAnsiTheme="majorHAnsi" w:cstheme="majorHAnsi"/>
          <w:sz w:val="24"/>
          <w:szCs w:val="24"/>
        </w:rPr>
        <w:t xml:space="preserve"> os contratos de empréstimos n. XXXX e XXXX, fixando </w:t>
      </w:r>
      <w:proofErr w:type="gramStart"/>
      <w:r w:rsidRPr="000001A7">
        <w:rPr>
          <w:rFonts w:asciiTheme="majorHAnsi" w:hAnsiTheme="majorHAnsi" w:cstheme="majorHAnsi"/>
          <w:sz w:val="24"/>
          <w:szCs w:val="24"/>
        </w:rPr>
        <w:t>pra</w:t>
      </w:r>
      <w:proofErr w:type="gramEnd"/>
      <w:r w:rsidRPr="000001A7">
        <w:rPr>
          <w:rFonts w:asciiTheme="majorHAnsi" w:hAnsiTheme="majorHAnsi" w:cstheme="majorHAnsi"/>
          <w:sz w:val="24"/>
          <w:szCs w:val="24"/>
        </w:rPr>
        <w:t xml:space="preserve"> o primeiro requerido </w:t>
      </w:r>
      <w:r w:rsidR="000001A7" w:rsidRPr="000001A7">
        <w:rPr>
          <w:rFonts w:asciiTheme="majorHAnsi" w:hAnsiTheme="majorHAnsi" w:cstheme="majorHAnsi"/>
          <w:sz w:val="24"/>
          <w:szCs w:val="24"/>
        </w:rPr>
        <w:t>a</w:t>
      </w:r>
      <w:r w:rsidRPr="000001A7">
        <w:rPr>
          <w:rFonts w:asciiTheme="majorHAnsi" w:hAnsiTheme="majorHAnsi" w:cstheme="majorHAnsi"/>
          <w:sz w:val="24"/>
          <w:szCs w:val="24"/>
        </w:rPr>
        <w:t xml:space="preserve"> obrigação de não fazer qualquer tipo de cobrança de valores decorrentes desses contratos</w:t>
      </w:r>
      <w:r w:rsidR="000001A7" w:rsidRPr="000001A7">
        <w:rPr>
          <w:rFonts w:asciiTheme="majorHAnsi" w:hAnsiTheme="majorHAnsi" w:cstheme="majorHAnsi"/>
          <w:sz w:val="24"/>
          <w:szCs w:val="24"/>
        </w:rPr>
        <w:t>;</w:t>
      </w:r>
    </w:p>
    <w:p w14:paraId="548D843A" w14:textId="3B4CCDAB" w:rsidR="00500FF3" w:rsidRPr="00D01B61" w:rsidRDefault="00500FF3" w:rsidP="00500FF3">
      <w:pPr>
        <w:pStyle w:val="PargrafodaLista"/>
        <w:numPr>
          <w:ilvl w:val="0"/>
          <w:numId w:val="1"/>
        </w:numPr>
        <w:spacing w:after="0"/>
        <w:ind w:left="2552"/>
        <w:jc w:val="both"/>
        <w:rPr>
          <w:rFonts w:asciiTheme="majorHAnsi" w:hAnsiTheme="majorHAnsi" w:cstheme="majorHAnsi"/>
          <w:sz w:val="24"/>
          <w:szCs w:val="24"/>
        </w:rPr>
      </w:pPr>
      <w:r w:rsidRPr="00D01B61">
        <w:rPr>
          <w:rFonts w:asciiTheme="majorHAnsi" w:hAnsiTheme="majorHAnsi" w:cstheme="majorHAnsi"/>
          <w:b/>
          <w:bCs/>
          <w:sz w:val="24"/>
          <w:szCs w:val="24"/>
        </w:rPr>
        <w:t>Condenar</w:t>
      </w:r>
      <w:r w:rsidRPr="00D01B61">
        <w:rPr>
          <w:rFonts w:asciiTheme="majorHAnsi" w:hAnsiTheme="majorHAnsi" w:cstheme="majorHAnsi"/>
          <w:sz w:val="24"/>
          <w:szCs w:val="24"/>
        </w:rPr>
        <w:t xml:space="preserve"> as Demandadas ao pagamento de indenização por desvio produtivo do consumidor, no valor mínimo de R$ 10.000(dez mil reais), com juros de mora de 1% ao mês desde a citação e correção monetária pelo IGPM desde o arbitramento;</w:t>
      </w:r>
      <w:r w:rsidRPr="00D01B61">
        <w:rPr>
          <w:rStyle w:val="Refdenotaderodap"/>
          <w:rFonts w:asciiTheme="majorHAnsi" w:hAnsiTheme="majorHAnsi" w:cstheme="majorHAnsi"/>
          <w:sz w:val="24"/>
          <w:szCs w:val="24"/>
        </w:rPr>
        <w:t xml:space="preserve"> </w:t>
      </w:r>
      <w:r w:rsidRPr="00D01B61">
        <w:rPr>
          <w:rStyle w:val="Refdenotaderodap"/>
          <w:rFonts w:asciiTheme="majorHAnsi" w:hAnsiTheme="majorHAnsi" w:cstheme="majorHAnsi"/>
          <w:sz w:val="24"/>
          <w:szCs w:val="24"/>
        </w:rPr>
        <w:footnoteReference w:id="15"/>
      </w:r>
    </w:p>
    <w:p w14:paraId="5416861A" w14:textId="77777777" w:rsidR="00500FF3" w:rsidRPr="00D01B61" w:rsidRDefault="00500FF3" w:rsidP="00500FF3">
      <w:pPr>
        <w:pStyle w:val="PargrafodaLista"/>
        <w:numPr>
          <w:ilvl w:val="0"/>
          <w:numId w:val="1"/>
        </w:numPr>
        <w:spacing w:after="0"/>
        <w:ind w:left="2552"/>
        <w:jc w:val="both"/>
        <w:rPr>
          <w:rFonts w:asciiTheme="majorHAnsi" w:hAnsiTheme="majorHAnsi" w:cstheme="majorHAnsi"/>
          <w:sz w:val="24"/>
          <w:szCs w:val="24"/>
        </w:rPr>
      </w:pPr>
      <w:r w:rsidRPr="00D01B61">
        <w:rPr>
          <w:rFonts w:asciiTheme="majorHAnsi" w:hAnsiTheme="majorHAnsi" w:cstheme="majorHAnsi"/>
          <w:b/>
          <w:bCs/>
          <w:sz w:val="24"/>
          <w:szCs w:val="24"/>
        </w:rPr>
        <w:t xml:space="preserve">Condenar </w:t>
      </w:r>
      <w:r w:rsidRPr="00D01B61">
        <w:rPr>
          <w:rFonts w:asciiTheme="majorHAnsi" w:hAnsiTheme="majorHAnsi" w:cstheme="majorHAnsi"/>
          <w:sz w:val="24"/>
          <w:szCs w:val="24"/>
        </w:rPr>
        <w:t xml:space="preserve">a parte demandada ao </w:t>
      </w:r>
      <w:r w:rsidRPr="00D01B61">
        <w:rPr>
          <w:rFonts w:asciiTheme="majorHAnsi" w:hAnsiTheme="majorHAnsi" w:cstheme="majorHAnsi"/>
          <w:sz w:val="24"/>
          <w:szCs w:val="24"/>
          <w:u w:val="single"/>
        </w:rPr>
        <w:t>pagamento das despesas processuais (art. 82, §2º, CPC) e honorários advocatícios (art. 85, CPC)</w:t>
      </w:r>
      <w:r w:rsidRPr="00D01B61">
        <w:rPr>
          <w:rFonts w:asciiTheme="majorHAnsi" w:hAnsiTheme="majorHAnsi" w:cstheme="majorHAnsi"/>
          <w:sz w:val="24"/>
          <w:szCs w:val="24"/>
        </w:rPr>
        <w:t>, estes no patamar de 20% do valor da condenação ou da causa, em favor do advogado do autor;</w:t>
      </w:r>
    </w:p>
    <w:p w14:paraId="7F2375E6" w14:textId="77777777" w:rsidR="00500FF3" w:rsidRPr="00D01B61" w:rsidRDefault="00500FF3" w:rsidP="00500FF3">
      <w:pPr>
        <w:spacing w:after="0" w:line="360" w:lineRule="auto"/>
        <w:jc w:val="both"/>
        <w:rPr>
          <w:rFonts w:asciiTheme="majorHAnsi" w:hAnsiTheme="majorHAnsi" w:cstheme="majorHAnsi"/>
          <w:sz w:val="24"/>
          <w:szCs w:val="24"/>
        </w:rPr>
      </w:pPr>
    </w:p>
    <w:p w14:paraId="0E6EEC52" w14:textId="0F109392"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r w:rsidRPr="00D01B61">
        <w:rPr>
          <w:rFonts w:asciiTheme="majorHAnsi" w:hAnsiTheme="majorHAnsi" w:cstheme="majorHAnsi"/>
          <w:sz w:val="24"/>
          <w:szCs w:val="24"/>
        </w:rPr>
        <w:t xml:space="preserve">Dá-se à causa o valor de R$ </w:t>
      </w:r>
      <w:r w:rsidR="000001A7">
        <w:rPr>
          <w:rFonts w:asciiTheme="majorHAnsi" w:hAnsiTheme="majorHAnsi" w:cstheme="majorHAnsi"/>
          <w:sz w:val="24"/>
          <w:szCs w:val="24"/>
        </w:rPr>
        <w:t>XXXX</w:t>
      </w:r>
      <w:r w:rsidRPr="00D01B61">
        <w:rPr>
          <w:rFonts w:asciiTheme="majorHAnsi" w:hAnsiTheme="majorHAnsi" w:cstheme="majorHAnsi"/>
          <w:sz w:val="24"/>
          <w:szCs w:val="24"/>
        </w:rPr>
        <w:t xml:space="preserve"> (</w:t>
      </w:r>
      <w:r w:rsidR="000001A7">
        <w:rPr>
          <w:rFonts w:asciiTheme="majorHAnsi" w:hAnsiTheme="majorHAnsi" w:cstheme="majorHAnsi"/>
          <w:sz w:val="24"/>
          <w:szCs w:val="24"/>
        </w:rPr>
        <w:t>XXXXX</w:t>
      </w:r>
      <w:r w:rsidRPr="00D01B61">
        <w:rPr>
          <w:rFonts w:asciiTheme="majorHAnsi" w:hAnsiTheme="majorHAnsi" w:cstheme="majorHAnsi"/>
          <w:sz w:val="24"/>
          <w:szCs w:val="24"/>
        </w:rPr>
        <w:t xml:space="preserve"> reais) com fundamento no artigo 292, inciso V do CPC. </w:t>
      </w:r>
    </w:p>
    <w:p w14:paraId="506CD1B1" w14:textId="77777777"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p>
    <w:p w14:paraId="79B54D36" w14:textId="77777777"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r w:rsidRPr="00D01B61">
        <w:rPr>
          <w:rFonts w:asciiTheme="majorHAnsi" w:hAnsiTheme="majorHAnsi" w:cstheme="majorHAnsi"/>
          <w:sz w:val="24"/>
          <w:szCs w:val="24"/>
        </w:rPr>
        <w:t>Pede deferimento.</w:t>
      </w:r>
    </w:p>
    <w:p w14:paraId="3B600F9F" w14:textId="77777777" w:rsidR="00500FF3" w:rsidRPr="00D01B61" w:rsidRDefault="00500FF3" w:rsidP="00500FF3">
      <w:pPr>
        <w:tabs>
          <w:tab w:val="left" w:pos="2160"/>
        </w:tabs>
        <w:spacing w:after="0" w:line="360" w:lineRule="auto"/>
        <w:ind w:firstLine="1985"/>
        <w:jc w:val="both"/>
        <w:rPr>
          <w:rFonts w:asciiTheme="majorHAnsi" w:hAnsiTheme="majorHAnsi" w:cstheme="majorHAnsi"/>
          <w:sz w:val="24"/>
          <w:szCs w:val="24"/>
        </w:rPr>
      </w:pPr>
    </w:p>
    <w:p w14:paraId="6F441C1A" w14:textId="20698E69" w:rsidR="00500FF3" w:rsidRPr="00D01B61" w:rsidRDefault="005E2CD7" w:rsidP="00500FF3">
      <w:pPr>
        <w:tabs>
          <w:tab w:val="left" w:pos="2160"/>
        </w:tabs>
        <w:spacing w:after="0" w:line="360" w:lineRule="auto"/>
        <w:ind w:firstLine="1985"/>
        <w:jc w:val="both"/>
        <w:rPr>
          <w:rFonts w:asciiTheme="majorHAnsi" w:hAnsiTheme="majorHAnsi" w:cstheme="majorHAnsi"/>
          <w:sz w:val="24"/>
          <w:szCs w:val="24"/>
        </w:rPr>
      </w:pPr>
      <w:r w:rsidRPr="00D01B61">
        <w:rPr>
          <w:rFonts w:asciiTheme="majorHAnsi" w:hAnsiTheme="majorHAnsi" w:cstheme="majorHAnsi"/>
          <w:sz w:val="24"/>
          <w:szCs w:val="24"/>
        </w:rPr>
        <w:t>Cidade - UF</w:t>
      </w:r>
      <w:r w:rsidR="00500FF3" w:rsidRPr="00D01B61">
        <w:rPr>
          <w:rFonts w:asciiTheme="majorHAnsi" w:hAnsiTheme="majorHAnsi" w:cstheme="majorHAnsi"/>
          <w:sz w:val="24"/>
          <w:szCs w:val="24"/>
        </w:rPr>
        <w:t xml:space="preserve">, </w:t>
      </w:r>
      <w:r w:rsidRPr="00D01B61">
        <w:rPr>
          <w:rFonts w:asciiTheme="majorHAnsi" w:hAnsiTheme="majorHAnsi" w:cstheme="majorHAnsi"/>
          <w:sz w:val="24"/>
          <w:szCs w:val="24"/>
        </w:rPr>
        <w:t>data.</w:t>
      </w:r>
    </w:p>
    <w:p w14:paraId="38B1ED56" w14:textId="77777777" w:rsidR="00500FF3" w:rsidRDefault="00500FF3" w:rsidP="00500FF3">
      <w:pPr>
        <w:pStyle w:val="Corpodetexto3"/>
        <w:spacing w:after="0" w:line="360" w:lineRule="auto"/>
        <w:jc w:val="center"/>
        <w:rPr>
          <w:rFonts w:asciiTheme="majorHAnsi" w:hAnsiTheme="majorHAnsi" w:cstheme="majorHAnsi"/>
          <w:b/>
          <w:sz w:val="24"/>
          <w:szCs w:val="24"/>
        </w:rPr>
      </w:pPr>
    </w:p>
    <w:p w14:paraId="7F568FBF" w14:textId="77777777" w:rsidR="00E47315" w:rsidRDefault="00E47315" w:rsidP="00500FF3">
      <w:pPr>
        <w:pStyle w:val="Corpodetexto3"/>
        <w:spacing w:after="0" w:line="360" w:lineRule="auto"/>
        <w:jc w:val="center"/>
        <w:rPr>
          <w:rFonts w:asciiTheme="majorHAnsi" w:hAnsiTheme="majorHAnsi" w:cstheme="majorHAnsi"/>
          <w:b/>
          <w:sz w:val="24"/>
          <w:szCs w:val="24"/>
        </w:rPr>
      </w:pPr>
    </w:p>
    <w:p w14:paraId="3B11F4D8" w14:textId="77777777" w:rsidR="00E47315" w:rsidRDefault="00E47315" w:rsidP="00500FF3">
      <w:pPr>
        <w:pStyle w:val="Corpodetexto3"/>
        <w:spacing w:after="0" w:line="360" w:lineRule="auto"/>
        <w:jc w:val="center"/>
        <w:rPr>
          <w:rFonts w:asciiTheme="majorHAnsi" w:hAnsiTheme="majorHAnsi" w:cstheme="majorHAnsi"/>
          <w:b/>
          <w:sz w:val="24"/>
          <w:szCs w:val="24"/>
        </w:rPr>
      </w:pPr>
    </w:p>
    <w:p w14:paraId="5D7D469B" w14:textId="77777777" w:rsidR="00E47315" w:rsidRDefault="00E47315" w:rsidP="00500FF3">
      <w:pPr>
        <w:pStyle w:val="Corpodetexto3"/>
        <w:spacing w:after="0" w:line="360" w:lineRule="auto"/>
        <w:jc w:val="center"/>
        <w:rPr>
          <w:rFonts w:asciiTheme="majorHAnsi" w:hAnsiTheme="majorHAnsi" w:cstheme="majorHAnsi"/>
          <w:b/>
          <w:sz w:val="24"/>
          <w:szCs w:val="24"/>
        </w:rPr>
      </w:pPr>
    </w:p>
    <w:p w14:paraId="70F6148D" w14:textId="77777777" w:rsidR="00E47315" w:rsidRDefault="00E47315" w:rsidP="00500FF3">
      <w:pPr>
        <w:pStyle w:val="Corpodetexto3"/>
        <w:spacing w:after="0" w:line="360" w:lineRule="auto"/>
        <w:jc w:val="center"/>
        <w:rPr>
          <w:rFonts w:asciiTheme="majorHAnsi" w:hAnsiTheme="majorHAnsi" w:cstheme="majorHAnsi"/>
          <w:b/>
          <w:sz w:val="24"/>
          <w:szCs w:val="24"/>
        </w:rPr>
      </w:pPr>
    </w:p>
    <w:p w14:paraId="09215C3D" w14:textId="77777777" w:rsidR="00500FF3" w:rsidRPr="00D01B61" w:rsidRDefault="00500FF3" w:rsidP="00500FF3">
      <w:pPr>
        <w:pStyle w:val="Corpodetexto3"/>
        <w:spacing w:after="0" w:line="360" w:lineRule="auto"/>
        <w:jc w:val="both"/>
        <w:rPr>
          <w:rFonts w:asciiTheme="majorHAnsi" w:hAnsiTheme="majorHAnsi" w:cstheme="majorHAnsi"/>
          <w:b/>
          <w:sz w:val="24"/>
          <w:szCs w:val="24"/>
          <w:u w:val="single"/>
        </w:rPr>
      </w:pPr>
      <w:r w:rsidRPr="00D01B61">
        <w:rPr>
          <w:rFonts w:asciiTheme="majorHAnsi" w:hAnsiTheme="majorHAnsi" w:cstheme="majorHAnsi"/>
          <w:b/>
          <w:sz w:val="24"/>
          <w:szCs w:val="24"/>
          <w:u w:val="single"/>
        </w:rPr>
        <w:t>DOCUMENTOS QUE INSTRUEM A INICIAL:</w:t>
      </w:r>
    </w:p>
    <w:p w14:paraId="5FDC437C" w14:textId="77777777" w:rsidR="00500FF3" w:rsidRPr="00D01B61" w:rsidRDefault="00500FF3" w:rsidP="00500FF3">
      <w:pPr>
        <w:pStyle w:val="Corpodetexto3"/>
        <w:spacing w:after="0" w:line="360" w:lineRule="auto"/>
        <w:jc w:val="both"/>
        <w:rPr>
          <w:rFonts w:asciiTheme="majorHAnsi" w:hAnsiTheme="majorHAnsi" w:cstheme="majorHAnsi"/>
          <w:sz w:val="24"/>
          <w:szCs w:val="24"/>
        </w:rPr>
      </w:pPr>
    </w:p>
    <w:p w14:paraId="2015D626" w14:textId="77777777" w:rsidR="00500FF3" w:rsidRPr="00D01B61" w:rsidRDefault="00500FF3" w:rsidP="00500FF3">
      <w:pPr>
        <w:pStyle w:val="Corpodetexto3"/>
        <w:spacing w:after="0" w:line="360" w:lineRule="auto"/>
        <w:jc w:val="both"/>
        <w:rPr>
          <w:rFonts w:asciiTheme="majorHAnsi" w:hAnsiTheme="majorHAnsi" w:cstheme="majorHAnsi"/>
          <w:sz w:val="24"/>
          <w:szCs w:val="24"/>
        </w:rPr>
      </w:pPr>
      <w:r w:rsidRPr="00D01B61">
        <w:rPr>
          <w:rFonts w:asciiTheme="majorHAnsi" w:hAnsiTheme="majorHAnsi" w:cstheme="majorHAnsi"/>
          <w:sz w:val="24"/>
          <w:szCs w:val="24"/>
        </w:rPr>
        <w:t>ANEXO 01 - documento pessoal;</w:t>
      </w:r>
    </w:p>
    <w:p w14:paraId="00C52B14" w14:textId="77777777" w:rsidR="00500FF3" w:rsidRPr="00D01B61" w:rsidRDefault="00500FF3" w:rsidP="00500FF3">
      <w:pPr>
        <w:pStyle w:val="Corpodetexto3"/>
        <w:spacing w:after="0" w:line="360" w:lineRule="auto"/>
        <w:jc w:val="both"/>
        <w:rPr>
          <w:rFonts w:asciiTheme="majorHAnsi" w:hAnsiTheme="majorHAnsi" w:cstheme="majorHAnsi"/>
          <w:sz w:val="24"/>
          <w:szCs w:val="24"/>
        </w:rPr>
      </w:pPr>
      <w:r w:rsidRPr="00D01B61">
        <w:rPr>
          <w:rFonts w:asciiTheme="majorHAnsi" w:hAnsiTheme="majorHAnsi" w:cstheme="majorHAnsi"/>
          <w:sz w:val="24"/>
          <w:szCs w:val="24"/>
        </w:rPr>
        <w:t>ANEXO 02 - procuração;</w:t>
      </w:r>
    </w:p>
    <w:p w14:paraId="27124561" w14:textId="77777777" w:rsidR="00500FF3" w:rsidRPr="00D01B61" w:rsidRDefault="00500FF3" w:rsidP="00500FF3">
      <w:pPr>
        <w:pStyle w:val="Corpodetexto3"/>
        <w:spacing w:after="0" w:line="360" w:lineRule="auto"/>
        <w:jc w:val="both"/>
        <w:rPr>
          <w:rFonts w:asciiTheme="majorHAnsi" w:hAnsiTheme="majorHAnsi" w:cstheme="majorHAnsi"/>
          <w:sz w:val="24"/>
          <w:szCs w:val="24"/>
        </w:rPr>
      </w:pPr>
      <w:r w:rsidRPr="00D01B61">
        <w:rPr>
          <w:rFonts w:asciiTheme="majorHAnsi" w:hAnsiTheme="majorHAnsi" w:cstheme="majorHAnsi"/>
          <w:sz w:val="24"/>
          <w:szCs w:val="24"/>
        </w:rPr>
        <w:t xml:space="preserve">ANEXO 03- comprovante do </w:t>
      </w:r>
      <w:r w:rsidR="00820C48" w:rsidRPr="00D01B61">
        <w:rPr>
          <w:rFonts w:asciiTheme="majorHAnsi" w:hAnsiTheme="majorHAnsi" w:cstheme="majorHAnsi"/>
          <w:sz w:val="24"/>
          <w:szCs w:val="24"/>
        </w:rPr>
        <w:t>TED</w:t>
      </w:r>
      <w:r w:rsidRPr="00D01B61">
        <w:rPr>
          <w:rFonts w:asciiTheme="majorHAnsi" w:hAnsiTheme="majorHAnsi" w:cstheme="majorHAnsi"/>
          <w:sz w:val="24"/>
          <w:szCs w:val="24"/>
        </w:rPr>
        <w:t>;</w:t>
      </w:r>
    </w:p>
    <w:p w14:paraId="02FC6D0A" w14:textId="77777777" w:rsidR="00500FF3" w:rsidRPr="00D01B61" w:rsidRDefault="00500FF3" w:rsidP="00500FF3">
      <w:pPr>
        <w:pStyle w:val="Corpodetexto3"/>
        <w:spacing w:after="0" w:line="360" w:lineRule="auto"/>
        <w:jc w:val="both"/>
        <w:rPr>
          <w:rFonts w:asciiTheme="majorHAnsi" w:hAnsiTheme="majorHAnsi" w:cstheme="majorHAnsi"/>
          <w:sz w:val="24"/>
          <w:szCs w:val="24"/>
        </w:rPr>
      </w:pPr>
      <w:r w:rsidRPr="00D01B61">
        <w:rPr>
          <w:rFonts w:asciiTheme="majorHAnsi" w:hAnsiTheme="majorHAnsi" w:cstheme="majorHAnsi"/>
          <w:sz w:val="24"/>
          <w:szCs w:val="24"/>
        </w:rPr>
        <w:t>ANEXO 04- boletim de ocorrência;</w:t>
      </w:r>
    </w:p>
    <w:p w14:paraId="28EFCC99" w14:textId="1D822C79" w:rsidR="00500FF3" w:rsidRPr="00D01B61" w:rsidRDefault="00500FF3" w:rsidP="00500FF3">
      <w:pPr>
        <w:pStyle w:val="Corpodetexto3"/>
        <w:spacing w:after="0" w:line="360" w:lineRule="auto"/>
        <w:jc w:val="both"/>
        <w:rPr>
          <w:rFonts w:asciiTheme="majorHAnsi" w:hAnsiTheme="majorHAnsi" w:cstheme="majorHAnsi"/>
          <w:sz w:val="24"/>
          <w:szCs w:val="24"/>
        </w:rPr>
      </w:pPr>
      <w:r w:rsidRPr="00D01B61">
        <w:rPr>
          <w:rFonts w:asciiTheme="majorHAnsi" w:hAnsiTheme="majorHAnsi" w:cstheme="majorHAnsi"/>
          <w:sz w:val="24"/>
          <w:szCs w:val="24"/>
        </w:rPr>
        <w:t xml:space="preserve">ANEXO 05 - contestação da </w:t>
      </w:r>
      <w:proofErr w:type="gramStart"/>
      <w:r w:rsidRPr="00D01B61">
        <w:rPr>
          <w:rFonts w:asciiTheme="majorHAnsi" w:hAnsiTheme="majorHAnsi" w:cstheme="majorHAnsi"/>
          <w:sz w:val="24"/>
          <w:szCs w:val="24"/>
        </w:rPr>
        <w:t xml:space="preserve">transação </w:t>
      </w:r>
      <w:r w:rsidR="000001A7">
        <w:rPr>
          <w:rFonts w:asciiTheme="majorHAnsi" w:hAnsiTheme="majorHAnsi" w:cstheme="majorHAnsi"/>
          <w:sz w:val="24"/>
          <w:szCs w:val="24"/>
        </w:rPr>
        <w:t>;</w:t>
      </w:r>
      <w:proofErr w:type="gramEnd"/>
    </w:p>
    <w:p w14:paraId="1288CF02" w14:textId="77777777" w:rsidR="00500FF3" w:rsidRPr="00D01B61" w:rsidRDefault="00500FF3" w:rsidP="00500FF3">
      <w:pPr>
        <w:pStyle w:val="Corpodetexto3"/>
        <w:spacing w:after="0" w:line="360" w:lineRule="auto"/>
        <w:jc w:val="both"/>
        <w:rPr>
          <w:rFonts w:asciiTheme="majorHAnsi" w:hAnsiTheme="majorHAnsi" w:cstheme="majorHAnsi"/>
          <w:sz w:val="24"/>
          <w:szCs w:val="24"/>
        </w:rPr>
      </w:pPr>
      <w:r w:rsidRPr="00D01B61">
        <w:rPr>
          <w:rFonts w:asciiTheme="majorHAnsi" w:hAnsiTheme="majorHAnsi" w:cstheme="majorHAnsi"/>
          <w:sz w:val="24"/>
          <w:szCs w:val="24"/>
        </w:rPr>
        <w:t>ANEXO 06 - notificações enviadas as requeridas;</w:t>
      </w:r>
    </w:p>
    <w:p w14:paraId="257A4227" w14:textId="77777777" w:rsidR="00500FF3" w:rsidRPr="00D01B61" w:rsidRDefault="00500FF3" w:rsidP="00500FF3">
      <w:pPr>
        <w:pStyle w:val="Corpodetexto3"/>
        <w:spacing w:after="0" w:line="360" w:lineRule="auto"/>
        <w:jc w:val="both"/>
        <w:rPr>
          <w:rFonts w:asciiTheme="majorHAnsi" w:hAnsiTheme="majorHAnsi" w:cstheme="majorHAnsi"/>
          <w:sz w:val="24"/>
          <w:szCs w:val="24"/>
        </w:rPr>
      </w:pPr>
      <w:r w:rsidRPr="00D01B61">
        <w:rPr>
          <w:rFonts w:asciiTheme="majorHAnsi" w:hAnsiTheme="majorHAnsi" w:cstheme="majorHAnsi"/>
          <w:sz w:val="24"/>
          <w:szCs w:val="24"/>
        </w:rPr>
        <w:t>ANEXO 07 - respostas das notificações;</w:t>
      </w:r>
    </w:p>
    <w:p w14:paraId="5E4899C3" w14:textId="77777777" w:rsidR="006D73C1" w:rsidRPr="00D01B61" w:rsidRDefault="00500FF3" w:rsidP="00500FF3">
      <w:pPr>
        <w:rPr>
          <w:rFonts w:asciiTheme="majorHAnsi" w:hAnsiTheme="majorHAnsi" w:cstheme="majorHAnsi"/>
          <w:sz w:val="24"/>
          <w:szCs w:val="24"/>
        </w:rPr>
      </w:pPr>
      <w:r w:rsidRPr="00D01B61">
        <w:rPr>
          <w:rFonts w:asciiTheme="majorHAnsi" w:hAnsiTheme="majorHAnsi" w:cstheme="majorHAnsi"/>
          <w:sz w:val="24"/>
          <w:szCs w:val="24"/>
        </w:rPr>
        <w:t>ANEXO 08 - extrato da conta corrent</w:t>
      </w:r>
      <w:r w:rsidR="00820C48" w:rsidRPr="00D01B61">
        <w:rPr>
          <w:rFonts w:asciiTheme="majorHAnsi" w:hAnsiTheme="majorHAnsi" w:cstheme="majorHAnsi"/>
          <w:sz w:val="24"/>
          <w:szCs w:val="24"/>
        </w:rPr>
        <w:t>e</w:t>
      </w:r>
    </w:p>
    <w:sectPr w:rsidR="006D73C1" w:rsidRPr="00D01B61" w:rsidSect="00236CE9">
      <w:headerReference w:type="default" r:id="rId19"/>
      <w:footerReference w:type="default" r:id="rId20"/>
      <w:pgSz w:w="11900" w:h="16840"/>
      <w:pgMar w:top="482" w:right="1701"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3-06-13T06:04:00Z" w:initials="HM">
    <w:p w14:paraId="472E5EDA" w14:textId="77777777" w:rsidR="00DF6A3F" w:rsidRDefault="00DF6A3F" w:rsidP="00824362">
      <w:pPr>
        <w:pStyle w:val="Textodecomentrio"/>
      </w:pPr>
      <w:r>
        <w:rPr>
          <w:rStyle w:val="Refdecomentrio"/>
        </w:rPr>
        <w:annotationRef/>
      </w:r>
      <w:r>
        <w:t>Personalizar de acordo com o caso.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2E5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2858A" w16cex:dateUtc="2023-06-13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E5EDA" w16cid:durableId="283285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73D9" w14:textId="77777777" w:rsidR="00E2767E" w:rsidRDefault="00E2767E" w:rsidP="00500FF3">
      <w:pPr>
        <w:spacing w:after="0" w:line="240" w:lineRule="auto"/>
      </w:pPr>
      <w:r>
        <w:separator/>
      </w:r>
    </w:p>
  </w:endnote>
  <w:endnote w:type="continuationSeparator" w:id="0">
    <w:p w14:paraId="0D41E7E2" w14:textId="77777777" w:rsidR="00E2767E" w:rsidRDefault="00E2767E" w:rsidP="00500FF3">
      <w:pPr>
        <w:spacing w:after="0" w:line="240" w:lineRule="auto"/>
      </w:pPr>
      <w:r>
        <w:continuationSeparator/>
      </w:r>
    </w:p>
  </w:endnote>
  <w:endnote w:type="continuationNotice" w:id="1">
    <w:p w14:paraId="4E5E659E" w14:textId="77777777" w:rsidR="00E2767E" w:rsidRDefault="00E27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411D" w14:textId="19B4D87E" w:rsidR="00026A33" w:rsidRDefault="00026A33" w:rsidP="00026A33">
    <w:pPr>
      <w:pStyle w:val="Rodap"/>
      <w:pBdr>
        <w:top w:val="single" w:sz="4" w:space="1" w:color="auto"/>
      </w:pBdr>
      <w:jc w:val="center"/>
      <w:rPr>
        <w:rFonts w:asciiTheme="minorHAnsi" w:hAnsiTheme="minorHAnsi" w:cstheme="minorHAnsi"/>
        <w:b/>
        <w:sz w:val="16"/>
      </w:rPr>
    </w:pPr>
    <w:r w:rsidRPr="003803F1">
      <w:rPr>
        <w:rFonts w:asciiTheme="minorHAnsi" w:hAnsiTheme="minorHAnsi" w:cstheme="minorHAnsi"/>
        <w:b/>
        <w:sz w:val="16"/>
      </w:rPr>
      <w:t>Todos os direitos reservados</w:t>
    </w:r>
    <w:r>
      <w:rPr>
        <w:rFonts w:asciiTheme="minorHAnsi" w:hAnsiTheme="minorHAnsi" w:cstheme="minorHAnsi"/>
        <w:b/>
        <w:sz w:val="16"/>
      </w:rPr>
      <w:t xml:space="preserve"> a Homero Medeiros - Curso de Advocacia Bancária Diferenciada.</w:t>
    </w:r>
  </w:p>
  <w:p w14:paraId="1B13C962" w14:textId="4D9F821D" w:rsidR="00026A33" w:rsidRPr="003B51F1" w:rsidRDefault="00026A33" w:rsidP="00026A33">
    <w:pPr>
      <w:pStyle w:val="Rodap"/>
      <w:pBdr>
        <w:top w:val="single" w:sz="4" w:space="1" w:color="auto"/>
      </w:pBdr>
      <w:jc w:val="center"/>
      <w:rPr>
        <w:rFonts w:asciiTheme="minorHAnsi" w:hAnsiTheme="minorHAnsi" w:cstheme="minorHAnsi"/>
        <w:bCs/>
        <w:sz w:val="16"/>
      </w:rPr>
    </w:pPr>
    <w:r>
      <w:rPr>
        <w:rFonts w:asciiTheme="minorHAnsi" w:hAnsiTheme="minorHAnsi" w:cstheme="minorHAnsi"/>
        <w:b/>
        <w:sz w:val="16"/>
      </w:rPr>
      <w:t xml:space="preserve"> </w:t>
    </w:r>
    <w:r w:rsidRPr="003B51F1">
      <w:rPr>
        <w:rFonts w:asciiTheme="minorHAnsi" w:hAnsiTheme="minorHAnsi" w:cstheme="minorHAnsi"/>
        <w:bCs/>
        <w:sz w:val="16"/>
      </w:rPr>
      <w:t>É permitida a reprodução dest</w:t>
    </w:r>
    <w:r>
      <w:rPr>
        <w:rFonts w:asciiTheme="minorHAnsi" w:hAnsiTheme="minorHAnsi" w:cstheme="minorHAnsi"/>
        <w:bCs/>
        <w:sz w:val="16"/>
      </w:rPr>
      <w:t>e material</w:t>
    </w:r>
    <w:r w:rsidRPr="003B51F1">
      <w:rPr>
        <w:rFonts w:asciiTheme="minorHAnsi" w:hAnsiTheme="minorHAnsi" w:cstheme="minorHAnsi"/>
        <w:bCs/>
        <w:sz w:val="16"/>
      </w:rPr>
      <w:t>, desde que</w:t>
    </w:r>
    <w:r>
      <w:rPr>
        <w:rFonts w:asciiTheme="minorHAnsi" w:hAnsiTheme="minorHAnsi" w:cstheme="minorHAnsi"/>
        <w:bCs/>
        <w:sz w:val="16"/>
      </w:rPr>
      <w:t xml:space="preserve"> </w:t>
    </w:r>
    <w:r w:rsidRPr="003B51F1">
      <w:rPr>
        <w:rFonts w:asciiTheme="minorHAnsi" w:hAnsiTheme="minorHAnsi" w:cstheme="minorHAnsi"/>
        <w:bCs/>
        <w:sz w:val="16"/>
      </w:rPr>
      <w:t>citada a fonte e que não seja para venda ou qualquer fim comercial</w:t>
    </w:r>
  </w:p>
  <w:p w14:paraId="612171E4" w14:textId="77777777" w:rsidR="00026A33" w:rsidRDefault="00026A33" w:rsidP="00026A33">
    <w:pPr>
      <w:pStyle w:val="Rodap"/>
      <w:jc w:val="center"/>
      <w:rPr>
        <w:rFonts w:asciiTheme="minorHAnsi" w:hAnsiTheme="minorHAnsi" w:cstheme="minorHAnsi"/>
        <w:bCs/>
        <w:sz w:val="16"/>
      </w:rPr>
    </w:pPr>
    <w:r>
      <w:rPr>
        <w:rFonts w:asciiTheme="minorHAnsi" w:hAnsiTheme="minorHAnsi" w:cstheme="minorHAnsi"/>
        <w:bCs/>
        <w:sz w:val="16"/>
      </w:rPr>
      <w:t xml:space="preserve">Redes sociais: </w:t>
    </w:r>
    <w:hyperlink r:id="rId1" w:history="1">
      <w:r w:rsidRPr="00241E36">
        <w:rPr>
          <w:rStyle w:val="Hyperlink"/>
          <w:rFonts w:asciiTheme="minorHAnsi" w:hAnsiTheme="minorHAnsi" w:cstheme="minorHAnsi"/>
          <w:bCs/>
          <w:sz w:val="16"/>
        </w:rPr>
        <w:t>https://www.instagram.com/homeromedeiros.prof</w:t>
      </w:r>
    </w:hyperlink>
    <w:r>
      <w:rPr>
        <w:rFonts w:asciiTheme="minorHAnsi" w:hAnsiTheme="minorHAnsi" w:cstheme="minorHAnsi"/>
        <w:bCs/>
        <w:sz w:val="16"/>
      </w:rPr>
      <w:t xml:space="preserve"> / </w:t>
    </w:r>
    <w:hyperlink r:id="rId2" w:history="1">
      <w:r w:rsidRPr="00241E36">
        <w:rPr>
          <w:rStyle w:val="Hyperlink"/>
          <w:rFonts w:asciiTheme="minorHAnsi" w:hAnsiTheme="minorHAnsi" w:cstheme="minorHAnsi"/>
          <w:bCs/>
          <w:sz w:val="16"/>
        </w:rPr>
        <w:t>https://t.me/homeromedeiros/</w:t>
      </w:r>
    </w:hyperlink>
    <w:r>
      <w:rPr>
        <w:rFonts w:asciiTheme="minorHAnsi" w:hAnsiTheme="minorHAnsi" w:cstheme="minorHAnsi"/>
        <w:bCs/>
        <w:sz w:val="16"/>
      </w:rPr>
      <w:t xml:space="preserve"> </w:t>
    </w:r>
  </w:p>
  <w:p w14:paraId="5B1B27FF" w14:textId="77777777" w:rsidR="00026A33" w:rsidRPr="009444E2" w:rsidRDefault="00026A33" w:rsidP="00026A33">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Pr>
        <w:rFonts w:ascii="Arial" w:hAnsi="Arial"/>
        <w:b/>
        <w:sz w:val="16"/>
      </w:rPr>
      <w:t>1</w:t>
    </w:r>
    <w:r w:rsidRPr="003D024C">
      <w:rPr>
        <w:rFonts w:ascii="Arial" w:hAnsi="Arial"/>
        <w:b/>
        <w:sz w:val="16"/>
      </w:rPr>
      <w:fldChar w:fldCharType="end"/>
    </w:r>
  </w:p>
  <w:p w14:paraId="2BFF33FA" w14:textId="77777777" w:rsidR="00DC1150" w:rsidRDefault="00DC11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14C5" w14:textId="77777777" w:rsidR="00E2767E" w:rsidRDefault="00E2767E" w:rsidP="00500FF3">
      <w:pPr>
        <w:spacing w:after="0" w:line="240" w:lineRule="auto"/>
      </w:pPr>
      <w:r>
        <w:separator/>
      </w:r>
    </w:p>
  </w:footnote>
  <w:footnote w:type="continuationSeparator" w:id="0">
    <w:p w14:paraId="2324F76F" w14:textId="77777777" w:rsidR="00E2767E" w:rsidRDefault="00E2767E" w:rsidP="00500FF3">
      <w:pPr>
        <w:spacing w:after="0" w:line="240" w:lineRule="auto"/>
      </w:pPr>
      <w:r>
        <w:continuationSeparator/>
      </w:r>
    </w:p>
  </w:footnote>
  <w:footnote w:type="continuationNotice" w:id="1">
    <w:p w14:paraId="7BF05D46" w14:textId="77777777" w:rsidR="00E2767E" w:rsidRDefault="00E2767E">
      <w:pPr>
        <w:spacing w:after="0" w:line="240" w:lineRule="auto"/>
      </w:pPr>
    </w:p>
  </w:footnote>
  <w:footnote w:id="2">
    <w:p w14:paraId="1A54DFDB"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Conforme procuração anexa.</w:t>
      </w:r>
    </w:p>
  </w:footnote>
  <w:footnote w:id="3">
    <w:p w14:paraId="451CA721"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“6. Já o dever de segurança consiste na exigência de que produtos ou serviços ofertados no mercado, ofereçam a segurança esperada, ou seja, não tenham por resultado a causação de dano aos consumidores tomados individual ou coletivamente. O dever de segurança é noção que abrange tanto a integridade psicofísica do consumidor, quanto sua integridade patrimonial”. Exceto extraído do voto vencedor proferido pela Ministra Nancy Andrighi, no julgamento do REsp n. 1.995.458/SP, relatora Ministra Nancy Andrighi, Terceira Turma, julgado em 9/8/2022, DJe de 18/8/2022.</w:t>
      </w:r>
    </w:p>
  </w:footnote>
  <w:footnote w:id="4">
    <w:p w14:paraId="6A86E438" w14:textId="77777777" w:rsidR="00167616" w:rsidRPr="00024D76" w:rsidRDefault="00167616" w:rsidP="00024D76">
      <w:pPr>
        <w:pStyle w:val="Textodenotaderodap"/>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Norma essa que foi posterior revogada pela Resolução CMN n° 4.949 de 30/9/2021, mas que manteve o dever para as instituições financeiras, conforme a seguir:</w:t>
      </w:r>
    </w:p>
    <w:p w14:paraId="53EE1A6D" w14:textId="77777777" w:rsidR="00167616" w:rsidRPr="00024D76" w:rsidRDefault="00167616" w:rsidP="00024D76">
      <w:pPr>
        <w:pStyle w:val="Textodenotaderodap"/>
        <w:spacing w:after="0" w:line="240" w:lineRule="auto"/>
        <w:jc w:val="both"/>
        <w:rPr>
          <w:rFonts w:asciiTheme="majorHAnsi" w:hAnsiTheme="majorHAnsi" w:cstheme="majorHAnsi"/>
          <w:sz w:val="18"/>
          <w:szCs w:val="18"/>
        </w:rPr>
      </w:pPr>
      <w:r w:rsidRPr="00024D76">
        <w:rPr>
          <w:rFonts w:asciiTheme="majorHAnsi" w:hAnsiTheme="majorHAnsi" w:cstheme="majorHAnsi"/>
          <w:sz w:val="18"/>
          <w:szCs w:val="18"/>
        </w:rPr>
        <w:t>Art. 4</w:t>
      </w:r>
      <w:proofErr w:type="gramStart"/>
      <w:r w:rsidRPr="00024D76">
        <w:rPr>
          <w:rFonts w:asciiTheme="majorHAnsi" w:hAnsiTheme="majorHAnsi" w:cstheme="majorHAnsi"/>
          <w:sz w:val="18"/>
          <w:szCs w:val="18"/>
        </w:rPr>
        <w:t>º  As</w:t>
      </w:r>
      <w:proofErr w:type="gramEnd"/>
      <w:r w:rsidRPr="00024D76">
        <w:rPr>
          <w:rFonts w:asciiTheme="majorHAnsi" w:hAnsiTheme="majorHAnsi" w:cstheme="majorHAnsi"/>
          <w:sz w:val="18"/>
          <w:szCs w:val="18"/>
        </w:rPr>
        <w:t xml:space="preserve"> instituições de que trata o art. 1º, na contratação de operações e na prestação de serviços, devem assegurar: [...]II - integridade, conformidade, confiabilidade, segurança e sigilo das transações realizadas, bem como legitimidade das operações contratadas e dos serviços prestados;</w:t>
      </w:r>
    </w:p>
  </w:footnote>
  <w:footnote w:id="5">
    <w:p w14:paraId="7B55DD09" w14:textId="67BB4BFC" w:rsidR="00387F3A" w:rsidRPr="00024D76" w:rsidRDefault="00387F3A" w:rsidP="00024D76">
      <w:pPr>
        <w:pStyle w:val="Textodenotaderodap"/>
        <w:spacing w:after="0" w:line="240" w:lineRule="auto"/>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Disponível </w:t>
      </w:r>
      <w:proofErr w:type="gramStart"/>
      <w:r w:rsidRPr="00024D76">
        <w:rPr>
          <w:rFonts w:asciiTheme="majorHAnsi" w:hAnsiTheme="majorHAnsi" w:cstheme="majorHAnsi"/>
          <w:sz w:val="18"/>
          <w:szCs w:val="18"/>
        </w:rPr>
        <w:t>em :</w:t>
      </w:r>
      <w:proofErr w:type="gramEnd"/>
      <w:r w:rsidRPr="00024D76">
        <w:rPr>
          <w:rFonts w:asciiTheme="majorHAnsi" w:hAnsiTheme="majorHAnsi" w:cstheme="majorHAnsi"/>
          <w:sz w:val="18"/>
          <w:szCs w:val="18"/>
        </w:rPr>
        <w:t xml:space="preserve"> </w:t>
      </w:r>
      <w:hyperlink r:id="rId1" w:history="1">
        <w:r w:rsidRPr="00024D76">
          <w:rPr>
            <w:rStyle w:val="Hyperlink"/>
            <w:rFonts w:asciiTheme="majorHAnsi" w:hAnsiTheme="majorHAnsi" w:cstheme="majorHAnsi"/>
            <w:sz w:val="18"/>
            <w:szCs w:val="18"/>
          </w:rPr>
          <w:t>https://www.autorregulacaobancaria.com.br/</w:t>
        </w:r>
      </w:hyperlink>
      <w:r w:rsidRPr="00024D76">
        <w:rPr>
          <w:rFonts w:asciiTheme="majorHAnsi" w:hAnsiTheme="majorHAnsi" w:cstheme="majorHAnsi"/>
          <w:sz w:val="18"/>
          <w:szCs w:val="18"/>
        </w:rPr>
        <w:t>. Acesso em 12/06/2023.</w:t>
      </w:r>
    </w:p>
  </w:footnote>
  <w:footnote w:id="6">
    <w:p w14:paraId="6DB4F224" w14:textId="331504FD" w:rsidR="00AA5FEC" w:rsidRPr="00024D76" w:rsidRDefault="00AA5FEC" w:rsidP="00024D76">
      <w:pPr>
        <w:pStyle w:val="Textodenotaderodap"/>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Art. 10.  Qualquer que seja a ordem de transferência de fundos, a instituição remetente e a instituição destinatária podem, em vista das circunstâncias de cada caso, deixar de observar, pelo tempo estritamente necessário, os prazos prescritos pelo art. 8º e pelo § 1º do art. 9º, com o objetivo de adotar as providências legais e regulamentares relacionadas à apuração de indícios de irregularidade.</w:t>
      </w:r>
    </w:p>
  </w:footnote>
  <w:footnote w:id="7">
    <w:p w14:paraId="70789885" w14:textId="77777777" w:rsidR="00167616" w:rsidRPr="00024D76" w:rsidRDefault="00167616" w:rsidP="00024D76">
      <w:pPr>
        <w:pStyle w:val="Textodenotaderodap"/>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Em igual sentido editou enunciado sumular o TJSP: Enunciado 14: "Na utilização do PIX, havendo prática de delito ou fraude por terceiros, em caso de fortuito interno, a instituição financeira responde pelas indenizações por danos materiais e morais quando evidenciada a falha na prestação de serviços, falhas na segurança, bem como desrespeito ao perfil do correntista aplicáveis as Súmulas 297 e 479, bem como a tese relativa ao tema repetitivo 466, todas do STJ."</w:t>
      </w:r>
    </w:p>
  </w:footnote>
  <w:footnote w:id="8">
    <w:p w14:paraId="069BE3DF" w14:textId="77777777" w:rsidR="00AC302B" w:rsidRPr="00024D76" w:rsidRDefault="00AC302B" w:rsidP="00024D76">
      <w:pPr>
        <w:pStyle w:val="Textodenotaderodap"/>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Art. 10.  Qualquer que seja a ordem de transferência de fundos, a instituição remetente e a instituição destinatária podem, em vista das circunstâncias de cada caso, deixar de observar, pelo tempo estritamente necessário, os prazos prescritos pelo art. 8º e pelo § 1º do art. 9º, com o objetivo de adotar as providências legais e regulamentares relacionadas à apuração de indícios de irregularidade.</w:t>
      </w:r>
    </w:p>
  </w:footnote>
  <w:footnote w:id="9">
    <w:p w14:paraId="0C79A350" w14:textId="77777777" w:rsidR="00945A43" w:rsidRPr="00024D76" w:rsidRDefault="00945A43" w:rsidP="00024D76">
      <w:pPr>
        <w:pStyle w:val="Textodenotaderodap"/>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Veja um excerto do voto do diretor de regulação do BACEN, Otávio Ribeiro Damaso, que fora proferido e aprovado quando da edição da Resolução CMN 4753/19: “6. Assim, proponho que as instituições devam adotar procedimentos e controles que permitam verificar e validar a identidade e a qualificação do titular da conta e, quando for o caso, de seus representantes, bem como a autenticidade das informações fornecidas pelos clientes por ocasião da abertura da conta, inclusive mediante confrontação dessas informações com as disponíveis em bancos de dados de caráter público ou privado. Além disso, será requerido que esses procedimentos estejam em consonância com as disposições relativas à prevenção à lavagem de dinheiro e ao financiamento do terrorismo, bem como observem a legislação e a regulamentação vigentes. (disponível em: </w:t>
      </w:r>
      <w:hyperlink r:id="rId2">
        <w:r w:rsidRPr="00024D76">
          <w:rPr>
            <w:rStyle w:val="Hyperlink"/>
            <w:rFonts w:asciiTheme="majorHAnsi" w:hAnsiTheme="majorHAnsi" w:cstheme="majorHAnsi"/>
            <w:sz w:val="18"/>
            <w:szCs w:val="18"/>
          </w:rPr>
          <w:t>https://normativos.bcb.gov.br/Votos/CMN/201967/Voto_0672019_CMN.pdf</w:t>
        </w:r>
      </w:hyperlink>
      <w:r w:rsidRPr="00024D76">
        <w:rPr>
          <w:rFonts w:asciiTheme="majorHAnsi" w:hAnsiTheme="majorHAnsi" w:cstheme="majorHAnsi"/>
          <w:sz w:val="18"/>
          <w:szCs w:val="18"/>
        </w:rPr>
        <w:t xml:space="preserve">) </w:t>
      </w:r>
    </w:p>
  </w:footnote>
  <w:footnote w:id="10">
    <w:p w14:paraId="23B81F2E" w14:textId="77777777" w:rsidR="00BE4C17" w:rsidRPr="00024D76" w:rsidRDefault="00BE4C17" w:rsidP="00024D76">
      <w:pPr>
        <w:tabs>
          <w:tab w:val="left" w:pos="2160"/>
        </w:tabs>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84712627 - RECURSO ESPECIAL. RESPONSABILIDADE CIVIL. </w:t>
      </w:r>
      <w:r w:rsidRPr="00024D76">
        <w:rPr>
          <w:rFonts w:asciiTheme="majorHAnsi" w:hAnsiTheme="majorHAnsi" w:cstheme="majorHAnsi"/>
          <w:b/>
          <w:bCs/>
          <w:sz w:val="18"/>
          <w:szCs w:val="18"/>
        </w:rPr>
        <w:t>DANO MORAL. [...] QUANTUM INDENIZATÓRIO. CRITÉRIOS DE ARBITRAMENTO</w:t>
      </w:r>
      <w:r w:rsidRPr="00024D76">
        <w:rPr>
          <w:rFonts w:asciiTheme="majorHAnsi" w:hAnsiTheme="majorHAnsi" w:cstheme="majorHAnsi"/>
          <w:sz w:val="18"/>
          <w:szCs w:val="18"/>
        </w:rPr>
        <w:t xml:space="preserve"> EQUITATIVO PELO JUIZ. </w:t>
      </w:r>
      <w:r w:rsidRPr="00024D76">
        <w:rPr>
          <w:rFonts w:asciiTheme="majorHAnsi" w:hAnsiTheme="majorHAnsi" w:cstheme="majorHAnsi"/>
          <w:b/>
          <w:bCs/>
          <w:sz w:val="18"/>
          <w:szCs w:val="18"/>
        </w:rPr>
        <w:t>MÉTODO BIFÁSICO</w:t>
      </w:r>
      <w:r w:rsidRPr="00024D76">
        <w:rPr>
          <w:rFonts w:asciiTheme="majorHAnsi" w:hAnsiTheme="majorHAnsi" w:cstheme="majorHAnsi"/>
          <w:sz w:val="18"/>
          <w:szCs w:val="18"/>
        </w:rPr>
        <w:t xml:space="preserve">. VALORIZAÇÃO DO INTERESSE JURÍDICO LESADO E CIRCUNSTÂNCIAS DO CASO. RECURSO ESPECIAL PROVIDO. 1. O </w:t>
      </w:r>
      <w:r w:rsidRPr="00024D76">
        <w:rPr>
          <w:rFonts w:asciiTheme="majorHAnsi" w:hAnsiTheme="majorHAnsi" w:cstheme="majorHAnsi"/>
          <w:b/>
          <w:bCs/>
          <w:sz w:val="18"/>
          <w:szCs w:val="18"/>
        </w:rPr>
        <w:t>método bifásico,</w:t>
      </w:r>
      <w:r w:rsidRPr="00024D76">
        <w:rPr>
          <w:rFonts w:asciiTheme="majorHAnsi" w:hAnsiTheme="majorHAnsi" w:cstheme="majorHAnsi"/>
          <w:sz w:val="18"/>
          <w:szCs w:val="18"/>
        </w:rPr>
        <w:t xml:space="preserve"> como </w:t>
      </w:r>
      <w:r w:rsidRPr="00024D76">
        <w:rPr>
          <w:rFonts w:asciiTheme="majorHAnsi" w:hAnsiTheme="majorHAnsi" w:cstheme="majorHAnsi"/>
          <w:sz w:val="18"/>
          <w:szCs w:val="18"/>
          <w:u w:val="single"/>
        </w:rPr>
        <w:t>parâmetro para a aferição da indenização por danos morais</w:t>
      </w:r>
      <w:r w:rsidRPr="00024D76">
        <w:rPr>
          <w:rFonts w:asciiTheme="majorHAnsi" w:hAnsiTheme="majorHAnsi" w:cstheme="majorHAnsi"/>
          <w:sz w:val="18"/>
          <w:szCs w:val="18"/>
        </w:rPr>
        <w:t xml:space="preserve">, </w:t>
      </w:r>
      <w:r w:rsidRPr="00024D76">
        <w:rPr>
          <w:rFonts w:asciiTheme="majorHAnsi" w:hAnsiTheme="majorHAnsi" w:cstheme="majorHAnsi"/>
          <w:b/>
          <w:bCs/>
          <w:sz w:val="18"/>
          <w:szCs w:val="18"/>
        </w:rPr>
        <w:t>atende às exigências de um arbitramento equitativo</w:t>
      </w:r>
      <w:r w:rsidRPr="00024D76">
        <w:rPr>
          <w:rFonts w:asciiTheme="majorHAnsi" w:hAnsiTheme="majorHAnsi" w:cstheme="majorHAnsi"/>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024D76">
        <w:rPr>
          <w:rFonts w:asciiTheme="majorHAnsi" w:hAnsiTheme="majorHAnsi" w:cstheme="majorHAnsi"/>
          <w:b/>
          <w:bCs/>
          <w:sz w:val="18"/>
          <w:szCs w:val="18"/>
        </w:rPr>
        <w:t>Na primeira fase</w:t>
      </w:r>
      <w:r w:rsidRPr="00024D76">
        <w:rPr>
          <w:rFonts w:asciiTheme="majorHAnsi" w:hAnsiTheme="majorHAnsi" w:cstheme="majorHAnsi"/>
          <w:sz w:val="18"/>
          <w:szCs w:val="18"/>
        </w:rPr>
        <w:t xml:space="preserve">, o </w:t>
      </w:r>
      <w:r w:rsidRPr="00024D76">
        <w:rPr>
          <w:rFonts w:asciiTheme="majorHAnsi" w:hAnsiTheme="majorHAnsi" w:cstheme="majorHAnsi"/>
          <w:sz w:val="18"/>
          <w:szCs w:val="18"/>
          <w:u w:val="single"/>
        </w:rPr>
        <w:t>valor básico ou inicial da indenização é arbitrado tendo-se em conta o interesse jurídico lesado</w:t>
      </w:r>
      <w:r w:rsidRPr="00024D76">
        <w:rPr>
          <w:rFonts w:asciiTheme="majorHAnsi" w:hAnsiTheme="majorHAnsi" w:cstheme="majorHAnsi"/>
          <w:sz w:val="18"/>
          <w:szCs w:val="18"/>
        </w:rPr>
        <w:t xml:space="preserve">, em conformidade com os precedentes jurisprudenciais acerca da matéria (grupo de casos). 3. Na </w:t>
      </w:r>
      <w:r w:rsidRPr="00024D76">
        <w:rPr>
          <w:rFonts w:asciiTheme="majorHAnsi" w:hAnsiTheme="majorHAnsi" w:cstheme="majorHAnsi"/>
          <w:b/>
          <w:bCs/>
          <w:sz w:val="18"/>
          <w:szCs w:val="18"/>
        </w:rPr>
        <w:t>segunda fase</w:t>
      </w:r>
      <w:r w:rsidRPr="00024D76">
        <w:rPr>
          <w:rFonts w:asciiTheme="majorHAnsi" w:hAnsiTheme="majorHAnsi" w:cstheme="majorHAnsi"/>
          <w:sz w:val="18"/>
          <w:szCs w:val="18"/>
        </w:rPr>
        <w:t>, aj</w:t>
      </w:r>
      <w:r w:rsidRPr="00024D76">
        <w:rPr>
          <w:rFonts w:asciiTheme="majorHAnsi" w:hAnsiTheme="majorHAnsi" w:cstheme="majorHAnsi"/>
          <w:sz w:val="18"/>
          <w:szCs w:val="18"/>
          <w:u w:val="single"/>
        </w:rPr>
        <w:t>usta-se o valor às peculiaridades do caso</w:t>
      </w:r>
      <w:r w:rsidRPr="00024D76">
        <w:rPr>
          <w:rFonts w:asciiTheme="majorHAnsi" w:hAnsiTheme="majorHAnsi" w:cstheme="majorHAnsi"/>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13/12/2018; DJE 19/12/2018; Pág. 14838) destacou-se; (vide também REsp 1.152.541/RS e Recurso Especial 1.473.393/SP)</w:t>
      </w:r>
    </w:p>
    <w:p w14:paraId="6990F782" w14:textId="77777777" w:rsidR="00BE4C17" w:rsidRPr="00024D76" w:rsidRDefault="00BE4C17" w:rsidP="00024D76">
      <w:pPr>
        <w:pStyle w:val="Textodenotaderodap"/>
        <w:spacing w:after="0" w:line="240" w:lineRule="auto"/>
        <w:rPr>
          <w:rFonts w:asciiTheme="majorHAnsi" w:hAnsiTheme="majorHAnsi" w:cstheme="majorHAnsi"/>
          <w:sz w:val="18"/>
          <w:szCs w:val="18"/>
        </w:rPr>
      </w:pPr>
    </w:p>
  </w:footnote>
  <w:footnote w:id="11">
    <w:p w14:paraId="772B703B"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Assim, as principais circunstâncias a serem consideradas como elementos objetivos e subjetivos de concreção são:</w:t>
      </w:r>
    </w:p>
    <w:p w14:paraId="587D7042"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Fonts w:asciiTheme="majorHAnsi" w:hAnsiTheme="majorHAnsi" w:cstheme="majorHAnsi"/>
          <w:sz w:val="18"/>
          <w:szCs w:val="18"/>
        </w:rPr>
        <w:t>a) a gravidade do fato em si e suas consequências para a vítima (dimensão do dano);</w:t>
      </w:r>
    </w:p>
    <w:p w14:paraId="5F48724F"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Fonts w:asciiTheme="majorHAnsi" w:hAnsiTheme="majorHAnsi" w:cstheme="majorHAnsi"/>
          <w:sz w:val="18"/>
          <w:szCs w:val="18"/>
        </w:rPr>
        <w:t>b) a intensidade do dolo ou o grau de culpa do agente (culpabilidade do agente);</w:t>
      </w:r>
    </w:p>
    <w:p w14:paraId="795634D6"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Fonts w:asciiTheme="majorHAnsi" w:hAnsiTheme="majorHAnsi" w:cstheme="majorHAnsi"/>
          <w:sz w:val="18"/>
          <w:szCs w:val="18"/>
        </w:rPr>
        <w:t>c) a eventual participação culposa do ofendido (culpa concorrente da vítima);</w:t>
      </w:r>
    </w:p>
    <w:p w14:paraId="7B35E468"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Fonts w:asciiTheme="majorHAnsi" w:hAnsiTheme="majorHAnsi" w:cstheme="majorHAnsi"/>
          <w:sz w:val="18"/>
          <w:szCs w:val="18"/>
        </w:rPr>
        <w:t>d) a condição econômica do ofensor;</w:t>
      </w:r>
    </w:p>
    <w:p w14:paraId="5D8874EC"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Fonts w:asciiTheme="majorHAnsi" w:hAnsiTheme="majorHAnsi" w:cstheme="majorHAnsi"/>
          <w:sz w:val="18"/>
          <w:szCs w:val="18"/>
        </w:rPr>
        <w:t>e) as condições pessoais da vítima (posição política, social e econômica).</w:t>
      </w:r>
    </w:p>
    <w:p w14:paraId="56FA6769"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Fonts w:asciiTheme="majorHAnsi" w:hAnsiTheme="majorHAnsi" w:cstheme="majorHAnsi"/>
          <w:sz w:val="18"/>
          <w:szCs w:val="18"/>
        </w:rPr>
        <w:t>(Trecho extraído das fls. 12 de voto vencedor no julgamento do REsp 1.152.541; Proc. 2009/0157076-0; RS; Terceira Turma; Rel. Min. Paulo de Tarso Sanseverino; Julg. 13/09/2011; DJE 21/09/2011)</w:t>
      </w:r>
    </w:p>
  </w:footnote>
  <w:footnote w:id="12">
    <w:p w14:paraId="5F5E13A4" w14:textId="77777777" w:rsidR="00BE4C17" w:rsidRPr="00024D76" w:rsidRDefault="00BE4C17" w:rsidP="00024D76">
      <w:pPr>
        <w:pStyle w:val="Textodenotaderodap"/>
        <w:spacing w:after="0" w:line="240" w:lineRule="auto"/>
        <w:rPr>
          <w:rFonts w:asciiTheme="majorHAnsi" w:hAnsiTheme="majorHAnsi" w:cstheme="majorHAnsi"/>
          <w:sz w:val="18"/>
          <w:szCs w:val="18"/>
        </w:rPr>
      </w:pPr>
    </w:p>
  </w:footnote>
  <w:footnote w:id="13">
    <w:p w14:paraId="37245504" w14:textId="0F9F17D1" w:rsidR="00BE4C17" w:rsidRPr="00024D76" w:rsidRDefault="00BE4C17" w:rsidP="00024D76">
      <w:pPr>
        <w:pStyle w:val="Textodenotaderodap"/>
        <w:spacing w:after="0" w:line="240" w:lineRule="auto"/>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w:t>
      </w:r>
      <w:hyperlink r:id="rId3" w:anchor=":~:text=Dentro%20dessa%20faixa%2C%20a%20classe,retorno%20%C3%A0%20condi%C3%A7%C3%A3o%20de%20pobreza" w:history="1">
        <w:r w:rsidRPr="00024D76">
          <w:rPr>
            <w:rStyle w:val="Hyperlink"/>
            <w:rFonts w:asciiTheme="majorHAnsi" w:hAnsiTheme="majorHAnsi" w:cstheme="majorHAnsi"/>
            <w:sz w:val="18"/>
            <w:szCs w:val="18"/>
          </w:rPr>
          <w:t>https://exame.com/brasil/afinal-quem-e-classe-media-no-brasil/#:~:text=Dentro%20dessa%20faixa%2C%20a%20classe,retorno%20%C3%A0%20condi%C3%A7%C3%A3o%20de%20pobreza</w:t>
        </w:r>
      </w:hyperlink>
      <w:r w:rsidRPr="00024D76">
        <w:rPr>
          <w:rFonts w:asciiTheme="majorHAnsi" w:hAnsiTheme="majorHAnsi" w:cstheme="majorHAnsi"/>
          <w:sz w:val="18"/>
          <w:szCs w:val="18"/>
        </w:rPr>
        <w:t xml:space="preserve">.. Acesso em </w:t>
      </w:r>
      <w:r w:rsidR="00E47315">
        <w:rPr>
          <w:rFonts w:asciiTheme="majorHAnsi" w:hAnsiTheme="majorHAnsi" w:cstheme="majorHAnsi"/>
          <w:sz w:val="18"/>
          <w:szCs w:val="18"/>
        </w:rPr>
        <w:t>___</w:t>
      </w:r>
    </w:p>
  </w:footnote>
  <w:footnote w:id="14">
    <w:p w14:paraId="07DE5D83" w14:textId="77777777" w:rsidR="00BE4C17" w:rsidRPr="00024D76" w:rsidRDefault="00BE4C17" w:rsidP="00024D76">
      <w:pPr>
        <w:pStyle w:val="Textodenotaderodap"/>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Seção, DJe 21.6.2012). ... (REsp 1806813/SP, Rel. Ministro HERMAN BENJAMIN, SEGUNDA TURMA, julgado em 15/08/2019, DJe 10/09/2019)</w:t>
      </w:r>
    </w:p>
  </w:footnote>
  <w:footnote w:id="15">
    <w:p w14:paraId="78B62302" w14:textId="77777777" w:rsidR="00BE4C17" w:rsidRPr="00024D76" w:rsidRDefault="00BE4C17" w:rsidP="00024D76">
      <w:pPr>
        <w:spacing w:after="0" w:line="240" w:lineRule="auto"/>
        <w:jc w:val="both"/>
        <w:rPr>
          <w:rFonts w:asciiTheme="majorHAnsi" w:hAnsiTheme="majorHAnsi" w:cstheme="majorHAnsi"/>
          <w:sz w:val="18"/>
          <w:szCs w:val="18"/>
        </w:rPr>
      </w:pPr>
      <w:r w:rsidRPr="00024D76">
        <w:rPr>
          <w:rStyle w:val="Refdenotaderodap"/>
          <w:rFonts w:asciiTheme="majorHAnsi" w:hAnsiTheme="majorHAnsi" w:cstheme="majorHAnsi"/>
          <w:sz w:val="18"/>
          <w:szCs w:val="18"/>
        </w:rPr>
        <w:footnoteRef/>
      </w:r>
      <w:r w:rsidRPr="00024D76">
        <w:rPr>
          <w:rFonts w:asciiTheme="majorHAnsi" w:hAnsiTheme="majorHAnsi" w:cstheme="majorHAnsi"/>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7E69FB4F" w14:textId="77777777" w:rsidR="00BE4C17" w:rsidRPr="00024D76" w:rsidRDefault="00BE4C17" w:rsidP="00024D76">
      <w:pPr>
        <w:pStyle w:val="Textodenotaderodap"/>
        <w:spacing w:after="0" w:line="240" w:lineRule="auto"/>
        <w:rPr>
          <w:rFonts w:asciiTheme="majorHAnsi" w:hAnsiTheme="majorHAnsi" w:cstheme="maj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C860" w14:textId="77777777" w:rsidR="00DC1150" w:rsidRDefault="00DC1150" w:rsidP="00DC1150">
    <w:pPr>
      <w:pStyle w:val="Cabealho"/>
      <w:jc w:val="center"/>
    </w:pPr>
    <w:r>
      <w:rPr>
        <w:noProof/>
        <w:lang w:eastAsia="pt-BR"/>
      </w:rPr>
      <w:drawing>
        <wp:inline distT="0" distB="0" distL="0" distR="0" wp14:anchorId="5841BA01" wp14:editId="6C899BDE">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p w14:paraId="1B5D41CB" w14:textId="77777777" w:rsidR="00DC1150" w:rsidRDefault="00DC11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15:restartNumberingAfterBreak="0">
    <w:nsid w:val="0E1B472E"/>
    <w:multiLevelType w:val="hybridMultilevel"/>
    <w:tmpl w:val="FE7A501A"/>
    <w:lvl w:ilvl="0" w:tplc="A97A300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10084867"/>
    <w:multiLevelType w:val="hybridMultilevel"/>
    <w:tmpl w:val="FCB663A4"/>
    <w:lvl w:ilvl="0" w:tplc="DBEEE9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212674CD"/>
    <w:multiLevelType w:val="hybridMultilevel"/>
    <w:tmpl w:val="F4421C74"/>
    <w:lvl w:ilvl="0" w:tplc="4A10C98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24B4599F"/>
    <w:multiLevelType w:val="hybridMultilevel"/>
    <w:tmpl w:val="7F6022F6"/>
    <w:lvl w:ilvl="0" w:tplc="E51A96C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579248388">
    <w:abstractNumId w:val="0"/>
  </w:num>
  <w:num w:numId="2" w16cid:durableId="216018421">
    <w:abstractNumId w:val="2"/>
  </w:num>
  <w:num w:numId="3" w16cid:durableId="1238134254">
    <w:abstractNumId w:val="3"/>
  </w:num>
  <w:num w:numId="4" w16cid:durableId="555624723">
    <w:abstractNumId w:val="4"/>
  </w:num>
  <w:num w:numId="5" w16cid:durableId="6475616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F3"/>
    <w:rsid w:val="000001A7"/>
    <w:rsid w:val="000039A5"/>
    <w:rsid w:val="00003ECE"/>
    <w:rsid w:val="000134DF"/>
    <w:rsid w:val="00024D76"/>
    <w:rsid w:val="00026A33"/>
    <w:rsid w:val="000328AD"/>
    <w:rsid w:val="000410C1"/>
    <w:rsid w:val="00054A87"/>
    <w:rsid w:val="00073A41"/>
    <w:rsid w:val="00082016"/>
    <w:rsid w:val="000863B8"/>
    <w:rsid w:val="000A4D4A"/>
    <w:rsid w:val="000C3301"/>
    <w:rsid w:val="000D43DD"/>
    <w:rsid w:val="000D5D2C"/>
    <w:rsid w:val="000E1FF0"/>
    <w:rsid w:val="000E4CA2"/>
    <w:rsid w:val="000E5FA6"/>
    <w:rsid w:val="000F12B6"/>
    <w:rsid w:val="001117FD"/>
    <w:rsid w:val="00113B46"/>
    <w:rsid w:val="0012285C"/>
    <w:rsid w:val="00142EBE"/>
    <w:rsid w:val="00146B0D"/>
    <w:rsid w:val="00167616"/>
    <w:rsid w:val="00195161"/>
    <w:rsid w:val="00197C07"/>
    <w:rsid w:val="001A3EAF"/>
    <w:rsid w:val="001A4FC7"/>
    <w:rsid w:val="001B13CE"/>
    <w:rsid w:val="001B4EF6"/>
    <w:rsid w:val="001B5C4A"/>
    <w:rsid w:val="001D3B2A"/>
    <w:rsid w:val="001D698B"/>
    <w:rsid w:val="001F393D"/>
    <w:rsid w:val="001F5DF6"/>
    <w:rsid w:val="00200FBE"/>
    <w:rsid w:val="00210D84"/>
    <w:rsid w:val="002118A2"/>
    <w:rsid w:val="00224270"/>
    <w:rsid w:val="0022541B"/>
    <w:rsid w:val="00231215"/>
    <w:rsid w:val="00236CE9"/>
    <w:rsid w:val="00242A43"/>
    <w:rsid w:val="00255491"/>
    <w:rsid w:val="00265752"/>
    <w:rsid w:val="002720A1"/>
    <w:rsid w:val="002C2612"/>
    <w:rsid w:val="002D0099"/>
    <w:rsid w:val="002D3198"/>
    <w:rsid w:val="002E2FFA"/>
    <w:rsid w:val="002E5B99"/>
    <w:rsid w:val="002E6994"/>
    <w:rsid w:val="002F07CF"/>
    <w:rsid w:val="002F4B49"/>
    <w:rsid w:val="003046F9"/>
    <w:rsid w:val="00306D3C"/>
    <w:rsid w:val="0031075B"/>
    <w:rsid w:val="00317452"/>
    <w:rsid w:val="00344C49"/>
    <w:rsid w:val="003543C8"/>
    <w:rsid w:val="003558A1"/>
    <w:rsid w:val="00375A0F"/>
    <w:rsid w:val="00387F3A"/>
    <w:rsid w:val="003A5237"/>
    <w:rsid w:val="003B37BC"/>
    <w:rsid w:val="003B7087"/>
    <w:rsid w:val="003C0071"/>
    <w:rsid w:val="003C6E0A"/>
    <w:rsid w:val="003E387F"/>
    <w:rsid w:val="00400F79"/>
    <w:rsid w:val="00404004"/>
    <w:rsid w:val="00430F32"/>
    <w:rsid w:val="00442A07"/>
    <w:rsid w:val="004645FA"/>
    <w:rsid w:val="00482152"/>
    <w:rsid w:val="004841FA"/>
    <w:rsid w:val="00492E19"/>
    <w:rsid w:val="004A74DF"/>
    <w:rsid w:val="004B5EC6"/>
    <w:rsid w:val="004C33AF"/>
    <w:rsid w:val="004E00D3"/>
    <w:rsid w:val="004E30BF"/>
    <w:rsid w:val="00500FF3"/>
    <w:rsid w:val="005167F6"/>
    <w:rsid w:val="00522D74"/>
    <w:rsid w:val="005579F1"/>
    <w:rsid w:val="0056404B"/>
    <w:rsid w:val="00573B03"/>
    <w:rsid w:val="00575F5D"/>
    <w:rsid w:val="005A3BC3"/>
    <w:rsid w:val="005A5F1A"/>
    <w:rsid w:val="005C7623"/>
    <w:rsid w:val="005D6000"/>
    <w:rsid w:val="005E2CD7"/>
    <w:rsid w:val="005E51FC"/>
    <w:rsid w:val="005F75F7"/>
    <w:rsid w:val="00602710"/>
    <w:rsid w:val="0061382D"/>
    <w:rsid w:val="006215F5"/>
    <w:rsid w:val="006231A0"/>
    <w:rsid w:val="006470B6"/>
    <w:rsid w:val="006536D6"/>
    <w:rsid w:val="00657DD5"/>
    <w:rsid w:val="006604EE"/>
    <w:rsid w:val="00660508"/>
    <w:rsid w:val="00663078"/>
    <w:rsid w:val="00667C12"/>
    <w:rsid w:val="006721EA"/>
    <w:rsid w:val="00672B90"/>
    <w:rsid w:val="00692EFB"/>
    <w:rsid w:val="00694F89"/>
    <w:rsid w:val="00695D58"/>
    <w:rsid w:val="006B2F56"/>
    <w:rsid w:val="006B7462"/>
    <w:rsid w:val="006D2408"/>
    <w:rsid w:val="006D73C1"/>
    <w:rsid w:val="007047A1"/>
    <w:rsid w:val="00711032"/>
    <w:rsid w:val="00712B59"/>
    <w:rsid w:val="0072003F"/>
    <w:rsid w:val="0074493A"/>
    <w:rsid w:val="007526A5"/>
    <w:rsid w:val="00753409"/>
    <w:rsid w:val="00772685"/>
    <w:rsid w:val="007840A8"/>
    <w:rsid w:val="00790034"/>
    <w:rsid w:val="007B4828"/>
    <w:rsid w:val="007C2E7F"/>
    <w:rsid w:val="007E187B"/>
    <w:rsid w:val="0081050E"/>
    <w:rsid w:val="00814C12"/>
    <w:rsid w:val="00820C48"/>
    <w:rsid w:val="00822508"/>
    <w:rsid w:val="00850C50"/>
    <w:rsid w:val="008630D9"/>
    <w:rsid w:val="00864087"/>
    <w:rsid w:val="00877EEA"/>
    <w:rsid w:val="008D0D34"/>
    <w:rsid w:val="008E1279"/>
    <w:rsid w:val="00900F5B"/>
    <w:rsid w:val="00904799"/>
    <w:rsid w:val="009055E4"/>
    <w:rsid w:val="00910471"/>
    <w:rsid w:val="00915A77"/>
    <w:rsid w:val="00926C5B"/>
    <w:rsid w:val="00935788"/>
    <w:rsid w:val="00942877"/>
    <w:rsid w:val="00945A43"/>
    <w:rsid w:val="009503F2"/>
    <w:rsid w:val="0095385C"/>
    <w:rsid w:val="009610E9"/>
    <w:rsid w:val="00961974"/>
    <w:rsid w:val="00962DB7"/>
    <w:rsid w:val="00966F7D"/>
    <w:rsid w:val="0098290E"/>
    <w:rsid w:val="009C58F5"/>
    <w:rsid w:val="009D733A"/>
    <w:rsid w:val="009E1545"/>
    <w:rsid w:val="009E68F1"/>
    <w:rsid w:val="009F6223"/>
    <w:rsid w:val="00A26528"/>
    <w:rsid w:val="00A32260"/>
    <w:rsid w:val="00A52A81"/>
    <w:rsid w:val="00A901F1"/>
    <w:rsid w:val="00AA30B4"/>
    <w:rsid w:val="00AA5FEC"/>
    <w:rsid w:val="00AC302B"/>
    <w:rsid w:val="00AD163D"/>
    <w:rsid w:val="00AF1D17"/>
    <w:rsid w:val="00AF5E0F"/>
    <w:rsid w:val="00B31FA5"/>
    <w:rsid w:val="00B33019"/>
    <w:rsid w:val="00B3593A"/>
    <w:rsid w:val="00B37A2B"/>
    <w:rsid w:val="00BB0EE8"/>
    <w:rsid w:val="00BB19D3"/>
    <w:rsid w:val="00BB73C5"/>
    <w:rsid w:val="00BD6FB6"/>
    <w:rsid w:val="00BE4C17"/>
    <w:rsid w:val="00C04A40"/>
    <w:rsid w:val="00C415B7"/>
    <w:rsid w:val="00C5445B"/>
    <w:rsid w:val="00C64B0E"/>
    <w:rsid w:val="00C800D5"/>
    <w:rsid w:val="00CB57D7"/>
    <w:rsid w:val="00CD1F47"/>
    <w:rsid w:val="00CD7D0D"/>
    <w:rsid w:val="00CF7AF8"/>
    <w:rsid w:val="00D01B61"/>
    <w:rsid w:val="00D01B75"/>
    <w:rsid w:val="00D05A6E"/>
    <w:rsid w:val="00D16139"/>
    <w:rsid w:val="00D24222"/>
    <w:rsid w:val="00D24BD5"/>
    <w:rsid w:val="00D25919"/>
    <w:rsid w:val="00D26CC5"/>
    <w:rsid w:val="00D577D0"/>
    <w:rsid w:val="00D775D5"/>
    <w:rsid w:val="00D85213"/>
    <w:rsid w:val="00D917D2"/>
    <w:rsid w:val="00DB24F1"/>
    <w:rsid w:val="00DC1150"/>
    <w:rsid w:val="00DF0B30"/>
    <w:rsid w:val="00DF49F2"/>
    <w:rsid w:val="00DF6A3F"/>
    <w:rsid w:val="00E140E1"/>
    <w:rsid w:val="00E17558"/>
    <w:rsid w:val="00E2767E"/>
    <w:rsid w:val="00E3143C"/>
    <w:rsid w:val="00E4144D"/>
    <w:rsid w:val="00E435F6"/>
    <w:rsid w:val="00E47315"/>
    <w:rsid w:val="00E5316A"/>
    <w:rsid w:val="00E53603"/>
    <w:rsid w:val="00E700DA"/>
    <w:rsid w:val="00E76B60"/>
    <w:rsid w:val="00E82118"/>
    <w:rsid w:val="00E837DA"/>
    <w:rsid w:val="00E979F6"/>
    <w:rsid w:val="00EB3F10"/>
    <w:rsid w:val="00EC1779"/>
    <w:rsid w:val="00ED572A"/>
    <w:rsid w:val="00EE3D65"/>
    <w:rsid w:val="00EE730E"/>
    <w:rsid w:val="00EF30F2"/>
    <w:rsid w:val="00EF4AE0"/>
    <w:rsid w:val="00F12AE9"/>
    <w:rsid w:val="00F152F9"/>
    <w:rsid w:val="00F529AB"/>
    <w:rsid w:val="00F66DDA"/>
    <w:rsid w:val="00F94059"/>
    <w:rsid w:val="00FA2EB0"/>
    <w:rsid w:val="00FA7CCF"/>
    <w:rsid w:val="00FB72E2"/>
    <w:rsid w:val="00FC0687"/>
    <w:rsid w:val="00FC4546"/>
    <w:rsid w:val="00FC5C8B"/>
    <w:rsid w:val="00FE1874"/>
    <w:rsid w:val="00FE75C5"/>
    <w:rsid w:val="29C5E314"/>
    <w:rsid w:val="5841ECD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3617CE"/>
  <w14:defaultImageDpi w14:val="300"/>
  <w15:docId w15:val="{D3B83283-59AF-4E29-B180-7D28A5B8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F3"/>
    <w:pPr>
      <w:spacing w:after="200" w:line="276" w:lineRule="auto"/>
    </w:pPr>
    <w:rPr>
      <w:rFonts w:ascii="Calibri" w:eastAsia="Calibri" w:hAnsi="Calibri"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00FF3"/>
    <w:pPr>
      <w:jc w:val="both"/>
    </w:pPr>
    <w:rPr>
      <w:rFonts w:ascii="Verdana" w:hAnsi="Verdana"/>
      <w:sz w:val="28"/>
      <w:lang w:val="en-US"/>
    </w:rPr>
  </w:style>
  <w:style w:type="character" w:customStyle="1" w:styleId="CorpodetextoChar">
    <w:name w:val="Corpo de texto Char"/>
    <w:basedOn w:val="Fontepargpadro"/>
    <w:link w:val="Corpodetexto"/>
    <w:rsid w:val="00500FF3"/>
    <w:rPr>
      <w:rFonts w:ascii="Verdana" w:eastAsia="Calibri" w:hAnsi="Verdana" w:cs="Times New Roman"/>
      <w:sz w:val="28"/>
      <w:szCs w:val="22"/>
      <w:lang w:val="en-US"/>
    </w:rPr>
  </w:style>
  <w:style w:type="paragraph" w:styleId="Textodenotaderodap">
    <w:name w:val="footnote text"/>
    <w:basedOn w:val="Normal"/>
    <w:link w:val="TextodenotaderodapChar"/>
    <w:rsid w:val="00500FF3"/>
  </w:style>
  <w:style w:type="character" w:customStyle="1" w:styleId="TextodenotaderodapChar">
    <w:name w:val="Texto de nota de rodapé Char"/>
    <w:basedOn w:val="Fontepargpadro"/>
    <w:link w:val="Textodenotaderodap"/>
    <w:rsid w:val="00500FF3"/>
    <w:rPr>
      <w:rFonts w:ascii="Calibri" w:eastAsia="Calibri" w:hAnsi="Calibri" w:cs="Times New Roman"/>
      <w:sz w:val="22"/>
      <w:szCs w:val="22"/>
    </w:rPr>
  </w:style>
  <w:style w:type="character" w:styleId="Refdenotaderodap">
    <w:name w:val="footnote reference"/>
    <w:rsid w:val="00500FF3"/>
    <w:rPr>
      <w:vertAlign w:val="superscript"/>
    </w:rPr>
  </w:style>
  <w:style w:type="paragraph" w:styleId="Corpodetexto3">
    <w:name w:val="Body Text 3"/>
    <w:basedOn w:val="Normal"/>
    <w:link w:val="Corpodetexto3Char"/>
    <w:rsid w:val="00500FF3"/>
    <w:pPr>
      <w:spacing w:after="120"/>
    </w:pPr>
    <w:rPr>
      <w:sz w:val="16"/>
      <w:szCs w:val="16"/>
    </w:rPr>
  </w:style>
  <w:style w:type="character" w:customStyle="1" w:styleId="Corpodetexto3Char">
    <w:name w:val="Corpo de texto 3 Char"/>
    <w:basedOn w:val="Fontepargpadro"/>
    <w:link w:val="Corpodetexto3"/>
    <w:rsid w:val="00500FF3"/>
    <w:rPr>
      <w:rFonts w:ascii="Calibri" w:eastAsia="Calibri" w:hAnsi="Calibri" w:cs="Times New Roman"/>
      <w:sz w:val="16"/>
      <w:szCs w:val="16"/>
    </w:rPr>
  </w:style>
  <w:style w:type="paragraph" w:styleId="PargrafodaLista">
    <w:name w:val="List Paragraph"/>
    <w:basedOn w:val="Normal"/>
    <w:uiPriority w:val="34"/>
    <w:qFormat/>
    <w:rsid w:val="00500FF3"/>
    <w:pPr>
      <w:ind w:left="720"/>
      <w:contextualSpacing/>
    </w:pPr>
  </w:style>
  <w:style w:type="character" w:customStyle="1" w:styleId="label">
    <w:name w:val="label"/>
    <w:basedOn w:val="Fontepargpadro"/>
    <w:rsid w:val="00500FF3"/>
  </w:style>
  <w:style w:type="character" w:styleId="Hyperlink">
    <w:name w:val="Hyperlink"/>
    <w:basedOn w:val="Fontepargpadro"/>
    <w:uiPriority w:val="99"/>
    <w:rsid w:val="00500FF3"/>
    <w:rPr>
      <w:color w:val="0000FF" w:themeColor="hyperlink"/>
      <w:u w:val="single"/>
    </w:rPr>
  </w:style>
  <w:style w:type="character" w:styleId="Refdecomentrio">
    <w:name w:val="annotation reference"/>
    <w:basedOn w:val="Fontepargpadro"/>
    <w:semiHidden/>
    <w:unhideWhenUsed/>
    <w:rsid w:val="00500FF3"/>
    <w:rPr>
      <w:sz w:val="16"/>
      <w:szCs w:val="16"/>
    </w:rPr>
  </w:style>
  <w:style w:type="paragraph" w:styleId="Textodecomentrio">
    <w:name w:val="annotation text"/>
    <w:basedOn w:val="Normal"/>
    <w:link w:val="TextodecomentrioChar"/>
    <w:unhideWhenUsed/>
    <w:rsid w:val="00500FF3"/>
    <w:pPr>
      <w:spacing w:line="240" w:lineRule="auto"/>
    </w:pPr>
    <w:rPr>
      <w:sz w:val="20"/>
      <w:szCs w:val="20"/>
    </w:rPr>
  </w:style>
  <w:style w:type="character" w:customStyle="1" w:styleId="TextodecomentrioChar">
    <w:name w:val="Texto de comentário Char"/>
    <w:basedOn w:val="Fontepargpadro"/>
    <w:link w:val="Textodecomentrio"/>
    <w:rsid w:val="00500FF3"/>
    <w:rPr>
      <w:rFonts w:ascii="Calibri" w:eastAsia="Calibri" w:hAnsi="Calibri" w:cs="Times New Roman"/>
      <w:sz w:val="20"/>
      <w:szCs w:val="20"/>
    </w:rPr>
  </w:style>
  <w:style w:type="paragraph" w:customStyle="1" w:styleId="CORPOHOMERO">
    <w:name w:val="CORPO HOMERO"/>
    <w:basedOn w:val="Normal"/>
    <w:link w:val="CORPOHOMEROChar"/>
    <w:qFormat/>
    <w:rsid w:val="00500FF3"/>
    <w:pPr>
      <w:spacing w:after="120" w:line="360" w:lineRule="auto"/>
      <w:ind w:firstLine="1134"/>
      <w:jc w:val="both"/>
    </w:pPr>
    <w:rPr>
      <w:sz w:val="23"/>
    </w:rPr>
  </w:style>
  <w:style w:type="character" w:customStyle="1" w:styleId="CORPOHOMEROChar">
    <w:name w:val="CORPO HOMERO Char"/>
    <w:basedOn w:val="Fontepargpadro"/>
    <w:link w:val="CORPOHOMERO"/>
    <w:rsid w:val="00500FF3"/>
    <w:rPr>
      <w:rFonts w:ascii="Calibri" w:eastAsia="Calibri" w:hAnsi="Calibri" w:cs="Times New Roman"/>
      <w:sz w:val="23"/>
      <w:szCs w:val="22"/>
    </w:rPr>
  </w:style>
  <w:style w:type="character" w:customStyle="1" w:styleId="normaltextrun">
    <w:name w:val="normaltextrun"/>
    <w:basedOn w:val="Fontepargpadro"/>
    <w:rsid w:val="00500FF3"/>
  </w:style>
  <w:style w:type="paragraph" w:customStyle="1" w:styleId="paragraph">
    <w:name w:val="paragraph"/>
    <w:basedOn w:val="Normal"/>
    <w:rsid w:val="00500FF3"/>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nhideWhenUsed/>
    <w:rsid w:val="00500FF3"/>
    <w:pPr>
      <w:spacing w:after="0" w:line="240" w:lineRule="auto"/>
    </w:pPr>
    <w:rPr>
      <w:rFonts w:ascii="Lucida Grande" w:hAnsi="Lucida Grande"/>
      <w:sz w:val="18"/>
      <w:szCs w:val="18"/>
    </w:rPr>
  </w:style>
  <w:style w:type="character" w:customStyle="1" w:styleId="TextodebaloChar">
    <w:name w:val="Texto de balão Char"/>
    <w:basedOn w:val="Fontepargpadro"/>
    <w:link w:val="Textodebalo"/>
    <w:rsid w:val="00500FF3"/>
    <w:rPr>
      <w:rFonts w:ascii="Lucida Grande" w:eastAsia="Calibri" w:hAnsi="Lucida Grande" w:cs="Times New Roman"/>
      <w:sz w:val="18"/>
      <w:szCs w:val="18"/>
    </w:rPr>
  </w:style>
  <w:style w:type="paragraph" w:styleId="Reviso">
    <w:name w:val="Revision"/>
    <w:hidden/>
    <w:uiPriority w:val="99"/>
    <w:semiHidden/>
    <w:rsid w:val="00500FF3"/>
    <w:rPr>
      <w:rFonts w:ascii="Calibri" w:eastAsia="Calibri" w:hAnsi="Calibri" w:cs="Times New Roman"/>
      <w:sz w:val="22"/>
      <w:szCs w:val="22"/>
    </w:rPr>
  </w:style>
  <w:style w:type="character" w:customStyle="1" w:styleId="eop">
    <w:name w:val="eop"/>
    <w:basedOn w:val="Fontepargpadro"/>
    <w:rsid w:val="00500FF3"/>
  </w:style>
  <w:style w:type="paragraph" w:styleId="Assuntodocomentrio">
    <w:name w:val="annotation subject"/>
    <w:basedOn w:val="Textodecomentrio"/>
    <w:next w:val="Textodecomentrio"/>
    <w:link w:val="AssuntodocomentrioChar"/>
    <w:uiPriority w:val="99"/>
    <w:semiHidden/>
    <w:unhideWhenUsed/>
    <w:rsid w:val="00D85213"/>
    <w:rPr>
      <w:b/>
      <w:bCs/>
    </w:rPr>
  </w:style>
  <w:style w:type="character" w:customStyle="1" w:styleId="AssuntodocomentrioChar">
    <w:name w:val="Assunto do comentário Char"/>
    <w:basedOn w:val="TextodecomentrioChar"/>
    <w:link w:val="Assuntodocomentrio"/>
    <w:uiPriority w:val="99"/>
    <w:semiHidden/>
    <w:rsid w:val="00D85213"/>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387F3A"/>
    <w:rPr>
      <w:color w:val="605E5C"/>
      <w:shd w:val="clear" w:color="auto" w:fill="E1DFDD"/>
    </w:rPr>
  </w:style>
  <w:style w:type="paragraph" w:styleId="Cabealho">
    <w:name w:val="header"/>
    <w:basedOn w:val="Normal"/>
    <w:link w:val="CabealhoChar"/>
    <w:unhideWhenUsed/>
    <w:rsid w:val="00DC1150"/>
    <w:pPr>
      <w:tabs>
        <w:tab w:val="center" w:pos="4252"/>
        <w:tab w:val="right" w:pos="8504"/>
      </w:tabs>
      <w:spacing w:after="0" w:line="240" w:lineRule="auto"/>
    </w:pPr>
  </w:style>
  <w:style w:type="character" w:customStyle="1" w:styleId="CabealhoChar">
    <w:name w:val="Cabeçalho Char"/>
    <w:basedOn w:val="Fontepargpadro"/>
    <w:link w:val="Cabealho"/>
    <w:rsid w:val="00DC1150"/>
    <w:rPr>
      <w:rFonts w:ascii="Calibri" w:eastAsia="Calibri" w:hAnsi="Calibri" w:cs="Times New Roman"/>
      <w:sz w:val="22"/>
      <w:szCs w:val="22"/>
    </w:rPr>
  </w:style>
  <w:style w:type="paragraph" w:styleId="Rodap">
    <w:name w:val="footer"/>
    <w:basedOn w:val="Normal"/>
    <w:link w:val="RodapChar"/>
    <w:uiPriority w:val="99"/>
    <w:unhideWhenUsed/>
    <w:rsid w:val="00DC1150"/>
    <w:pPr>
      <w:tabs>
        <w:tab w:val="center" w:pos="4252"/>
        <w:tab w:val="right" w:pos="8504"/>
      </w:tabs>
      <w:spacing w:after="0" w:line="240" w:lineRule="auto"/>
    </w:pPr>
  </w:style>
  <w:style w:type="character" w:customStyle="1" w:styleId="RodapChar">
    <w:name w:val="Rodapé Char"/>
    <w:basedOn w:val="Fontepargpadro"/>
    <w:link w:val="Rodap"/>
    <w:uiPriority w:val="99"/>
    <w:rsid w:val="00DC1150"/>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314286">
      <w:bodyDiv w:val="1"/>
      <w:marLeft w:val="0"/>
      <w:marRight w:val="0"/>
      <w:marTop w:val="0"/>
      <w:marBottom w:val="0"/>
      <w:divBdr>
        <w:top w:val="none" w:sz="0" w:space="0" w:color="auto"/>
        <w:left w:val="none" w:sz="0" w:space="0" w:color="auto"/>
        <w:bottom w:val="none" w:sz="0" w:space="0" w:color="auto"/>
        <w:right w:val="none" w:sz="0" w:space="0" w:color="auto"/>
      </w:divBdr>
      <w:divsChild>
        <w:div w:id="747120014">
          <w:marLeft w:val="0"/>
          <w:marRight w:val="0"/>
          <w:marTop w:val="0"/>
          <w:marBottom w:val="0"/>
          <w:divBdr>
            <w:top w:val="none" w:sz="0" w:space="0" w:color="auto"/>
            <w:left w:val="none" w:sz="0" w:space="0" w:color="auto"/>
            <w:bottom w:val="none" w:sz="0" w:space="0" w:color="auto"/>
            <w:right w:val="none" w:sz="0" w:space="0" w:color="auto"/>
          </w:divBdr>
          <w:divsChild>
            <w:div w:id="473449547">
              <w:marLeft w:val="0"/>
              <w:marRight w:val="0"/>
              <w:marTop w:val="0"/>
              <w:marBottom w:val="0"/>
              <w:divBdr>
                <w:top w:val="none" w:sz="0" w:space="0" w:color="auto"/>
                <w:left w:val="none" w:sz="0" w:space="0" w:color="auto"/>
                <w:bottom w:val="none" w:sz="0" w:space="0" w:color="auto"/>
                <w:right w:val="none" w:sz="0" w:space="0" w:color="auto"/>
              </w:divBdr>
            </w:div>
            <w:div w:id="548765507">
              <w:marLeft w:val="0"/>
              <w:marRight w:val="0"/>
              <w:marTop w:val="0"/>
              <w:marBottom w:val="0"/>
              <w:divBdr>
                <w:top w:val="none" w:sz="0" w:space="0" w:color="auto"/>
                <w:left w:val="none" w:sz="0" w:space="0" w:color="auto"/>
                <w:bottom w:val="none" w:sz="0" w:space="0" w:color="auto"/>
                <w:right w:val="none" w:sz="0" w:space="0" w:color="auto"/>
              </w:divBdr>
            </w:div>
            <w:div w:id="1228689929">
              <w:marLeft w:val="0"/>
              <w:marRight w:val="0"/>
              <w:marTop w:val="0"/>
              <w:marBottom w:val="0"/>
              <w:divBdr>
                <w:top w:val="none" w:sz="0" w:space="0" w:color="auto"/>
                <w:left w:val="none" w:sz="0" w:space="0" w:color="auto"/>
                <w:bottom w:val="none" w:sz="0" w:space="0" w:color="auto"/>
                <w:right w:val="none" w:sz="0" w:space="0" w:color="auto"/>
              </w:divBdr>
            </w:div>
            <w:div w:id="1415859739">
              <w:marLeft w:val="0"/>
              <w:marRight w:val="0"/>
              <w:marTop w:val="0"/>
              <w:marBottom w:val="0"/>
              <w:divBdr>
                <w:top w:val="none" w:sz="0" w:space="0" w:color="auto"/>
                <w:left w:val="none" w:sz="0" w:space="0" w:color="auto"/>
                <w:bottom w:val="none" w:sz="0" w:space="0" w:color="auto"/>
                <w:right w:val="none" w:sz="0" w:space="0" w:color="auto"/>
              </w:divBdr>
            </w:div>
            <w:div w:id="162019">
              <w:marLeft w:val="0"/>
              <w:marRight w:val="0"/>
              <w:marTop w:val="0"/>
              <w:marBottom w:val="0"/>
              <w:divBdr>
                <w:top w:val="none" w:sz="0" w:space="0" w:color="auto"/>
                <w:left w:val="none" w:sz="0" w:space="0" w:color="auto"/>
                <w:bottom w:val="none" w:sz="0" w:space="0" w:color="auto"/>
                <w:right w:val="none" w:sz="0" w:space="0" w:color="auto"/>
              </w:divBdr>
            </w:div>
            <w:div w:id="973756520">
              <w:marLeft w:val="0"/>
              <w:marRight w:val="0"/>
              <w:marTop w:val="0"/>
              <w:marBottom w:val="0"/>
              <w:divBdr>
                <w:top w:val="none" w:sz="0" w:space="0" w:color="auto"/>
                <w:left w:val="none" w:sz="0" w:space="0" w:color="auto"/>
                <w:bottom w:val="none" w:sz="0" w:space="0" w:color="auto"/>
                <w:right w:val="none" w:sz="0" w:space="0" w:color="auto"/>
              </w:divBdr>
            </w:div>
            <w:div w:id="577058776">
              <w:marLeft w:val="0"/>
              <w:marRight w:val="0"/>
              <w:marTop w:val="0"/>
              <w:marBottom w:val="0"/>
              <w:divBdr>
                <w:top w:val="none" w:sz="0" w:space="0" w:color="auto"/>
                <w:left w:val="none" w:sz="0" w:space="0" w:color="auto"/>
                <w:bottom w:val="none" w:sz="0" w:space="0" w:color="auto"/>
                <w:right w:val="none" w:sz="0" w:space="0" w:color="auto"/>
              </w:divBdr>
            </w:div>
            <w:div w:id="21053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XXXXX@gmail.co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xame.com/brasil/afinal-quem-e-classe-media-no-brasil/" TargetMode="External"/><Relationship Id="rId2" Type="http://schemas.openxmlformats.org/officeDocument/2006/relationships/hyperlink" Target="https://normativos.bcb.gov.br/Votos/CMN/201967/Voto_0672019_CMN.pdf" TargetMode="External"/><Relationship Id="rId1" Type="http://schemas.openxmlformats.org/officeDocument/2006/relationships/hyperlink" Target="https://www.autorregulacaobancari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2AA23-684B-2D4E-A2CF-B5A566EB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4955</Words>
  <Characters>26760</Characters>
  <Application>Microsoft Office Word</Application>
  <DocSecurity>0</DocSecurity>
  <Lines>223</Lines>
  <Paragraphs>63</Paragraphs>
  <ScaleCrop>false</ScaleCrop>
  <Company>Pessoal</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Homero Medeiros</cp:lastModifiedBy>
  <cp:revision>233</cp:revision>
  <dcterms:created xsi:type="dcterms:W3CDTF">2023-05-19T13:28:00Z</dcterms:created>
  <dcterms:modified xsi:type="dcterms:W3CDTF">2023-06-27T05:40:00Z</dcterms:modified>
</cp:coreProperties>
</file>